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F25B3" w14:textId="338824E2" w:rsidR="008A7E52" w:rsidRPr="003944F2" w:rsidRDefault="008A7E52">
      <w:pPr>
        <w:rPr>
          <w:sz w:val="28"/>
          <w:szCs w:val="28"/>
        </w:rPr>
      </w:pPr>
      <w:r w:rsidRPr="003944F2">
        <w:rPr>
          <w:sz w:val="28"/>
          <w:szCs w:val="28"/>
        </w:rPr>
        <w:t xml:space="preserve">Anforderungsbereich: </w:t>
      </w:r>
      <w:r w:rsidR="000728A6">
        <w:rPr>
          <w:b/>
          <w:bCs/>
          <w:sz w:val="28"/>
          <w:szCs w:val="28"/>
        </w:rPr>
        <w:t>Wahlbereich Wettkampf</w:t>
      </w:r>
      <w:r w:rsidR="004F294F">
        <w:rPr>
          <w:b/>
          <w:bCs/>
          <w:sz w:val="28"/>
          <w:szCs w:val="28"/>
        </w:rPr>
        <w:t xml:space="preserve"> 1. bis 5. Dan</w:t>
      </w:r>
    </w:p>
    <w:p w14:paraId="5FDE8151" w14:textId="77777777" w:rsidR="000728A6" w:rsidRDefault="000728A6" w:rsidP="000728A6">
      <w:pPr>
        <w:rPr>
          <w:sz w:val="20"/>
          <w:szCs w:val="20"/>
        </w:rPr>
      </w:pPr>
    </w:p>
    <w:p w14:paraId="38395549" w14:textId="00304601" w:rsidR="000728A6" w:rsidRDefault="000728A6" w:rsidP="000728A6">
      <w:pPr>
        <w:rPr>
          <w:sz w:val="20"/>
          <w:szCs w:val="20"/>
        </w:rPr>
      </w:pPr>
      <w:r w:rsidRPr="000728A6">
        <w:rPr>
          <w:sz w:val="20"/>
          <w:szCs w:val="20"/>
        </w:rPr>
        <w:t xml:space="preserve">Der Wahlbereich Wettkampf setzt eine tatsächliche Wettkampftätigkeit voraus. Diese kann bei höheren </w:t>
      </w:r>
      <w:proofErr w:type="spellStart"/>
      <w:r w:rsidRPr="000728A6">
        <w:rPr>
          <w:sz w:val="20"/>
          <w:szCs w:val="20"/>
        </w:rPr>
        <w:t>Dangraden</w:t>
      </w:r>
      <w:proofErr w:type="spellEnd"/>
      <w:r w:rsidRPr="000728A6">
        <w:rPr>
          <w:sz w:val="20"/>
          <w:szCs w:val="20"/>
        </w:rPr>
        <w:t xml:space="preserve"> und ehemaligen nationalen Spitzenkämpferinnen und Spitzenkämpfern auch zeitlich </w:t>
      </w:r>
      <w:r w:rsidR="004A46F8">
        <w:rPr>
          <w:sz w:val="20"/>
          <w:szCs w:val="20"/>
        </w:rPr>
        <w:t xml:space="preserve">vor der letzten Graduierung </w:t>
      </w:r>
      <w:r w:rsidRPr="000728A6">
        <w:rPr>
          <w:sz w:val="20"/>
          <w:szCs w:val="20"/>
        </w:rPr>
        <w:t xml:space="preserve">zurückliegen. Die Zulassungsvoraussetzungen sind im </w:t>
      </w:r>
      <w:proofErr w:type="spellStart"/>
      <w:r w:rsidRPr="000728A6">
        <w:rPr>
          <w:sz w:val="20"/>
          <w:szCs w:val="20"/>
        </w:rPr>
        <w:t>Danprogramm</w:t>
      </w:r>
      <w:proofErr w:type="spellEnd"/>
      <w:r w:rsidRPr="000728A6">
        <w:rPr>
          <w:sz w:val="20"/>
          <w:szCs w:val="20"/>
        </w:rPr>
        <w:t xml:space="preserve"> dezidiert geregelt.</w:t>
      </w:r>
    </w:p>
    <w:p w14:paraId="1332639C" w14:textId="77777777" w:rsidR="008A7E52" w:rsidRPr="003944F2" w:rsidRDefault="008A7E52">
      <w:pPr>
        <w:rPr>
          <w:sz w:val="22"/>
          <w:szCs w:val="22"/>
        </w:rPr>
      </w:pPr>
    </w:p>
    <w:p w14:paraId="6F655597" w14:textId="77777777" w:rsidR="0052140B" w:rsidRDefault="000728A6" w:rsidP="000728A6">
      <w:pPr>
        <w:rPr>
          <w:sz w:val="20"/>
          <w:szCs w:val="20"/>
        </w:rPr>
      </w:pPr>
      <w:r>
        <w:rPr>
          <w:sz w:val="20"/>
          <w:szCs w:val="20"/>
        </w:rPr>
        <w:t>Für</w:t>
      </w:r>
      <w:r w:rsidRPr="000728A6">
        <w:rPr>
          <w:sz w:val="20"/>
          <w:szCs w:val="20"/>
        </w:rPr>
        <w:t xml:space="preserve"> alle Aktionen </w:t>
      </w:r>
      <w:r>
        <w:rPr>
          <w:sz w:val="20"/>
          <w:szCs w:val="20"/>
        </w:rPr>
        <w:t xml:space="preserve">wird durchgängig </w:t>
      </w:r>
      <w:r w:rsidRPr="000728A6">
        <w:rPr>
          <w:b/>
          <w:bCs/>
          <w:sz w:val="20"/>
          <w:szCs w:val="20"/>
        </w:rPr>
        <w:t>mindestens Niveaustufe 3</w:t>
      </w:r>
      <w:r w:rsidRPr="000728A6">
        <w:rPr>
          <w:sz w:val="20"/>
          <w:szCs w:val="20"/>
        </w:rPr>
        <w:t xml:space="preserve"> erwartet</w:t>
      </w:r>
      <w:r w:rsidR="0095488A">
        <w:rPr>
          <w:sz w:val="20"/>
          <w:szCs w:val="20"/>
        </w:rPr>
        <w:t>. Für die Praxis bedeutet dies einen flüssigen, dynamischen und auch im Detail präzisen Bewegungsablauf mit hoher Wiederholungskonstanz.</w:t>
      </w:r>
    </w:p>
    <w:p w14:paraId="7145D60F" w14:textId="77777777" w:rsidR="0052140B" w:rsidRDefault="0052140B" w:rsidP="000728A6">
      <w:pPr>
        <w:rPr>
          <w:sz w:val="20"/>
          <w:szCs w:val="20"/>
        </w:rPr>
      </w:pPr>
    </w:p>
    <w:p w14:paraId="40DF57AF" w14:textId="1D917BC4" w:rsidR="0095488A" w:rsidRDefault="0095488A" w:rsidP="000728A6">
      <w:pPr>
        <w:rPr>
          <w:sz w:val="20"/>
          <w:szCs w:val="20"/>
        </w:rPr>
      </w:pPr>
      <w:r>
        <w:rPr>
          <w:sz w:val="20"/>
          <w:szCs w:val="20"/>
        </w:rPr>
        <w:t xml:space="preserve">Die theoretischen Erläuterungen müssen über </w:t>
      </w:r>
      <w:r w:rsidR="00FE2BDD">
        <w:rPr>
          <w:sz w:val="20"/>
          <w:szCs w:val="20"/>
        </w:rPr>
        <w:t xml:space="preserve">reine </w:t>
      </w:r>
      <w:r>
        <w:rPr>
          <w:sz w:val="20"/>
          <w:szCs w:val="20"/>
        </w:rPr>
        <w:t xml:space="preserve">Beschreibungen hinaus gehen und die Aktionen </w:t>
      </w:r>
      <w:r w:rsidR="00FE2BDD">
        <w:rPr>
          <w:sz w:val="20"/>
          <w:szCs w:val="20"/>
        </w:rPr>
        <w:t xml:space="preserve">schlüssig </w:t>
      </w:r>
      <w:r>
        <w:rPr>
          <w:sz w:val="20"/>
          <w:szCs w:val="20"/>
        </w:rPr>
        <w:t>begründen.</w:t>
      </w:r>
    </w:p>
    <w:p w14:paraId="2F9D3A04" w14:textId="77777777" w:rsidR="0052140B" w:rsidRDefault="0052140B" w:rsidP="000728A6">
      <w:pPr>
        <w:rPr>
          <w:sz w:val="20"/>
          <w:szCs w:val="20"/>
        </w:rPr>
      </w:pPr>
    </w:p>
    <w:p w14:paraId="273243DF" w14:textId="1302F544" w:rsidR="0052140B" w:rsidRPr="000728A6" w:rsidRDefault="0052140B" w:rsidP="000728A6">
      <w:pPr>
        <w:rPr>
          <w:sz w:val="20"/>
          <w:szCs w:val="20"/>
        </w:rPr>
      </w:pPr>
      <w:r>
        <w:rPr>
          <w:sz w:val="20"/>
          <w:szCs w:val="20"/>
        </w:rPr>
        <w:t>Ein Zeitrahmen von 10 bis 15 Minuten sollte für Überprüfungen des Leistungsstands ausreichend sein.</w:t>
      </w:r>
    </w:p>
    <w:p w14:paraId="6C00C43F" w14:textId="77777777" w:rsidR="008A7E52" w:rsidRDefault="008A7E52">
      <w:pPr>
        <w:rPr>
          <w:sz w:val="22"/>
          <w:szCs w:val="22"/>
        </w:rPr>
      </w:pPr>
    </w:p>
    <w:p w14:paraId="616A9C39" w14:textId="2FF6E89C" w:rsidR="004F294F" w:rsidRPr="004F294F" w:rsidRDefault="004F294F">
      <w:pPr>
        <w:rPr>
          <w:sz w:val="20"/>
          <w:szCs w:val="20"/>
        </w:rPr>
      </w:pPr>
      <w:r w:rsidRPr="004F294F">
        <w:rPr>
          <w:sz w:val="20"/>
          <w:szCs w:val="20"/>
        </w:rPr>
        <w:t>Da viele Aufgabenstellungen Teil des alltäglichen Trainings sind, kann eine Überprüfung auch trainingsbegleitend erfolgen, sofern die Trainer über eine entsprechende Berechtigung verfügen. Ist dies nicht der Fall, können die Nachweise hilfsweise durch Videoaufnahmen erfolgen. Dies gilt sowohl für die Praxisdemonstrationen als auch für Erläuterungen. Letztere können auch durch Leitung von Trainingseinheiten zur jeweiligen Thematik erfüllt werden.</w:t>
      </w:r>
    </w:p>
    <w:p w14:paraId="573996E6" w14:textId="77777777" w:rsidR="0052140B" w:rsidRDefault="0052140B" w:rsidP="000728A6">
      <w:pPr>
        <w:rPr>
          <w:b/>
          <w:bCs/>
          <w:sz w:val="22"/>
          <w:szCs w:val="22"/>
        </w:rPr>
      </w:pPr>
    </w:p>
    <w:p w14:paraId="77845C10" w14:textId="575EEAE4" w:rsidR="000728A6" w:rsidRPr="000728A6" w:rsidRDefault="006F5AC0" w:rsidP="000728A6">
      <w:pPr>
        <w:rPr>
          <w:b/>
          <w:bCs/>
          <w:sz w:val="22"/>
          <w:szCs w:val="22"/>
        </w:rPr>
      </w:pPr>
      <w:r w:rsidRPr="003944F2">
        <w:rPr>
          <w:b/>
          <w:bCs/>
          <w:sz w:val="22"/>
          <w:szCs w:val="22"/>
        </w:rPr>
        <w:t>Erläuterungen zu den Kompetenzerwartungen</w:t>
      </w:r>
    </w:p>
    <w:p w14:paraId="4D2278C1" w14:textId="77777777" w:rsidR="000728A6" w:rsidRPr="000728A6" w:rsidRDefault="000728A6" w:rsidP="000728A6">
      <w:pPr>
        <w:rPr>
          <w:sz w:val="20"/>
          <w:szCs w:val="20"/>
        </w:rPr>
      </w:pPr>
    </w:p>
    <w:p w14:paraId="05104E67" w14:textId="020B1F06" w:rsidR="000728A6" w:rsidRPr="000728A6" w:rsidRDefault="000728A6" w:rsidP="000728A6">
      <w:pPr>
        <w:rPr>
          <w:b/>
          <w:bCs/>
          <w:sz w:val="22"/>
          <w:szCs w:val="22"/>
        </w:rPr>
      </w:pPr>
      <w:r w:rsidRPr="000728A6">
        <w:rPr>
          <w:b/>
          <w:bCs/>
          <w:sz w:val="22"/>
          <w:szCs w:val="22"/>
        </w:rPr>
        <w:t>1. Dan:</w:t>
      </w:r>
    </w:p>
    <w:p w14:paraId="3AAFC20C" w14:textId="21F2DAD3" w:rsidR="0052140B" w:rsidRDefault="0052140B" w:rsidP="000728A6">
      <w:pPr>
        <w:rPr>
          <w:sz w:val="20"/>
          <w:szCs w:val="20"/>
        </w:rPr>
      </w:pPr>
    </w:p>
    <w:p w14:paraId="1D98E4D0" w14:textId="735F7737" w:rsidR="000728A6" w:rsidRPr="00FE2BDD" w:rsidRDefault="000728A6" w:rsidP="000728A6">
      <w:pPr>
        <w:pStyle w:val="Listenabsatz"/>
        <w:numPr>
          <w:ilvl w:val="0"/>
          <w:numId w:val="5"/>
        </w:numPr>
        <w:rPr>
          <w:i/>
          <w:iCs/>
          <w:sz w:val="20"/>
          <w:szCs w:val="20"/>
        </w:rPr>
      </w:pPr>
      <w:r w:rsidRPr="00FE2BDD">
        <w:rPr>
          <w:i/>
          <w:iCs/>
          <w:sz w:val="20"/>
          <w:szCs w:val="20"/>
        </w:rPr>
        <w:t>Demonstration und Erläuterung der individuellen Kampfkonzeption einschließlich Trainingsformen für je eine Technik im Stand und am Boden</w:t>
      </w:r>
    </w:p>
    <w:p w14:paraId="58C5249E" w14:textId="77777777" w:rsidR="000728A6" w:rsidRDefault="000728A6" w:rsidP="000728A6">
      <w:pPr>
        <w:rPr>
          <w:sz w:val="20"/>
          <w:szCs w:val="20"/>
        </w:rPr>
      </w:pPr>
    </w:p>
    <w:p w14:paraId="42C2A839" w14:textId="27C5CF5B" w:rsidR="000728A6" w:rsidRDefault="000728A6" w:rsidP="000728A6">
      <w:pPr>
        <w:rPr>
          <w:sz w:val="20"/>
          <w:szCs w:val="20"/>
        </w:rPr>
      </w:pPr>
      <w:r w:rsidRPr="000728A6">
        <w:rPr>
          <w:sz w:val="20"/>
          <w:szCs w:val="20"/>
        </w:rPr>
        <w:t xml:space="preserve">Für den ersten Dan wird erwartet, dass die Judoka ihre individuelle Kampfkonzeption in Erweiterung ihrer Kompetenzen zum 1. Kyu nicht nur </w:t>
      </w:r>
      <w:r w:rsidR="0052140B">
        <w:rPr>
          <w:sz w:val="20"/>
          <w:szCs w:val="20"/>
        </w:rPr>
        <w:t xml:space="preserve">auf Niveaustufe 3 </w:t>
      </w:r>
      <w:r w:rsidRPr="000728A6">
        <w:rPr>
          <w:sz w:val="20"/>
          <w:szCs w:val="20"/>
        </w:rPr>
        <w:t>demonstrieren, sondern diese auch erläutern und passende Trainingsformen demonstrieren können. Beides ist Ausdruck einer gewachsenen Reflexion über das eigene Tun im Training und in Kampfsituationen.</w:t>
      </w:r>
    </w:p>
    <w:p w14:paraId="59384429" w14:textId="77777777" w:rsidR="000728A6" w:rsidRPr="000728A6" w:rsidRDefault="000728A6" w:rsidP="000728A6">
      <w:pPr>
        <w:rPr>
          <w:sz w:val="20"/>
          <w:szCs w:val="20"/>
        </w:rPr>
      </w:pPr>
    </w:p>
    <w:p w14:paraId="7CE7D81E" w14:textId="77777777" w:rsidR="000728A6" w:rsidRPr="000728A6" w:rsidRDefault="000728A6" w:rsidP="000728A6">
      <w:pPr>
        <w:rPr>
          <w:b/>
          <w:bCs/>
          <w:sz w:val="22"/>
          <w:szCs w:val="22"/>
        </w:rPr>
      </w:pPr>
      <w:r w:rsidRPr="000728A6">
        <w:rPr>
          <w:b/>
          <w:bCs/>
          <w:sz w:val="22"/>
          <w:szCs w:val="22"/>
        </w:rPr>
        <w:t>2. Dan:</w:t>
      </w:r>
    </w:p>
    <w:p w14:paraId="3C9B0EB8" w14:textId="77777777" w:rsidR="000728A6" w:rsidRDefault="000728A6" w:rsidP="000728A6">
      <w:pPr>
        <w:rPr>
          <w:sz w:val="20"/>
          <w:szCs w:val="20"/>
        </w:rPr>
      </w:pPr>
    </w:p>
    <w:p w14:paraId="786B56D5" w14:textId="13164700" w:rsidR="000728A6" w:rsidRPr="00FE2BDD" w:rsidRDefault="000728A6" w:rsidP="000728A6">
      <w:pPr>
        <w:pStyle w:val="Listenabsatz"/>
        <w:numPr>
          <w:ilvl w:val="0"/>
          <w:numId w:val="5"/>
        </w:numPr>
        <w:rPr>
          <w:i/>
          <w:iCs/>
          <w:sz w:val="20"/>
          <w:szCs w:val="20"/>
        </w:rPr>
      </w:pPr>
      <w:r w:rsidRPr="00FE2BDD">
        <w:rPr>
          <w:i/>
          <w:iCs/>
          <w:sz w:val="20"/>
          <w:szCs w:val="20"/>
        </w:rPr>
        <w:t xml:space="preserve">Demonstration von verschiedenen </w:t>
      </w:r>
      <w:proofErr w:type="spellStart"/>
      <w:r w:rsidRPr="00FE2BDD">
        <w:rPr>
          <w:i/>
          <w:iCs/>
          <w:sz w:val="20"/>
          <w:szCs w:val="20"/>
        </w:rPr>
        <w:t>Uchi</w:t>
      </w:r>
      <w:proofErr w:type="spellEnd"/>
      <w:r w:rsidRPr="00FE2BDD">
        <w:rPr>
          <w:i/>
          <w:iCs/>
          <w:sz w:val="20"/>
          <w:szCs w:val="20"/>
        </w:rPr>
        <w:t>-komi-Formen von mindestens zwei Eindrehtechniken (je mindestens einmal zur Haupt- und einmal zur Gegenseite) aus vier verschiedenen Bewegungsrichtungen und mit unterschiedlichen Schrittmustern.</w:t>
      </w:r>
    </w:p>
    <w:p w14:paraId="3898C71B" w14:textId="77777777" w:rsidR="000728A6" w:rsidRDefault="000728A6" w:rsidP="000728A6">
      <w:pPr>
        <w:rPr>
          <w:sz w:val="20"/>
          <w:szCs w:val="20"/>
        </w:rPr>
      </w:pPr>
    </w:p>
    <w:p w14:paraId="40BC7E01" w14:textId="655B00EA" w:rsidR="000728A6" w:rsidRDefault="000728A6" w:rsidP="000728A6">
      <w:pPr>
        <w:rPr>
          <w:sz w:val="20"/>
          <w:szCs w:val="20"/>
        </w:rPr>
      </w:pPr>
      <w:proofErr w:type="spellStart"/>
      <w:r w:rsidRPr="000728A6">
        <w:rPr>
          <w:sz w:val="20"/>
          <w:szCs w:val="20"/>
        </w:rPr>
        <w:t>Uchi</w:t>
      </w:r>
      <w:proofErr w:type="spellEnd"/>
      <w:r w:rsidRPr="000728A6">
        <w:rPr>
          <w:sz w:val="20"/>
          <w:szCs w:val="20"/>
        </w:rPr>
        <w:t xml:space="preserve">-komi zählen zu den wichtigsten Übungsformen für wettkampforientierte Judoka. Ihre Ausführungsqualität ermöglicht Rückschlüsse zu Trainingsintensität und technischem Ausbildungsstand. Für den zweiten Dan wird entsprechend erwartet, dass </w:t>
      </w:r>
      <w:proofErr w:type="spellStart"/>
      <w:r w:rsidRPr="000728A6">
        <w:rPr>
          <w:sz w:val="20"/>
          <w:szCs w:val="20"/>
        </w:rPr>
        <w:t>Uchi</w:t>
      </w:r>
      <w:proofErr w:type="spellEnd"/>
      <w:r w:rsidRPr="000728A6">
        <w:rPr>
          <w:sz w:val="20"/>
          <w:szCs w:val="20"/>
        </w:rPr>
        <w:t>-komi-Formen aus unterschiedlichen Bewegungsrichtungen für Eindrehtechniken zu beiden Seiten mit unterschiedlichen Schrittmustern flüssig und präzise mit hoher Wiederholungsgenauigkeit beherrscht werden.</w:t>
      </w:r>
    </w:p>
    <w:p w14:paraId="596C62BF" w14:textId="77777777" w:rsidR="004A46F8" w:rsidRDefault="004A46F8" w:rsidP="000728A6">
      <w:pPr>
        <w:rPr>
          <w:sz w:val="20"/>
          <w:szCs w:val="20"/>
        </w:rPr>
      </w:pPr>
    </w:p>
    <w:p w14:paraId="795BAC11" w14:textId="494A0E35" w:rsidR="004A46F8" w:rsidRDefault="004A46F8" w:rsidP="000728A6">
      <w:pPr>
        <w:rPr>
          <w:sz w:val="20"/>
          <w:szCs w:val="20"/>
        </w:rPr>
      </w:pPr>
      <w:r>
        <w:rPr>
          <w:sz w:val="20"/>
          <w:szCs w:val="20"/>
        </w:rPr>
        <w:t xml:space="preserve">Die </w:t>
      </w:r>
      <w:proofErr w:type="spellStart"/>
      <w:r>
        <w:rPr>
          <w:sz w:val="20"/>
          <w:szCs w:val="20"/>
        </w:rPr>
        <w:t>Uchi</w:t>
      </w:r>
      <w:proofErr w:type="spellEnd"/>
      <w:r>
        <w:rPr>
          <w:sz w:val="20"/>
          <w:szCs w:val="20"/>
        </w:rPr>
        <w:t>-komi können sowohl in Bahnen als auch im Quadrat ausgeführt werden. Die jeweils gewählte Form sollte entweder den Kandidatinnen und Kandidaten freigestellt oder spätestens beim Aufwärmen bekannt gegeben werden</w:t>
      </w:r>
      <w:r w:rsidR="0052140B">
        <w:rPr>
          <w:sz w:val="20"/>
          <w:szCs w:val="20"/>
        </w:rPr>
        <w:t>, damit sich alle Beteiligten darauf einstellen können.</w:t>
      </w:r>
    </w:p>
    <w:p w14:paraId="16E81F2D" w14:textId="77777777" w:rsidR="000728A6" w:rsidRDefault="000728A6" w:rsidP="000728A6">
      <w:pPr>
        <w:rPr>
          <w:sz w:val="20"/>
          <w:szCs w:val="20"/>
        </w:rPr>
      </w:pPr>
    </w:p>
    <w:p w14:paraId="07218202" w14:textId="77777777" w:rsidR="001556C6" w:rsidRPr="000728A6" w:rsidRDefault="001556C6" w:rsidP="000728A6">
      <w:pPr>
        <w:rPr>
          <w:sz w:val="20"/>
          <w:szCs w:val="20"/>
        </w:rPr>
      </w:pPr>
    </w:p>
    <w:p w14:paraId="17CAE585" w14:textId="4D03FDE2" w:rsidR="000728A6" w:rsidRDefault="000728A6" w:rsidP="0095488A">
      <w:pPr>
        <w:rPr>
          <w:b/>
          <w:bCs/>
          <w:sz w:val="20"/>
          <w:szCs w:val="20"/>
        </w:rPr>
      </w:pPr>
      <w:r w:rsidRPr="000728A6">
        <w:rPr>
          <w:b/>
          <w:bCs/>
          <w:sz w:val="22"/>
          <w:szCs w:val="22"/>
        </w:rPr>
        <w:t>3.</w:t>
      </w:r>
      <w:r w:rsidR="0095488A">
        <w:rPr>
          <w:b/>
          <w:bCs/>
          <w:sz w:val="22"/>
          <w:szCs w:val="22"/>
        </w:rPr>
        <w:t xml:space="preserve"> </w:t>
      </w:r>
      <w:r w:rsidRPr="000728A6">
        <w:rPr>
          <w:b/>
          <w:bCs/>
          <w:sz w:val="22"/>
          <w:szCs w:val="22"/>
        </w:rPr>
        <w:t>Dan:</w:t>
      </w:r>
    </w:p>
    <w:p w14:paraId="30F9C4CF" w14:textId="77777777" w:rsidR="0095488A" w:rsidRDefault="0095488A" w:rsidP="0095488A">
      <w:pPr>
        <w:rPr>
          <w:sz w:val="20"/>
          <w:szCs w:val="20"/>
        </w:rPr>
      </w:pPr>
    </w:p>
    <w:p w14:paraId="4FDC031F" w14:textId="77777777" w:rsidR="000728A6" w:rsidRPr="00FE2BDD" w:rsidRDefault="000728A6" w:rsidP="000728A6">
      <w:pPr>
        <w:pStyle w:val="Listenabsatz"/>
        <w:numPr>
          <w:ilvl w:val="0"/>
          <w:numId w:val="6"/>
        </w:numPr>
        <w:rPr>
          <w:i/>
          <w:iCs/>
          <w:sz w:val="20"/>
          <w:szCs w:val="20"/>
        </w:rPr>
      </w:pPr>
      <w:r w:rsidRPr="00FE2BDD">
        <w:rPr>
          <w:i/>
          <w:iCs/>
          <w:sz w:val="20"/>
          <w:szCs w:val="20"/>
        </w:rPr>
        <w:t xml:space="preserve">Demonstration von </w:t>
      </w:r>
      <w:proofErr w:type="spellStart"/>
      <w:r w:rsidRPr="00FE2BDD">
        <w:rPr>
          <w:i/>
          <w:iCs/>
          <w:sz w:val="20"/>
          <w:szCs w:val="20"/>
        </w:rPr>
        <w:t>Uchi</w:t>
      </w:r>
      <w:proofErr w:type="spellEnd"/>
      <w:r w:rsidRPr="00FE2BDD">
        <w:rPr>
          <w:i/>
          <w:iCs/>
          <w:sz w:val="20"/>
          <w:szCs w:val="20"/>
        </w:rPr>
        <w:t xml:space="preserve">-komi-Formen für vier </w:t>
      </w:r>
      <w:proofErr w:type="spellStart"/>
      <w:r w:rsidRPr="00FE2BDD">
        <w:rPr>
          <w:i/>
          <w:iCs/>
          <w:sz w:val="20"/>
          <w:szCs w:val="20"/>
        </w:rPr>
        <w:t>Ashi-waza</w:t>
      </w:r>
      <w:proofErr w:type="spellEnd"/>
      <w:r w:rsidRPr="00FE2BDD">
        <w:rPr>
          <w:i/>
          <w:iCs/>
          <w:sz w:val="20"/>
          <w:szCs w:val="20"/>
        </w:rPr>
        <w:t xml:space="preserve"> ohne Eindrehbewegung aus verschiedenen Bewegungsrichtungen</w:t>
      </w:r>
    </w:p>
    <w:p w14:paraId="240253A2" w14:textId="46708C36" w:rsidR="000728A6" w:rsidRPr="00FE2BDD" w:rsidRDefault="000728A6" w:rsidP="000728A6">
      <w:pPr>
        <w:pStyle w:val="Listenabsatz"/>
        <w:numPr>
          <w:ilvl w:val="0"/>
          <w:numId w:val="6"/>
        </w:numPr>
        <w:rPr>
          <w:i/>
          <w:iCs/>
          <w:sz w:val="19"/>
          <w:szCs w:val="19"/>
        </w:rPr>
      </w:pPr>
      <w:r w:rsidRPr="00FE2BDD">
        <w:rPr>
          <w:i/>
          <w:iCs/>
          <w:sz w:val="19"/>
          <w:szCs w:val="19"/>
        </w:rPr>
        <w:t>Demonstration und Erläuterungen von Griffkampfstrategien auch unter aktuellen Regelgesichtspunkten</w:t>
      </w:r>
    </w:p>
    <w:p w14:paraId="27013AC7" w14:textId="77777777" w:rsidR="000728A6" w:rsidRDefault="000728A6" w:rsidP="000728A6">
      <w:pPr>
        <w:rPr>
          <w:sz w:val="20"/>
          <w:szCs w:val="20"/>
        </w:rPr>
      </w:pPr>
    </w:p>
    <w:p w14:paraId="1A3ACA67" w14:textId="091A3D2B" w:rsidR="000728A6" w:rsidRDefault="000728A6" w:rsidP="000728A6">
      <w:pPr>
        <w:rPr>
          <w:sz w:val="20"/>
          <w:szCs w:val="20"/>
        </w:rPr>
      </w:pPr>
      <w:r w:rsidRPr="000728A6">
        <w:rPr>
          <w:sz w:val="20"/>
          <w:szCs w:val="20"/>
        </w:rPr>
        <w:t xml:space="preserve">Die Entwicklung und Perfektionierung der </w:t>
      </w:r>
      <w:proofErr w:type="spellStart"/>
      <w:r w:rsidRPr="000728A6">
        <w:rPr>
          <w:sz w:val="20"/>
          <w:szCs w:val="20"/>
        </w:rPr>
        <w:t>Ashi-waza</w:t>
      </w:r>
      <w:proofErr w:type="spellEnd"/>
      <w:r w:rsidRPr="000728A6">
        <w:rPr>
          <w:sz w:val="20"/>
          <w:szCs w:val="20"/>
        </w:rPr>
        <w:t xml:space="preserve"> ohne Eindrehbewegung – obwohl in der Praxis nicht weniger wichtig als Eindrehtechniken – vollzieht sich zeitlich meist etwas später als die der Eindrehtechniken, weswegen die analoge Aufgabenstellung zum 3. Dan erfolgt.</w:t>
      </w:r>
      <w:r w:rsidR="004A46F8">
        <w:rPr>
          <w:sz w:val="20"/>
          <w:szCs w:val="20"/>
        </w:rPr>
        <w:t xml:space="preserve"> Die Hinweise zur Durchführung gelten analog zu den Eindrehtechniken.</w:t>
      </w:r>
    </w:p>
    <w:p w14:paraId="2B7E075E" w14:textId="77777777" w:rsidR="0095488A" w:rsidRDefault="0095488A" w:rsidP="000728A6">
      <w:pPr>
        <w:rPr>
          <w:sz w:val="20"/>
          <w:szCs w:val="20"/>
        </w:rPr>
      </w:pPr>
    </w:p>
    <w:p w14:paraId="5D54D06D" w14:textId="1AB75631" w:rsidR="0095488A" w:rsidRDefault="004A46F8" w:rsidP="000728A6">
      <w:pPr>
        <w:rPr>
          <w:sz w:val="20"/>
          <w:szCs w:val="20"/>
        </w:rPr>
      </w:pPr>
      <w:r>
        <w:rPr>
          <w:sz w:val="20"/>
          <w:szCs w:val="20"/>
        </w:rPr>
        <w:t>Die eigene Kampf</w:t>
      </w:r>
      <w:r w:rsidR="00FE2BDD">
        <w:rPr>
          <w:sz w:val="20"/>
          <w:szCs w:val="20"/>
        </w:rPr>
        <w:t>führung</w:t>
      </w:r>
      <w:r w:rsidR="0095488A">
        <w:rPr>
          <w:sz w:val="20"/>
          <w:szCs w:val="20"/>
        </w:rPr>
        <w:t xml:space="preserve"> ist zunehmend strategisch geprägt. Eine wichtige Rolle spielen dabei Griffkampfstrategien, die für den 3. Dan zu demonstrieren und zu erläutern sind. Dabei sollen aktuelle Regelgesichtspunkte berücksichtigt werden.</w:t>
      </w:r>
      <w:r>
        <w:rPr>
          <w:sz w:val="20"/>
          <w:szCs w:val="20"/>
        </w:rPr>
        <w:t xml:space="preserve"> Erwartet werden Lösungen für Ai-</w:t>
      </w:r>
      <w:proofErr w:type="spellStart"/>
      <w:r>
        <w:rPr>
          <w:sz w:val="20"/>
          <w:szCs w:val="20"/>
        </w:rPr>
        <w:t>yotsu</w:t>
      </w:r>
      <w:proofErr w:type="spellEnd"/>
      <w:r>
        <w:rPr>
          <w:sz w:val="20"/>
          <w:szCs w:val="20"/>
        </w:rPr>
        <w:t xml:space="preserve"> und </w:t>
      </w:r>
      <w:proofErr w:type="spellStart"/>
      <w:r>
        <w:rPr>
          <w:sz w:val="20"/>
          <w:szCs w:val="20"/>
        </w:rPr>
        <w:t>Kenka-yotsu</w:t>
      </w:r>
      <w:proofErr w:type="spellEnd"/>
      <w:r>
        <w:rPr>
          <w:sz w:val="20"/>
          <w:szCs w:val="20"/>
        </w:rPr>
        <w:t xml:space="preserve">. Es sollen neben Lösungen gegen Ärmel-/Reversgriff auch Lösungen gegen Nacken- und Rückengriff vorgestellt werden. </w:t>
      </w:r>
    </w:p>
    <w:p w14:paraId="5413E70F" w14:textId="77777777" w:rsidR="000728A6" w:rsidRPr="000728A6" w:rsidRDefault="000728A6" w:rsidP="000728A6">
      <w:pPr>
        <w:rPr>
          <w:sz w:val="20"/>
          <w:szCs w:val="20"/>
        </w:rPr>
      </w:pPr>
    </w:p>
    <w:p w14:paraId="61EBE096" w14:textId="790009F8" w:rsidR="000728A6" w:rsidRDefault="000728A6" w:rsidP="0095488A">
      <w:pPr>
        <w:rPr>
          <w:b/>
          <w:bCs/>
          <w:sz w:val="20"/>
          <w:szCs w:val="20"/>
        </w:rPr>
      </w:pPr>
      <w:r w:rsidRPr="000728A6">
        <w:rPr>
          <w:b/>
          <w:bCs/>
          <w:sz w:val="22"/>
          <w:szCs w:val="22"/>
        </w:rPr>
        <w:t>4. Dan:</w:t>
      </w:r>
    </w:p>
    <w:p w14:paraId="2C1FD508" w14:textId="77777777" w:rsidR="0095488A" w:rsidRDefault="0095488A" w:rsidP="0095488A">
      <w:pPr>
        <w:rPr>
          <w:sz w:val="20"/>
          <w:szCs w:val="20"/>
        </w:rPr>
      </w:pPr>
    </w:p>
    <w:p w14:paraId="5F5B2B9F" w14:textId="67559ED9" w:rsidR="000728A6" w:rsidRPr="00FE2BDD" w:rsidRDefault="0095488A" w:rsidP="0095488A">
      <w:pPr>
        <w:pStyle w:val="Listenabsatz"/>
        <w:numPr>
          <w:ilvl w:val="0"/>
          <w:numId w:val="7"/>
        </w:numPr>
        <w:ind w:left="357" w:hanging="357"/>
        <w:rPr>
          <w:i/>
          <w:iCs/>
          <w:sz w:val="20"/>
          <w:szCs w:val="20"/>
        </w:rPr>
      </w:pPr>
      <w:r w:rsidRPr="00FE2BDD">
        <w:rPr>
          <w:i/>
          <w:iCs/>
          <w:sz w:val="20"/>
          <w:szCs w:val="20"/>
        </w:rPr>
        <w:t>Demonstration und Erläuterungen von vier Trainingsformen zu Auswahlreaktionen im Stand</w:t>
      </w:r>
    </w:p>
    <w:p w14:paraId="64EB1BFE" w14:textId="77777777" w:rsidR="0095488A" w:rsidRDefault="0095488A" w:rsidP="000728A6">
      <w:pPr>
        <w:rPr>
          <w:sz w:val="20"/>
          <w:szCs w:val="20"/>
        </w:rPr>
      </w:pPr>
    </w:p>
    <w:p w14:paraId="5C738352" w14:textId="2216B842" w:rsidR="000728A6" w:rsidRDefault="000728A6" w:rsidP="000728A6">
      <w:pPr>
        <w:rPr>
          <w:sz w:val="20"/>
          <w:szCs w:val="20"/>
        </w:rPr>
      </w:pPr>
      <w:r w:rsidRPr="000728A6">
        <w:rPr>
          <w:sz w:val="20"/>
          <w:szCs w:val="20"/>
        </w:rPr>
        <w:t xml:space="preserve">Die Automatisierung von Auswahlreaktionen setzt Entscheidungen in kürzester Zeit voraus. Damit erfolgt eine weitere Steigerung der Anforderungen </w:t>
      </w:r>
      <w:r w:rsidR="00FE2BDD">
        <w:rPr>
          <w:sz w:val="20"/>
          <w:szCs w:val="20"/>
        </w:rPr>
        <w:t>gegenüber dem</w:t>
      </w:r>
      <w:r w:rsidRPr="000728A6">
        <w:rPr>
          <w:sz w:val="20"/>
          <w:szCs w:val="20"/>
        </w:rPr>
        <w:t xml:space="preserve"> 2. </w:t>
      </w:r>
      <w:r w:rsidR="004A46F8">
        <w:rPr>
          <w:sz w:val="20"/>
          <w:szCs w:val="20"/>
        </w:rPr>
        <w:t>u</w:t>
      </w:r>
      <w:r w:rsidRPr="000728A6">
        <w:rPr>
          <w:sz w:val="20"/>
          <w:szCs w:val="20"/>
        </w:rPr>
        <w:t>nd 3. Dan.</w:t>
      </w:r>
      <w:r w:rsidR="004A46F8">
        <w:rPr>
          <w:sz w:val="20"/>
          <w:szCs w:val="20"/>
        </w:rPr>
        <w:t xml:space="preserve"> Das Spektrum der Auswahlreaktionen soll nicht nur die finalen Wurftechniken, sondern auch vorbereitende Aktionen umfassen und damit an die Griffkampfstrategien für den 3. Dan anknüpfen.</w:t>
      </w:r>
    </w:p>
    <w:p w14:paraId="3DB442B1" w14:textId="77777777" w:rsidR="000728A6" w:rsidRDefault="000728A6" w:rsidP="000728A6">
      <w:pPr>
        <w:rPr>
          <w:sz w:val="20"/>
          <w:szCs w:val="20"/>
        </w:rPr>
      </w:pPr>
    </w:p>
    <w:p w14:paraId="2F5362DE" w14:textId="77777777" w:rsidR="001556C6" w:rsidRPr="000728A6" w:rsidRDefault="001556C6" w:rsidP="000728A6">
      <w:pPr>
        <w:rPr>
          <w:sz w:val="20"/>
          <w:szCs w:val="20"/>
        </w:rPr>
      </w:pPr>
    </w:p>
    <w:p w14:paraId="2F3B764B" w14:textId="5C3C6221" w:rsidR="000728A6" w:rsidRDefault="000728A6" w:rsidP="0095488A">
      <w:pPr>
        <w:rPr>
          <w:b/>
          <w:bCs/>
          <w:sz w:val="20"/>
          <w:szCs w:val="20"/>
        </w:rPr>
      </w:pPr>
      <w:r w:rsidRPr="000728A6">
        <w:rPr>
          <w:b/>
          <w:bCs/>
          <w:sz w:val="22"/>
          <w:szCs w:val="22"/>
        </w:rPr>
        <w:t>5. Dan:</w:t>
      </w:r>
    </w:p>
    <w:p w14:paraId="362B9DC9" w14:textId="77777777" w:rsidR="0095488A" w:rsidRDefault="0095488A" w:rsidP="0095488A">
      <w:pPr>
        <w:rPr>
          <w:sz w:val="20"/>
          <w:szCs w:val="20"/>
        </w:rPr>
      </w:pPr>
    </w:p>
    <w:p w14:paraId="21994B62" w14:textId="77777777" w:rsidR="0095488A" w:rsidRPr="00FE2BDD" w:rsidRDefault="0095488A" w:rsidP="0095488A">
      <w:pPr>
        <w:pStyle w:val="Listenabsatz"/>
        <w:numPr>
          <w:ilvl w:val="0"/>
          <w:numId w:val="7"/>
        </w:numPr>
        <w:ind w:left="357" w:hanging="357"/>
        <w:rPr>
          <w:i/>
          <w:iCs/>
          <w:sz w:val="20"/>
          <w:szCs w:val="20"/>
        </w:rPr>
      </w:pPr>
      <w:r w:rsidRPr="00FE2BDD">
        <w:rPr>
          <w:i/>
          <w:iCs/>
          <w:sz w:val="20"/>
          <w:szCs w:val="20"/>
        </w:rPr>
        <w:t xml:space="preserve">Demonstration von vier Handlungsketten, bestehend aus Grifferarbeitung, Übergang Stand/Boden nach eigener Wurftechnik, Abschluss mit einer </w:t>
      </w:r>
      <w:proofErr w:type="spellStart"/>
      <w:r w:rsidRPr="00FE2BDD">
        <w:rPr>
          <w:i/>
          <w:iCs/>
          <w:sz w:val="20"/>
          <w:szCs w:val="20"/>
        </w:rPr>
        <w:t>Katame-waza</w:t>
      </w:r>
      <w:proofErr w:type="spellEnd"/>
    </w:p>
    <w:p w14:paraId="1735F52A" w14:textId="10EDA3A7" w:rsidR="000728A6" w:rsidRPr="000728A6" w:rsidRDefault="0095488A" w:rsidP="0095488A">
      <w:pPr>
        <w:pStyle w:val="Listenabsatz"/>
        <w:numPr>
          <w:ilvl w:val="0"/>
          <w:numId w:val="7"/>
        </w:numPr>
        <w:ind w:left="357" w:hanging="357"/>
        <w:rPr>
          <w:sz w:val="20"/>
          <w:szCs w:val="20"/>
        </w:rPr>
      </w:pPr>
      <w:r w:rsidRPr="00FE2BDD">
        <w:rPr>
          <w:i/>
          <w:iCs/>
          <w:sz w:val="20"/>
          <w:szCs w:val="20"/>
        </w:rPr>
        <w:t>Erläuterung von Prinzipien und Umsetzung der Periodisierung des Trainings anhand des Jahresplans eines Leistungssportlers</w:t>
      </w:r>
    </w:p>
    <w:p w14:paraId="0C0AFE8A" w14:textId="77777777" w:rsidR="000728A6" w:rsidRDefault="000728A6" w:rsidP="000728A6">
      <w:pPr>
        <w:rPr>
          <w:sz w:val="20"/>
          <w:szCs w:val="20"/>
        </w:rPr>
      </w:pPr>
    </w:p>
    <w:p w14:paraId="5681B994" w14:textId="48D70FB0" w:rsidR="000728A6" w:rsidRDefault="000728A6" w:rsidP="000728A6">
      <w:pPr>
        <w:rPr>
          <w:sz w:val="20"/>
          <w:szCs w:val="20"/>
        </w:rPr>
      </w:pPr>
      <w:r w:rsidRPr="000728A6">
        <w:rPr>
          <w:sz w:val="20"/>
          <w:szCs w:val="20"/>
        </w:rPr>
        <w:t xml:space="preserve">Zum 5. Dan stehen komplexe Technikverbindungen von der Griffaufnahme über eigene Wurftechniken bis hin zur finalen Kontrolle am Boden auf dem Programm. Von besonderer Bedeutung </w:t>
      </w:r>
      <w:proofErr w:type="gramStart"/>
      <w:r w:rsidRPr="000728A6">
        <w:rPr>
          <w:sz w:val="20"/>
          <w:szCs w:val="20"/>
        </w:rPr>
        <w:t>ist</w:t>
      </w:r>
      <w:proofErr w:type="gramEnd"/>
      <w:r w:rsidRPr="000728A6">
        <w:rPr>
          <w:sz w:val="20"/>
          <w:szCs w:val="20"/>
        </w:rPr>
        <w:t xml:space="preserve"> </w:t>
      </w:r>
      <w:r w:rsidR="00FE2BDD">
        <w:rPr>
          <w:sz w:val="20"/>
          <w:szCs w:val="20"/>
        </w:rPr>
        <w:t>dabei</w:t>
      </w:r>
      <w:r w:rsidRPr="000728A6">
        <w:rPr>
          <w:sz w:val="20"/>
          <w:szCs w:val="20"/>
        </w:rPr>
        <w:t xml:space="preserve"> die durchgehende Kontrolle und Präzision.</w:t>
      </w:r>
    </w:p>
    <w:p w14:paraId="042BA06E" w14:textId="77777777" w:rsidR="004A46F8" w:rsidRDefault="004A46F8" w:rsidP="000728A6">
      <w:pPr>
        <w:rPr>
          <w:sz w:val="20"/>
          <w:szCs w:val="20"/>
        </w:rPr>
      </w:pPr>
    </w:p>
    <w:p w14:paraId="50B566B8" w14:textId="03ACD67A" w:rsidR="000728A6" w:rsidRPr="000728A6" w:rsidRDefault="004A46F8" w:rsidP="000728A6">
      <w:pPr>
        <w:rPr>
          <w:sz w:val="20"/>
          <w:szCs w:val="20"/>
        </w:rPr>
      </w:pPr>
      <w:r>
        <w:rPr>
          <w:sz w:val="20"/>
          <w:szCs w:val="20"/>
        </w:rPr>
        <w:t xml:space="preserve">Ausgehend von einem </w:t>
      </w:r>
      <w:r w:rsidR="008D79E4">
        <w:rPr>
          <w:sz w:val="20"/>
          <w:szCs w:val="20"/>
        </w:rPr>
        <w:t xml:space="preserve">fiktiven </w:t>
      </w:r>
      <w:r>
        <w:rPr>
          <w:sz w:val="20"/>
          <w:szCs w:val="20"/>
        </w:rPr>
        <w:t>Wettkampfhöhepunkt soll</w:t>
      </w:r>
      <w:r w:rsidR="008D79E4">
        <w:rPr>
          <w:sz w:val="20"/>
          <w:szCs w:val="20"/>
        </w:rPr>
        <w:t>en</w:t>
      </w:r>
      <w:r>
        <w:rPr>
          <w:sz w:val="20"/>
          <w:szCs w:val="20"/>
        </w:rPr>
        <w:t xml:space="preserve"> die </w:t>
      </w:r>
      <w:r w:rsidR="008D79E4">
        <w:rPr>
          <w:sz w:val="20"/>
          <w:szCs w:val="20"/>
        </w:rPr>
        <w:t>Trainingsschwerpunkte der Trainingsperioden (allgemeine Vorbereitung, spezielle Vorbereitung, Wettkampfphase) sowohl in konditioneller als auch in technisch-taktischer Hinsicht skizziert werden.</w:t>
      </w:r>
    </w:p>
    <w:sectPr w:rsidR="000728A6" w:rsidRPr="000728A6" w:rsidSect="00A9193D">
      <w:pgSz w:w="11900" w:h="16840"/>
      <w:pgMar w:top="773"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B8EF0" w14:textId="77777777" w:rsidR="003A59B9" w:rsidRDefault="003A59B9" w:rsidP="008A7E52">
      <w:r>
        <w:separator/>
      </w:r>
    </w:p>
  </w:endnote>
  <w:endnote w:type="continuationSeparator" w:id="0">
    <w:p w14:paraId="340874BA" w14:textId="77777777" w:rsidR="003A59B9" w:rsidRDefault="003A59B9" w:rsidP="008A7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1F621" w14:textId="77777777" w:rsidR="003A59B9" w:rsidRDefault="003A59B9" w:rsidP="008A7E52">
      <w:r>
        <w:separator/>
      </w:r>
    </w:p>
  </w:footnote>
  <w:footnote w:type="continuationSeparator" w:id="0">
    <w:p w14:paraId="792D502D" w14:textId="77777777" w:rsidR="003A59B9" w:rsidRDefault="003A59B9" w:rsidP="008A7E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77D9E"/>
    <w:multiLevelType w:val="hybridMultilevel"/>
    <w:tmpl w:val="C256FB92"/>
    <w:lvl w:ilvl="0" w:tplc="D6B208E8">
      <w:start w:val="1"/>
      <w:numFmt w:val="bullet"/>
      <w:lvlText w:val=""/>
      <w:lvlJc w:val="left"/>
      <w:pPr>
        <w:ind w:left="360" w:hanging="360"/>
      </w:pPr>
      <w:rPr>
        <w:rFonts w:ascii="Symbol" w:hAnsi="Symbol" w:hint="default"/>
      </w:rPr>
    </w:lvl>
    <w:lvl w:ilvl="1" w:tplc="F9BA0326">
      <w:start w:val="1"/>
      <w:numFmt w:val="bullet"/>
      <w:lvlText w:val="o"/>
      <w:lvlJc w:val="left"/>
      <w:pPr>
        <w:ind w:left="1080" w:hanging="360"/>
      </w:pPr>
      <w:rPr>
        <w:rFonts w:ascii="Courier New" w:hAnsi="Courier New" w:cs="Courier New" w:hint="default"/>
      </w:rPr>
    </w:lvl>
    <w:lvl w:ilvl="2" w:tplc="08C61258">
      <w:start w:val="1"/>
      <w:numFmt w:val="bullet"/>
      <w:lvlText w:val=""/>
      <w:lvlJc w:val="left"/>
      <w:pPr>
        <w:ind w:left="1800" w:hanging="360"/>
      </w:pPr>
      <w:rPr>
        <w:rFonts w:ascii="Wingdings" w:hAnsi="Wingdings" w:hint="default"/>
      </w:rPr>
    </w:lvl>
    <w:lvl w:ilvl="3" w:tplc="40EE5282">
      <w:start w:val="1"/>
      <w:numFmt w:val="bullet"/>
      <w:lvlText w:val=""/>
      <w:lvlJc w:val="left"/>
      <w:pPr>
        <w:ind w:left="2520" w:hanging="360"/>
      </w:pPr>
      <w:rPr>
        <w:rFonts w:ascii="Symbol" w:hAnsi="Symbol" w:hint="default"/>
      </w:rPr>
    </w:lvl>
    <w:lvl w:ilvl="4" w:tplc="E0A22600">
      <w:start w:val="1"/>
      <w:numFmt w:val="bullet"/>
      <w:lvlText w:val="o"/>
      <w:lvlJc w:val="left"/>
      <w:pPr>
        <w:ind w:left="3240" w:hanging="360"/>
      </w:pPr>
      <w:rPr>
        <w:rFonts w:ascii="Courier New" w:hAnsi="Courier New" w:cs="Courier New" w:hint="default"/>
      </w:rPr>
    </w:lvl>
    <w:lvl w:ilvl="5" w:tplc="3328CEAE">
      <w:start w:val="1"/>
      <w:numFmt w:val="bullet"/>
      <w:lvlText w:val=""/>
      <w:lvlJc w:val="left"/>
      <w:pPr>
        <w:ind w:left="3960" w:hanging="360"/>
      </w:pPr>
      <w:rPr>
        <w:rFonts w:ascii="Wingdings" w:hAnsi="Wingdings" w:hint="default"/>
      </w:rPr>
    </w:lvl>
    <w:lvl w:ilvl="6" w:tplc="A6ACBB10">
      <w:start w:val="1"/>
      <w:numFmt w:val="bullet"/>
      <w:lvlText w:val=""/>
      <w:lvlJc w:val="left"/>
      <w:pPr>
        <w:ind w:left="4680" w:hanging="360"/>
      </w:pPr>
      <w:rPr>
        <w:rFonts w:ascii="Symbol" w:hAnsi="Symbol" w:hint="default"/>
      </w:rPr>
    </w:lvl>
    <w:lvl w:ilvl="7" w:tplc="FD0A1308">
      <w:start w:val="1"/>
      <w:numFmt w:val="bullet"/>
      <w:lvlText w:val="o"/>
      <w:lvlJc w:val="left"/>
      <w:pPr>
        <w:ind w:left="5400" w:hanging="360"/>
      </w:pPr>
      <w:rPr>
        <w:rFonts w:ascii="Courier New" w:hAnsi="Courier New" w:cs="Courier New" w:hint="default"/>
      </w:rPr>
    </w:lvl>
    <w:lvl w:ilvl="8" w:tplc="6F3CDCBE">
      <w:start w:val="1"/>
      <w:numFmt w:val="bullet"/>
      <w:lvlText w:val=""/>
      <w:lvlJc w:val="left"/>
      <w:pPr>
        <w:ind w:left="6120" w:hanging="360"/>
      </w:pPr>
      <w:rPr>
        <w:rFonts w:ascii="Wingdings" w:hAnsi="Wingdings" w:hint="default"/>
      </w:rPr>
    </w:lvl>
  </w:abstractNum>
  <w:abstractNum w:abstractNumId="1" w15:restartNumberingAfterBreak="0">
    <w:nsid w:val="0BC36FE3"/>
    <w:multiLevelType w:val="hybridMultilevel"/>
    <w:tmpl w:val="7668FAA2"/>
    <w:lvl w:ilvl="0" w:tplc="38CA09EC">
      <w:start w:val="1"/>
      <w:numFmt w:val="bullet"/>
      <w:lvlText w:val=""/>
      <w:lvlJc w:val="left"/>
      <w:pPr>
        <w:ind w:left="36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EBE31FA"/>
    <w:multiLevelType w:val="hybridMultilevel"/>
    <w:tmpl w:val="273EE912"/>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23582098"/>
    <w:multiLevelType w:val="hybridMultilevel"/>
    <w:tmpl w:val="3B3011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E2C5CBB"/>
    <w:multiLevelType w:val="hybridMultilevel"/>
    <w:tmpl w:val="3B602BCE"/>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74AD5E1F"/>
    <w:multiLevelType w:val="hybridMultilevel"/>
    <w:tmpl w:val="2C9A72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6975E10"/>
    <w:multiLevelType w:val="hybridMultilevel"/>
    <w:tmpl w:val="6BDA2520"/>
    <w:lvl w:ilvl="0" w:tplc="38CA09EC">
      <w:start w:val="1"/>
      <w:numFmt w:val="bullet"/>
      <w:lvlText w:val=""/>
      <w:lvlJc w:val="left"/>
      <w:pPr>
        <w:ind w:left="360" w:hanging="360"/>
      </w:pPr>
      <w:rPr>
        <w:rFonts w:ascii="Symbol" w:hAnsi="Symbol" w:hint="default"/>
      </w:rPr>
    </w:lvl>
    <w:lvl w:ilvl="1" w:tplc="2714AC7E">
      <w:start w:val="1"/>
      <w:numFmt w:val="bullet"/>
      <w:lvlText w:val="o"/>
      <w:lvlJc w:val="left"/>
      <w:pPr>
        <w:ind w:left="1080" w:hanging="360"/>
      </w:pPr>
      <w:rPr>
        <w:rFonts w:ascii="Courier New" w:hAnsi="Courier New" w:cs="Courier New" w:hint="default"/>
      </w:rPr>
    </w:lvl>
    <w:lvl w:ilvl="2" w:tplc="E4FAE5CC">
      <w:start w:val="1"/>
      <w:numFmt w:val="bullet"/>
      <w:lvlText w:val=""/>
      <w:lvlJc w:val="left"/>
      <w:pPr>
        <w:ind w:left="1800" w:hanging="360"/>
      </w:pPr>
      <w:rPr>
        <w:rFonts w:ascii="Wingdings" w:hAnsi="Wingdings" w:hint="default"/>
      </w:rPr>
    </w:lvl>
    <w:lvl w:ilvl="3" w:tplc="6F0E04CA">
      <w:start w:val="1"/>
      <w:numFmt w:val="bullet"/>
      <w:lvlText w:val=""/>
      <w:lvlJc w:val="left"/>
      <w:pPr>
        <w:ind w:left="2520" w:hanging="360"/>
      </w:pPr>
      <w:rPr>
        <w:rFonts w:ascii="Symbol" w:hAnsi="Symbol" w:hint="default"/>
      </w:rPr>
    </w:lvl>
    <w:lvl w:ilvl="4" w:tplc="3ACAE450">
      <w:start w:val="1"/>
      <w:numFmt w:val="bullet"/>
      <w:lvlText w:val="o"/>
      <w:lvlJc w:val="left"/>
      <w:pPr>
        <w:ind w:left="3240" w:hanging="360"/>
      </w:pPr>
      <w:rPr>
        <w:rFonts w:ascii="Courier New" w:hAnsi="Courier New" w:cs="Courier New" w:hint="default"/>
      </w:rPr>
    </w:lvl>
    <w:lvl w:ilvl="5" w:tplc="73C4BFDA">
      <w:start w:val="1"/>
      <w:numFmt w:val="bullet"/>
      <w:lvlText w:val=""/>
      <w:lvlJc w:val="left"/>
      <w:pPr>
        <w:ind w:left="3960" w:hanging="360"/>
      </w:pPr>
      <w:rPr>
        <w:rFonts w:ascii="Wingdings" w:hAnsi="Wingdings" w:hint="default"/>
      </w:rPr>
    </w:lvl>
    <w:lvl w:ilvl="6" w:tplc="A9024508">
      <w:start w:val="1"/>
      <w:numFmt w:val="bullet"/>
      <w:lvlText w:val=""/>
      <w:lvlJc w:val="left"/>
      <w:pPr>
        <w:ind w:left="4680" w:hanging="360"/>
      </w:pPr>
      <w:rPr>
        <w:rFonts w:ascii="Symbol" w:hAnsi="Symbol" w:hint="default"/>
      </w:rPr>
    </w:lvl>
    <w:lvl w:ilvl="7" w:tplc="BA1A110A">
      <w:start w:val="1"/>
      <w:numFmt w:val="bullet"/>
      <w:lvlText w:val="o"/>
      <w:lvlJc w:val="left"/>
      <w:pPr>
        <w:ind w:left="5400" w:hanging="360"/>
      </w:pPr>
      <w:rPr>
        <w:rFonts w:ascii="Courier New" w:hAnsi="Courier New" w:cs="Courier New" w:hint="default"/>
      </w:rPr>
    </w:lvl>
    <w:lvl w:ilvl="8" w:tplc="F0DA9726">
      <w:start w:val="1"/>
      <w:numFmt w:val="bullet"/>
      <w:lvlText w:val=""/>
      <w:lvlJc w:val="left"/>
      <w:pPr>
        <w:ind w:left="6120" w:hanging="360"/>
      </w:pPr>
      <w:rPr>
        <w:rFonts w:ascii="Wingdings" w:hAnsi="Wingdings" w:hint="default"/>
      </w:rPr>
    </w:lvl>
  </w:abstractNum>
  <w:abstractNum w:abstractNumId="7" w15:restartNumberingAfterBreak="0">
    <w:nsid w:val="79D36F4F"/>
    <w:multiLevelType w:val="hybridMultilevel"/>
    <w:tmpl w:val="E0AE37A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150100411">
    <w:abstractNumId w:val="2"/>
  </w:num>
  <w:num w:numId="2" w16cid:durableId="694423320">
    <w:abstractNumId w:val="4"/>
  </w:num>
  <w:num w:numId="3" w16cid:durableId="1661621587">
    <w:abstractNumId w:val="3"/>
  </w:num>
  <w:num w:numId="4" w16cid:durableId="771322923">
    <w:abstractNumId w:val="5"/>
  </w:num>
  <w:num w:numId="5" w16cid:durableId="906308309">
    <w:abstractNumId w:val="7"/>
  </w:num>
  <w:num w:numId="6" w16cid:durableId="2002268196">
    <w:abstractNumId w:val="6"/>
  </w:num>
  <w:num w:numId="7" w16cid:durableId="484669765">
    <w:abstractNumId w:val="1"/>
  </w:num>
  <w:num w:numId="8" w16cid:durableId="1564876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E52"/>
    <w:rsid w:val="000478D6"/>
    <w:rsid w:val="000728A6"/>
    <w:rsid w:val="000C4987"/>
    <w:rsid w:val="000E5894"/>
    <w:rsid w:val="001556C6"/>
    <w:rsid w:val="0016730B"/>
    <w:rsid w:val="00196FCE"/>
    <w:rsid w:val="00247DBE"/>
    <w:rsid w:val="002B3059"/>
    <w:rsid w:val="002F0A82"/>
    <w:rsid w:val="00342D43"/>
    <w:rsid w:val="00363834"/>
    <w:rsid w:val="0037421C"/>
    <w:rsid w:val="003944F2"/>
    <w:rsid w:val="003A59B9"/>
    <w:rsid w:val="003A5C9A"/>
    <w:rsid w:val="004322AE"/>
    <w:rsid w:val="004445F9"/>
    <w:rsid w:val="004A46F8"/>
    <w:rsid w:val="004D1A40"/>
    <w:rsid w:val="004F294F"/>
    <w:rsid w:val="0052140B"/>
    <w:rsid w:val="0056631E"/>
    <w:rsid w:val="00657AB4"/>
    <w:rsid w:val="006F5AC0"/>
    <w:rsid w:val="00837358"/>
    <w:rsid w:val="00872DCE"/>
    <w:rsid w:val="008A7E52"/>
    <w:rsid w:val="008D79E4"/>
    <w:rsid w:val="0095488A"/>
    <w:rsid w:val="00A22205"/>
    <w:rsid w:val="00A23A87"/>
    <w:rsid w:val="00A42353"/>
    <w:rsid w:val="00A85658"/>
    <w:rsid w:val="00A9193D"/>
    <w:rsid w:val="00B61B95"/>
    <w:rsid w:val="00C623D7"/>
    <w:rsid w:val="00D4102B"/>
    <w:rsid w:val="00D57E4F"/>
    <w:rsid w:val="00D76AF0"/>
    <w:rsid w:val="00E234D4"/>
    <w:rsid w:val="00FE2BDD"/>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691262F2"/>
  <w14:defaultImageDpi w14:val="32767"/>
  <w15:chartTrackingRefBased/>
  <w15:docId w15:val="{B086B4A9-2283-D84E-A6DD-73D7F8089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de-DE"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95488A"/>
    <w:pPr>
      <w:keepNext/>
      <w:keepLines/>
      <w:spacing w:before="480" w:after="200"/>
      <w:outlineLvl w:val="0"/>
    </w:pPr>
    <w:rPr>
      <w:rFonts w:ascii="Arial" w:eastAsia="Arial" w:hAnsi="Arial" w:cs="Arial"/>
      <w:kern w:val="0"/>
      <w:sz w:val="40"/>
      <w:szCs w:val="40"/>
      <w14:ligatures w14:val="no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A7E52"/>
    <w:pPr>
      <w:ind w:left="720"/>
      <w:contextualSpacing/>
    </w:pPr>
    <w:rPr>
      <w:kern w:val="0"/>
      <w14:ligatures w14:val="none"/>
    </w:rPr>
  </w:style>
  <w:style w:type="paragraph" w:styleId="Funotentext">
    <w:name w:val="footnote text"/>
    <w:basedOn w:val="Standard"/>
    <w:link w:val="FunotentextZchn"/>
    <w:uiPriority w:val="99"/>
    <w:semiHidden/>
    <w:unhideWhenUsed/>
    <w:rsid w:val="008A7E52"/>
    <w:rPr>
      <w:kern w:val="0"/>
      <w:sz w:val="20"/>
      <w:szCs w:val="20"/>
      <w14:ligatures w14:val="none"/>
    </w:rPr>
  </w:style>
  <w:style w:type="character" w:customStyle="1" w:styleId="FunotentextZchn">
    <w:name w:val="Fußnotentext Zchn"/>
    <w:basedOn w:val="Absatz-Standardschriftart"/>
    <w:link w:val="Funotentext"/>
    <w:uiPriority w:val="99"/>
    <w:semiHidden/>
    <w:rsid w:val="008A7E52"/>
    <w:rPr>
      <w:kern w:val="0"/>
      <w:sz w:val="20"/>
      <w:szCs w:val="20"/>
      <w14:ligatures w14:val="none"/>
    </w:rPr>
  </w:style>
  <w:style w:type="character" w:styleId="Funotenzeichen">
    <w:name w:val="footnote reference"/>
    <w:basedOn w:val="Absatz-Standardschriftart"/>
    <w:uiPriority w:val="99"/>
    <w:semiHidden/>
    <w:unhideWhenUsed/>
    <w:rsid w:val="008A7E52"/>
    <w:rPr>
      <w:vertAlign w:val="superscript"/>
    </w:rPr>
  </w:style>
  <w:style w:type="character" w:customStyle="1" w:styleId="berschrift1Zchn">
    <w:name w:val="Überschrift 1 Zchn"/>
    <w:basedOn w:val="Absatz-Standardschriftart"/>
    <w:link w:val="berschrift1"/>
    <w:uiPriority w:val="9"/>
    <w:rsid w:val="0095488A"/>
    <w:rPr>
      <w:rFonts w:ascii="Arial" w:eastAsia="Arial" w:hAnsi="Arial" w:cs="Arial"/>
      <w:kern w:val="0"/>
      <w:sz w:val="40"/>
      <w:szCs w:val="4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677</Words>
  <Characters>4272</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wolfgang.dax-romswinkel wolfgang.dax-romswinkel</dc:creator>
  <cp:keywords/>
  <dc:description/>
  <cp:lastModifiedBy>wolfgang.dax-romswinkel wolfgang.dax-romswinkel</cp:lastModifiedBy>
  <cp:revision>8</cp:revision>
  <dcterms:created xsi:type="dcterms:W3CDTF">2023-12-27T14:13:00Z</dcterms:created>
  <dcterms:modified xsi:type="dcterms:W3CDTF">2024-02-23T08:42:00Z</dcterms:modified>
</cp:coreProperties>
</file>