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A9FBC" w14:textId="77777777" w:rsidR="007A6726" w:rsidRPr="007A6726" w:rsidRDefault="007A6726" w:rsidP="007A6726">
      <w:pPr>
        <w:spacing w:after="100" w:afterAutospacing="1"/>
        <w:outlineLvl w:val="2"/>
        <w:rPr>
          <w:rFonts w:ascii="Open Sans" w:eastAsia="Times New Roman" w:hAnsi="Open Sans" w:cs="Open Sans"/>
          <w:color w:val="444444"/>
          <w:kern w:val="0"/>
          <w:sz w:val="27"/>
          <w:szCs w:val="27"/>
          <w14:ligatures w14:val="none"/>
        </w:rPr>
      </w:pPr>
      <w:r w:rsidRPr="007A6726">
        <w:rPr>
          <w:rFonts w:ascii="Open Sans" w:eastAsia="Times New Roman" w:hAnsi="Open Sans" w:cs="Open Sans"/>
          <w:color w:val="444444"/>
          <w:kern w:val="0"/>
          <w:sz w:val="27"/>
          <w:szCs w:val="27"/>
          <w14:ligatures w14:val="none"/>
        </w:rPr>
        <w:t>Konzept für den Einsatz von KI-Tools im inklusiven Kontext</w:t>
      </w:r>
    </w:p>
    <w:p w14:paraId="2D7EEEAD" w14:textId="44ACB113" w:rsidR="007A6726" w:rsidRPr="007A6726" w:rsidRDefault="007A6726" w:rsidP="007A6726">
      <w:pPr>
        <w:spacing w:after="100" w:afterAutospacing="1"/>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 xml:space="preserve">Dieses Konzept zielt darauf ab, den Einsatz von KI-Tools </w:t>
      </w:r>
      <w:r w:rsidR="00457E30">
        <w:rPr>
          <w:rFonts w:ascii="Open Sans" w:hAnsi="Open Sans" w:cs="Open Sans"/>
          <w:color w:val="444444"/>
          <w:kern w:val="0"/>
          <w:sz w:val="24"/>
          <w:szCs w:val="24"/>
          <w14:ligatures w14:val="none"/>
        </w:rPr>
        <w:t>an der Peter-Ustinov-</w:t>
      </w:r>
      <w:r w:rsidRPr="007A6726">
        <w:rPr>
          <w:rFonts w:ascii="Open Sans" w:hAnsi="Open Sans" w:cs="Open Sans"/>
          <w:color w:val="444444"/>
          <w:kern w:val="0"/>
          <w:sz w:val="24"/>
          <w:szCs w:val="24"/>
          <w14:ligatures w14:val="none"/>
        </w:rPr>
        <w:t xml:space="preserve"> Gesamtschule, die Schülerinnen mit unterschiedlichen sonderpädagogischen Unterstützungsbedarfen inklusiv unterrichtet, zu strukturieren und zu optimieren</w:t>
      </w:r>
      <w:r w:rsidR="004840C6">
        <w:rPr>
          <w:rFonts w:ascii="Open Sans" w:hAnsi="Open Sans" w:cs="Open Sans"/>
          <w:color w:val="444444"/>
          <w:kern w:val="0"/>
          <w:sz w:val="24"/>
          <w:szCs w:val="24"/>
          <w14:ligatures w14:val="none"/>
        </w:rPr>
        <w:t>, so dass alle Schülerinnen und Schüler, unabhängig von ihren individuellen Fähigkeiten, Bedürfnissen oder Einschränkungen</w:t>
      </w:r>
      <w:r w:rsidR="004840C6" w:rsidRPr="004840C6">
        <w:rPr>
          <w:rFonts w:ascii="Open Sans" w:hAnsi="Open Sans" w:cs="Open Sans"/>
          <w:b/>
          <w:color w:val="444444"/>
          <w:kern w:val="0"/>
          <w:sz w:val="24"/>
          <w:szCs w:val="24"/>
          <w14:ligatures w14:val="none"/>
        </w:rPr>
        <w:t xml:space="preserve"> (Wertschätzung) </w:t>
      </w:r>
      <w:r w:rsidR="004840C6">
        <w:rPr>
          <w:rFonts w:ascii="Open Sans" w:hAnsi="Open Sans" w:cs="Open Sans"/>
          <w:color w:val="444444"/>
          <w:kern w:val="0"/>
          <w:sz w:val="24"/>
          <w:szCs w:val="24"/>
          <w14:ligatures w14:val="none"/>
        </w:rPr>
        <w:t xml:space="preserve">gemeinsam lernen und am Unterricht teilhaben können </w:t>
      </w:r>
      <w:r w:rsidR="004840C6" w:rsidRPr="004840C6">
        <w:rPr>
          <w:rFonts w:ascii="Open Sans" w:hAnsi="Open Sans" w:cs="Open Sans"/>
          <w:b/>
          <w:color w:val="444444"/>
          <w:kern w:val="0"/>
          <w:sz w:val="24"/>
          <w:szCs w:val="24"/>
          <w14:ligatures w14:val="none"/>
        </w:rPr>
        <w:t>(Teilhabe)</w:t>
      </w:r>
      <w:r w:rsidRPr="004840C6">
        <w:rPr>
          <w:rFonts w:ascii="Open Sans" w:hAnsi="Open Sans" w:cs="Open Sans"/>
          <w:color w:val="444444"/>
          <w:kern w:val="0"/>
          <w:sz w:val="24"/>
          <w:szCs w:val="24"/>
          <w14:ligatures w14:val="none"/>
        </w:rPr>
        <w:t>.</w:t>
      </w:r>
      <w:r w:rsidRPr="007A6726">
        <w:rPr>
          <w:rFonts w:ascii="Open Sans" w:hAnsi="Open Sans" w:cs="Open Sans"/>
          <w:color w:val="444444"/>
          <w:kern w:val="0"/>
          <w:sz w:val="24"/>
          <w:szCs w:val="24"/>
          <w14:ligatures w14:val="none"/>
        </w:rPr>
        <w:t xml:space="preserve"> Die Berücksichtigung von Förderbedarfen und Medienbedarfen steht im Mittelpunkt, um eine individuell</w:t>
      </w:r>
      <w:r w:rsidR="004840C6">
        <w:rPr>
          <w:rFonts w:ascii="Open Sans" w:hAnsi="Open Sans" w:cs="Open Sans"/>
          <w:color w:val="444444"/>
          <w:kern w:val="0"/>
          <w:sz w:val="24"/>
          <w:szCs w:val="24"/>
          <w14:ligatures w14:val="none"/>
        </w:rPr>
        <w:t>e,</w:t>
      </w:r>
      <w:r w:rsidRPr="007A6726">
        <w:rPr>
          <w:rFonts w:ascii="Open Sans" w:hAnsi="Open Sans" w:cs="Open Sans"/>
          <w:color w:val="444444"/>
          <w:kern w:val="0"/>
          <w:sz w:val="24"/>
          <w:szCs w:val="24"/>
          <w14:ligatures w14:val="none"/>
        </w:rPr>
        <w:t xml:space="preserve"> effektive </w:t>
      </w:r>
      <w:r w:rsidR="004840C6">
        <w:rPr>
          <w:rFonts w:ascii="Open Sans" w:hAnsi="Open Sans" w:cs="Open Sans"/>
          <w:color w:val="444444"/>
          <w:kern w:val="0"/>
          <w:sz w:val="24"/>
          <w:szCs w:val="24"/>
          <w14:ligatures w14:val="none"/>
        </w:rPr>
        <w:t xml:space="preserve">und qualitativ hochwertige </w:t>
      </w:r>
      <w:r w:rsidRPr="007A6726">
        <w:rPr>
          <w:rFonts w:ascii="Open Sans" w:hAnsi="Open Sans" w:cs="Open Sans"/>
          <w:color w:val="444444"/>
          <w:kern w:val="0"/>
          <w:sz w:val="24"/>
          <w:szCs w:val="24"/>
          <w14:ligatures w14:val="none"/>
        </w:rPr>
        <w:t>Förderung der Schülerinnen zu gewährleisten</w:t>
      </w:r>
      <w:r w:rsidR="004840C6">
        <w:rPr>
          <w:rFonts w:ascii="Open Sans" w:hAnsi="Open Sans" w:cs="Open Sans"/>
          <w:color w:val="444444"/>
          <w:kern w:val="0"/>
          <w:sz w:val="24"/>
          <w:szCs w:val="24"/>
          <w14:ligatures w14:val="none"/>
        </w:rPr>
        <w:t xml:space="preserve"> </w:t>
      </w:r>
      <w:r w:rsidR="004840C6" w:rsidRPr="004840C6">
        <w:rPr>
          <w:rFonts w:ascii="Open Sans" w:hAnsi="Open Sans" w:cs="Open Sans"/>
          <w:b/>
          <w:color w:val="444444"/>
          <w:kern w:val="0"/>
          <w:sz w:val="24"/>
          <w:szCs w:val="24"/>
          <w14:ligatures w14:val="none"/>
        </w:rPr>
        <w:t>(Chancengleichheit)</w:t>
      </w:r>
      <w:r w:rsidRPr="004840C6">
        <w:rPr>
          <w:rFonts w:ascii="Open Sans" w:hAnsi="Open Sans" w:cs="Open Sans"/>
          <w:color w:val="444444"/>
          <w:kern w:val="0"/>
          <w:sz w:val="24"/>
          <w:szCs w:val="24"/>
          <w14:ligatures w14:val="none"/>
        </w:rPr>
        <w:t>.</w:t>
      </w:r>
      <w:r w:rsidR="004840C6" w:rsidRPr="004840C6">
        <w:rPr>
          <w:rFonts w:ascii="Open Sans" w:hAnsi="Open Sans" w:cs="Open Sans"/>
          <w:color w:val="444444"/>
          <w:kern w:val="0"/>
          <w:sz w:val="24"/>
          <w:szCs w:val="24"/>
          <w14:ligatures w14:val="none"/>
        </w:rPr>
        <w:t xml:space="preserve"> </w:t>
      </w:r>
    </w:p>
    <w:p w14:paraId="79973497" w14:textId="77777777"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1. Zielsetzung</w:t>
      </w:r>
    </w:p>
    <w:p w14:paraId="38C98B94" w14:textId="14A055E3" w:rsidR="007A6726" w:rsidRPr="007A6726" w:rsidRDefault="004840C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Diklusion (Digitalisierung und Inklusion)</w:t>
      </w:r>
      <w:r w:rsidR="007A6726" w:rsidRPr="007A6726">
        <w:rPr>
          <w:rFonts w:ascii="Open Sans" w:eastAsia="Times New Roman" w:hAnsi="Open Sans" w:cs="Open Sans"/>
          <w:b/>
          <w:bCs/>
          <w:color w:val="444444"/>
          <w:kern w:val="0"/>
          <w:sz w:val="24"/>
          <w:szCs w:val="24"/>
          <w14:ligatures w14:val="none"/>
        </w:rPr>
        <w:t>:</w:t>
      </w:r>
      <w:r w:rsidR="007A6726" w:rsidRPr="007A6726">
        <w:rPr>
          <w:rFonts w:ascii="Open Sans" w:eastAsia="Times New Roman" w:hAnsi="Open Sans" w:cs="Open Sans"/>
          <w:color w:val="444444"/>
          <w:kern w:val="0"/>
          <w:sz w:val="24"/>
          <w:szCs w:val="24"/>
          <w14:ligatures w14:val="none"/>
        </w:rPr>
        <w:t> Der Einsatz von KI-Tools soll die individuellen Lernbedarfe der Schülerinnen unterstützen und ihre Selbstständigkeit und Medienkompetenz fördern. Durch die Integration von KI-Tools in den Unterricht soll eine inklusivere Lernumgebung geschaffen werden, die den unterschiedlichen Bedürfnissen der Schülerinnen gerecht wird.</w:t>
      </w:r>
      <w:r>
        <w:rPr>
          <w:rFonts w:ascii="Open Sans" w:eastAsia="Times New Roman" w:hAnsi="Open Sans" w:cs="Open Sans"/>
          <w:color w:val="444444"/>
          <w:kern w:val="0"/>
          <w:sz w:val="24"/>
          <w:szCs w:val="24"/>
          <w14:ligatures w14:val="none"/>
        </w:rPr>
        <w:t xml:space="preserve"> KI Tools unterstützen die differenzierende Unterrichtsplanung und erleichtern diese.</w:t>
      </w:r>
    </w:p>
    <w:p w14:paraId="26FC76DF" w14:textId="77777777" w:rsidR="007A6726" w:rsidRPr="007A6726" w:rsidRDefault="007A672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Förderung der Selbstständigkeit:</w:t>
      </w:r>
      <w:r w:rsidRPr="007A6726">
        <w:rPr>
          <w:rFonts w:ascii="Open Sans" w:eastAsia="Times New Roman" w:hAnsi="Open Sans" w:cs="Open Sans"/>
          <w:color w:val="444444"/>
          <w:kern w:val="0"/>
          <w:sz w:val="24"/>
          <w:szCs w:val="24"/>
          <w14:ligatures w14:val="none"/>
        </w:rPr>
        <w:t> Durch den Einsatz von KI-Tools sollen die Schülerinnen in die Lage versetzt werden, selbstständig zu lernen und ihre Fähigkeiten und Kenntnisse zu erweitern. Dies soll durch die Bereitstellung von individuell angepassten Lernmaterialien und -tools erreicht werden.</w:t>
      </w:r>
    </w:p>
    <w:p w14:paraId="3E691524" w14:textId="77777777" w:rsidR="007A6726" w:rsidRPr="007A6726" w:rsidRDefault="007A6726" w:rsidP="007A6726">
      <w:pPr>
        <w:numPr>
          <w:ilvl w:val="0"/>
          <w:numId w:val="1"/>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Dokumentation und Reflexion:</w:t>
      </w:r>
      <w:r w:rsidRPr="007A6726">
        <w:rPr>
          <w:rFonts w:ascii="Open Sans" w:eastAsia="Times New Roman" w:hAnsi="Open Sans" w:cs="Open Sans"/>
          <w:color w:val="444444"/>
          <w:kern w:val="0"/>
          <w:sz w:val="24"/>
          <w:szCs w:val="24"/>
          <w14:ligatures w14:val="none"/>
        </w:rPr>
        <w:t> Die Erfahrungen mit dem Einsatz von KI-Tools sollen kontinuierlich dokumentiert und reflektiert werden, um den Prozess stetig zu verbessern und die Wirksamkeit der Maßnahmen zu überprüfen.</w:t>
      </w:r>
    </w:p>
    <w:p w14:paraId="605CCE88" w14:textId="77777777"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2. Förderbedarfe und Medienbedarfe</w:t>
      </w:r>
    </w:p>
    <w:p w14:paraId="636C2A0B" w14:textId="152D1DCE" w:rsidR="007A6726" w:rsidRPr="007A6726" w:rsidRDefault="007A6726" w:rsidP="007A6726">
      <w:pPr>
        <w:spacing w:after="100" w:afterAutospacing="1"/>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 xml:space="preserve">Die </w:t>
      </w:r>
      <w:r w:rsidR="001A30D7">
        <w:rPr>
          <w:rFonts w:ascii="Open Sans" w:hAnsi="Open Sans" w:cs="Open Sans"/>
          <w:color w:val="444444"/>
          <w:kern w:val="0"/>
          <w:sz w:val="24"/>
          <w:szCs w:val="24"/>
          <w14:ligatures w14:val="none"/>
        </w:rPr>
        <w:t xml:space="preserve">individuellen </w:t>
      </w:r>
      <w:r w:rsidRPr="007A6726">
        <w:rPr>
          <w:rFonts w:ascii="Open Sans" w:hAnsi="Open Sans" w:cs="Open Sans"/>
          <w:color w:val="444444"/>
          <w:kern w:val="0"/>
          <w:sz w:val="24"/>
          <w:szCs w:val="24"/>
          <w14:ligatures w14:val="none"/>
        </w:rPr>
        <w:t>Förderbedarfe der Schülerinnen</w:t>
      </w:r>
      <w:r w:rsidR="001C3BE7">
        <w:rPr>
          <w:rFonts w:ascii="Open Sans" w:hAnsi="Open Sans" w:cs="Open Sans"/>
          <w:color w:val="444444"/>
          <w:kern w:val="0"/>
          <w:sz w:val="24"/>
          <w:szCs w:val="24"/>
          <w14:ligatures w14:val="none"/>
        </w:rPr>
        <w:t xml:space="preserve"> und Schüler bringen mit sich, dass auch die Unterstützung</w:t>
      </w:r>
      <w:r w:rsidR="00640988">
        <w:rPr>
          <w:rFonts w:ascii="Open Sans" w:hAnsi="Open Sans" w:cs="Open Sans"/>
          <w:color w:val="444444"/>
          <w:kern w:val="0"/>
          <w:sz w:val="24"/>
          <w:szCs w:val="24"/>
          <w14:ligatures w14:val="none"/>
        </w:rPr>
        <w:t xml:space="preserve">en und Medien teilweise sehr spezifisch und unterschiedlich sind. </w:t>
      </w:r>
      <w:r w:rsidRPr="007A6726">
        <w:rPr>
          <w:rFonts w:ascii="Open Sans" w:hAnsi="Open Sans" w:cs="Open Sans"/>
          <w:color w:val="444444"/>
          <w:kern w:val="0"/>
          <w:sz w:val="24"/>
          <w:szCs w:val="24"/>
          <w14:ligatures w14:val="none"/>
        </w:rPr>
        <w:t xml:space="preserve"> </w:t>
      </w:r>
      <w:r w:rsidR="00055343">
        <w:rPr>
          <w:rFonts w:ascii="Open Sans" w:hAnsi="Open Sans" w:cs="Open Sans"/>
          <w:color w:val="444444"/>
          <w:kern w:val="0"/>
          <w:sz w:val="24"/>
          <w:szCs w:val="24"/>
          <w14:ligatures w14:val="none"/>
        </w:rPr>
        <w:t xml:space="preserve">Daher ist es grundlegend, entsprechend </w:t>
      </w:r>
      <w:r w:rsidRPr="007A6726">
        <w:rPr>
          <w:rFonts w:ascii="Open Sans" w:hAnsi="Open Sans" w:cs="Open Sans"/>
          <w:color w:val="444444"/>
          <w:kern w:val="0"/>
          <w:sz w:val="24"/>
          <w:szCs w:val="24"/>
          <w14:ligatures w14:val="none"/>
        </w:rPr>
        <w:t>geeignete Medien und Tools auszuwählen, die den individuellen Bedürfnissen gerecht werden.</w:t>
      </w:r>
    </w:p>
    <w:p w14:paraId="4795E4C0" w14:textId="77777777" w:rsidR="007A6726" w:rsidRPr="007A6726" w:rsidRDefault="007A6726" w:rsidP="007A6726">
      <w:pPr>
        <w:numPr>
          <w:ilvl w:val="0"/>
          <w:numId w:val="2"/>
        </w:numPr>
        <w:spacing w:after="100" w:afterAutospacing="1"/>
        <w:rPr>
          <w:rFonts w:ascii="Open Sans" w:hAnsi="Open Sans" w:cs="Open Sans"/>
          <w:color w:val="444444"/>
          <w:kern w:val="0"/>
          <w:sz w:val="24"/>
          <w:szCs w:val="24"/>
          <w14:ligatures w14:val="none"/>
        </w:rPr>
      </w:pPr>
      <w:r w:rsidRPr="007A6726">
        <w:rPr>
          <w:rFonts w:ascii="Open Sans" w:hAnsi="Open Sans" w:cs="Open Sans"/>
          <w:b/>
          <w:bCs/>
          <w:color w:val="444444"/>
          <w:kern w:val="0"/>
          <w:sz w:val="24"/>
          <w:szCs w:val="24"/>
          <w14:ligatures w14:val="none"/>
        </w:rPr>
        <w:t>Förderschwerpunkte:</w:t>
      </w:r>
      <w:r w:rsidRPr="007A6726">
        <w:rPr>
          <w:rFonts w:ascii="Open Sans" w:hAnsi="Open Sans" w:cs="Open Sans"/>
          <w:color w:val="444444"/>
          <w:kern w:val="0"/>
          <w:sz w:val="24"/>
          <w:szCs w:val="24"/>
          <w14:ligatures w14:val="none"/>
        </w:rPr>
        <w:t> Die Gesamtschule unterrichtet Schülerinnen mit den folgenden sonderpädagogischen Unterstützungsbedarfen:</w:t>
      </w:r>
    </w:p>
    <w:p w14:paraId="5C758426"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Lernen</w:t>
      </w:r>
    </w:p>
    <w:p w14:paraId="235B7CF3"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Sprache</w:t>
      </w:r>
    </w:p>
    <w:p w14:paraId="07D53346"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Emotionale und Soziale Entwicklung</w:t>
      </w:r>
    </w:p>
    <w:p w14:paraId="191CB25D"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Geistige Entwicklung</w:t>
      </w:r>
    </w:p>
    <w:p w14:paraId="7CF35A85"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Sehen</w:t>
      </w:r>
    </w:p>
    <w:p w14:paraId="1EE49E20"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Hören</w:t>
      </w:r>
    </w:p>
    <w:p w14:paraId="4392E434" w14:textId="5B996D2C" w:rsidR="007A6726" w:rsidRPr="007A6726" w:rsidRDefault="007A6726" w:rsidP="007A6726">
      <w:pPr>
        <w:numPr>
          <w:ilvl w:val="0"/>
          <w:numId w:val="2"/>
        </w:numPr>
        <w:spacing w:after="100" w:afterAutospacing="1"/>
        <w:rPr>
          <w:rFonts w:ascii="Open Sans" w:hAnsi="Open Sans" w:cs="Open Sans"/>
          <w:color w:val="444444"/>
          <w:kern w:val="0"/>
          <w:sz w:val="24"/>
          <w:szCs w:val="24"/>
          <w14:ligatures w14:val="none"/>
        </w:rPr>
      </w:pPr>
      <w:r w:rsidRPr="007A6726">
        <w:rPr>
          <w:rFonts w:ascii="Open Sans" w:hAnsi="Open Sans" w:cs="Open Sans"/>
          <w:b/>
          <w:bCs/>
          <w:color w:val="444444"/>
          <w:kern w:val="0"/>
          <w:sz w:val="24"/>
          <w:szCs w:val="24"/>
          <w14:ligatures w14:val="none"/>
        </w:rPr>
        <w:t>Medienbedarfe:</w:t>
      </w:r>
      <w:r w:rsidRPr="007A6726">
        <w:rPr>
          <w:rFonts w:ascii="Open Sans" w:hAnsi="Open Sans" w:cs="Open Sans"/>
          <w:color w:val="444444"/>
          <w:kern w:val="0"/>
          <w:sz w:val="24"/>
          <w:szCs w:val="24"/>
          <w14:ligatures w14:val="none"/>
        </w:rPr>
        <w:t> </w:t>
      </w:r>
      <w:r w:rsidR="00C2022A">
        <w:rPr>
          <w:rFonts w:ascii="Open Sans" w:hAnsi="Open Sans" w:cs="Open Sans"/>
          <w:color w:val="444444"/>
          <w:kern w:val="0"/>
          <w:sz w:val="24"/>
          <w:szCs w:val="24"/>
          <w14:ligatures w14:val="none"/>
        </w:rPr>
        <w:t>Durch</w:t>
      </w:r>
      <w:r w:rsidRPr="007A6726">
        <w:rPr>
          <w:rFonts w:ascii="Open Sans" w:hAnsi="Open Sans" w:cs="Open Sans"/>
          <w:color w:val="444444"/>
          <w:kern w:val="0"/>
          <w:sz w:val="24"/>
          <w:szCs w:val="24"/>
          <w14:ligatures w14:val="none"/>
        </w:rPr>
        <w:t xml:space="preserve"> die Bereitstellung von geeigneten Tools und</w:t>
      </w:r>
      <w:r w:rsidR="00622E39">
        <w:rPr>
          <w:rFonts w:ascii="Open Sans" w:hAnsi="Open Sans" w:cs="Open Sans"/>
          <w:color w:val="444444"/>
          <w:kern w:val="0"/>
          <w:sz w:val="24"/>
          <w:szCs w:val="24"/>
          <w14:ligatures w14:val="none"/>
        </w:rPr>
        <w:t xml:space="preserve"> entsprechenden Einstellungen am iPad können </w:t>
      </w:r>
      <w:r w:rsidR="0051738A">
        <w:rPr>
          <w:rFonts w:ascii="Open Sans" w:hAnsi="Open Sans" w:cs="Open Sans"/>
          <w:color w:val="444444"/>
          <w:kern w:val="0"/>
          <w:sz w:val="24"/>
          <w:szCs w:val="24"/>
          <w14:ligatures w14:val="none"/>
        </w:rPr>
        <w:t>vielfältige Hilfsmittel individuell zur Verfügung gestellt werden.</w:t>
      </w:r>
      <w:r w:rsidRPr="007A6726">
        <w:rPr>
          <w:rFonts w:ascii="Open Sans" w:hAnsi="Open Sans" w:cs="Open Sans"/>
          <w:color w:val="444444"/>
          <w:kern w:val="0"/>
          <w:sz w:val="24"/>
          <w:szCs w:val="24"/>
          <w14:ligatures w14:val="none"/>
        </w:rPr>
        <w:t xml:space="preserve"> Dazu gehören:</w:t>
      </w:r>
    </w:p>
    <w:p w14:paraId="754969AB" w14:textId="55F38D1E"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Allgemeine Tools:</w:t>
      </w:r>
      <w:r w:rsidRPr="007A6726">
        <w:rPr>
          <w:rFonts w:ascii="Open Sans" w:eastAsia="Times New Roman" w:hAnsi="Open Sans" w:cs="Open Sans"/>
          <w:color w:val="444444"/>
          <w:kern w:val="0"/>
          <w:sz w:val="24"/>
          <w:szCs w:val="24"/>
          <w14:ligatures w14:val="none"/>
        </w:rPr>
        <w:t> Tools, die den spezifischen Förderbedarfen gerecht werden, wie z.B. Text-to-Speech-Software, Übersetzungs-Tools und Lern-Apps.</w:t>
      </w:r>
    </w:p>
    <w:p w14:paraId="1C67A99A" w14:textId="77777777" w:rsidR="007A6726" w:rsidRPr="007A6726" w:rsidRDefault="007A6726" w:rsidP="007A6726">
      <w:pPr>
        <w:numPr>
          <w:ilvl w:val="1"/>
          <w:numId w:val="2"/>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Einstellungen am iPad:</w:t>
      </w:r>
      <w:r w:rsidRPr="007A6726">
        <w:rPr>
          <w:rFonts w:ascii="Open Sans" w:eastAsia="Times New Roman" w:hAnsi="Open Sans" w:cs="Open Sans"/>
          <w:color w:val="444444"/>
          <w:kern w:val="0"/>
          <w:sz w:val="24"/>
          <w:szCs w:val="24"/>
          <w14:ligatures w14:val="none"/>
        </w:rPr>
        <w:t> Nutzung der iPad-Funktionen zur individuellen Unterstützung, wie z.B. die Verwendung von Sprachausgaben, die Anpassung von Schriftgrößen und die Verwendung von Symbolen.</w:t>
      </w:r>
    </w:p>
    <w:p w14:paraId="4FE242C0" w14:textId="7FBFAA0E"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lastRenderedPageBreak/>
        <w:t xml:space="preserve">3. </w:t>
      </w:r>
      <w:r w:rsidR="00574981">
        <w:rPr>
          <w:rFonts w:ascii="Open Sans" w:eastAsia="Times New Roman" w:hAnsi="Open Sans" w:cs="Open Sans"/>
          <w:color w:val="444444"/>
          <w:kern w:val="0"/>
          <w:sz w:val="24"/>
          <w:szCs w:val="24"/>
          <w14:ligatures w14:val="none"/>
        </w:rPr>
        <w:t>Einsatz</w:t>
      </w:r>
      <w:r w:rsidRPr="007A6726">
        <w:rPr>
          <w:rFonts w:ascii="Open Sans" w:eastAsia="Times New Roman" w:hAnsi="Open Sans" w:cs="Open Sans"/>
          <w:color w:val="444444"/>
          <w:kern w:val="0"/>
          <w:sz w:val="24"/>
          <w:szCs w:val="24"/>
          <w14:ligatures w14:val="none"/>
        </w:rPr>
        <w:t xml:space="preserve"> der FoBizz Tools</w:t>
      </w:r>
    </w:p>
    <w:p w14:paraId="3627965E" w14:textId="2D4CE404" w:rsidR="007A6726" w:rsidRPr="007A6726" w:rsidRDefault="00124C65" w:rsidP="007A6726">
      <w:pPr>
        <w:numPr>
          <w:ilvl w:val="0"/>
          <w:numId w:val="3"/>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Einsatz</w:t>
      </w:r>
      <w:r w:rsidR="007A6726" w:rsidRPr="007A6726">
        <w:rPr>
          <w:rFonts w:ascii="Open Sans" w:eastAsia="Times New Roman" w:hAnsi="Open Sans" w:cs="Open Sans"/>
          <w:b/>
          <w:bCs/>
          <w:color w:val="444444"/>
          <w:kern w:val="0"/>
          <w:sz w:val="24"/>
          <w:szCs w:val="24"/>
          <w14:ligatures w14:val="none"/>
        </w:rPr>
        <w:t>:</w:t>
      </w:r>
      <w:r w:rsidR="007A6726" w:rsidRPr="007A6726">
        <w:rPr>
          <w:rFonts w:ascii="Open Sans" w:eastAsia="Times New Roman" w:hAnsi="Open Sans" w:cs="Open Sans"/>
          <w:color w:val="444444"/>
          <w:kern w:val="0"/>
          <w:sz w:val="24"/>
          <w:szCs w:val="24"/>
          <w14:ligatures w14:val="none"/>
        </w:rPr>
        <w:t> </w:t>
      </w:r>
      <w:r w:rsidR="00E0589A">
        <w:rPr>
          <w:rFonts w:ascii="Open Sans" w:eastAsia="Times New Roman" w:hAnsi="Open Sans" w:cs="Open Sans"/>
          <w:color w:val="444444"/>
          <w:kern w:val="0"/>
          <w:sz w:val="24"/>
          <w:szCs w:val="24"/>
          <w14:ligatures w14:val="none"/>
        </w:rPr>
        <w:t>Die Plattform</w:t>
      </w:r>
      <w:r w:rsidR="004840C6">
        <w:rPr>
          <w:rFonts w:ascii="Open Sans" w:eastAsia="Times New Roman" w:hAnsi="Open Sans" w:cs="Open Sans"/>
          <w:color w:val="444444"/>
          <w:kern w:val="0"/>
          <w:sz w:val="24"/>
          <w:szCs w:val="24"/>
          <w14:ligatures w14:val="none"/>
        </w:rPr>
        <w:t xml:space="preserve"> FoBizz</w:t>
      </w:r>
      <w:r w:rsidR="007A6726" w:rsidRPr="007A6726">
        <w:rPr>
          <w:rFonts w:ascii="Open Sans" w:eastAsia="Times New Roman" w:hAnsi="Open Sans" w:cs="Open Sans"/>
          <w:color w:val="444444"/>
          <w:kern w:val="0"/>
          <w:sz w:val="24"/>
          <w:szCs w:val="24"/>
          <w14:ligatures w14:val="none"/>
        </w:rPr>
        <w:t xml:space="preserve"> </w:t>
      </w:r>
      <w:r w:rsidR="00E0589A">
        <w:rPr>
          <w:rFonts w:ascii="Open Sans" w:eastAsia="Times New Roman" w:hAnsi="Open Sans" w:cs="Open Sans"/>
          <w:color w:val="444444"/>
          <w:kern w:val="0"/>
          <w:sz w:val="24"/>
          <w:szCs w:val="24"/>
          <w14:ligatures w14:val="none"/>
        </w:rPr>
        <w:t xml:space="preserve">steht einem Großteil des Kollegiums zur Verfügung und bietet unzählige Möglichkeiten zur </w:t>
      </w:r>
      <w:r w:rsidR="00E0589A" w:rsidRPr="004840C6">
        <w:rPr>
          <w:rFonts w:ascii="Open Sans" w:eastAsia="Times New Roman" w:hAnsi="Open Sans" w:cs="Open Sans"/>
          <w:b/>
          <w:color w:val="444444"/>
          <w:kern w:val="0"/>
          <w:sz w:val="24"/>
          <w:szCs w:val="24"/>
          <w14:ligatures w14:val="none"/>
        </w:rPr>
        <w:t>Differenzierung</w:t>
      </w:r>
      <w:r w:rsidR="004840C6" w:rsidRPr="004840C6">
        <w:rPr>
          <w:rFonts w:ascii="Open Sans" w:eastAsia="Times New Roman" w:hAnsi="Open Sans" w:cs="Open Sans"/>
          <w:b/>
          <w:color w:val="444444"/>
          <w:kern w:val="0"/>
          <w:sz w:val="24"/>
          <w:szCs w:val="24"/>
          <w14:ligatures w14:val="none"/>
        </w:rPr>
        <w:t xml:space="preserve"> und Individualisierung</w:t>
      </w:r>
      <w:r w:rsidR="00E0589A" w:rsidRPr="004840C6">
        <w:rPr>
          <w:rFonts w:ascii="Open Sans" w:eastAsia="Times New Roman" w:hAnsi="Open Sans" w:cs="Open Sans"/>
          <w:b/>
          <w:color w:val="444444"/>
          <w:kern w:val="0"/>
          <w:sz w:val="24"/>
          <w:szCs w:val="24"/>
          <w14:ligatures w14:val="none"/>
        </w:rPr>
        <w:t xml:space="preserve"> </w:t>
      </w:r>
      <w:r w:rsidR="00E0589A">
        <w:rPr>
          <w:rFonts w:ascii="Open Sans" w:eastAsia="Times New Roman" w:hAnsi="Open Sans" w:cs="Open Sans"/>
          <w:color w:val="444444"/>
          <w:kern w:val="0"/>
          <w:sz w:val="24"/>
          <w:szCs w:val="24"/>
          <w14:ligatures w14:val="none"/>
        </w:rPr>
        <w:t xml:space="preserve">von Unterrichtsmaterialien.  </w:t>
      </w:r>
      <w:r w:rsidR="007A6726" w:rsidRPr="007A6726">
        <w:rPr>
          <w:rFonts w:ascii="Open Sans" w:eastAsia="Times New Roman" w:hAnsi="Open Sans" w:cs="Open Sans"/>
          <w:color w:val="444444"/>
          <w:kern w:val="0"/>
          <w:sz w:val="24"/>
          <w:szCs w:val="24"/>
          <w14:ligatures w14:val="none"/>
        </w:rPr>
        <w:t xml:space="preserve">Dazu gehören </w:t>
      </w:r>
      <w:r w:rsidR="00893434">
        <w:rPr>
          <w:rFonts w:ascii="Open Sans" w:eastAsia="Times New Roman" w:hAnsi="Open Sans" w:cs="Open Sans"/>
          <w:color w:val="444444"/>
          <w:kern w:val="0"/>
          <w:sz w:val="24"/>
          <w:szCs w:val="24"/>
          <w14:ligatures w14:val="none"/>
        </w:rPr>
        <w:t xml:space="preserve">unter Anderem </w:t>
      </w:r>
      <w:r w:rsidR="007A6726" w:rsidRPr="007A6726">
        <w:rPr>
          <w:rFonts w:ascii="Open Sans" w:eastAsia="Times New Roman" w:hAnsi="Open Sans" w:cs="Open Sans"/>
          <w:color w:val="444444"/>
          <w:kern w:val="0"/>
          <w:sz w:val="24"/>
          <w:szCs w:val="24"/>
          <w14:ligatures w14:val="none"/>
        </w:rPr>
        <w:t xml:space="preserve">Tools zur Erstellung von Arbeitsblättern, </w:t>
      </w:r>
      <w:r w:rsidR="0038677E">
        <w:rPr>
          <w:rFonts w:ascii="Open Sans" w:eastAsia="Times New Roman" w:hAnsi="Open Sans" w:cs="Open Sans"/>
          <w:color w:val="444444"/>
          <w:kern w:val="0"/>
          <w:sz w:val="24"/>
          <w:szCs w:val="24"/>
          <w14:ligatures w14:val="none"/>
        </w:rPr>
        <w:t>Lückentexten, Textvereinfachungen, Multiple Choice Aufgaben</w:t>
      </w:r>
      <w:r w:rsidR="006B35B9">
        <w:rPr>
          <w:rFonts w:ascii="Open Sans" w:eastAsia="Times New Roman" w:hAnsi="Open Sans" w:cs="Open Sans"/>
          <w:color w:val="444444"/>
          <w:kern w:val="0"/>
          <w:sz w:val="24"/>
          <w:szCs w:val="24"/>
          <w14:ligatures w14:val="none"/>
        </w:rPr>
        <w:t xml:space="preserve">, </w:t>
      </w:r>
      <w:r w:rsidR="007A6726" w:rsidRPr="007A6726">
        <w:rPr>
          <w:rFonts w:ascii="Open Sans" w:eastAsia="Times New Roman" w:hAnsi="Open Sans" w:cs="Open Sans"/>
          <w:color w:val="444444"/>
          <w:kern w:val="0"/>
          <w:sz w:val="24"/>
          <w:szCs w:val="24"/>
          <w14:ligatures w14:val="none"/>
        </w:rPr>
        <w:t>Vorlesefunktionen und Übersetzungen.</w:t>
      </w:r>
    </w:p>
    <w:p w14:paraId="27C06D17" w14:textId="004ABD02" w:rsidR="007A6726" w:rsidRPr="007A6726" w:rsidRDefault="007A6726" w:rsidP="007A6726">
      <w:pPr>
        <w:numPr>
          <w:ilvl w:val="0"/>
          <w:numId w:val="3"/>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Dokumentation:</w:t>
      </w:r>
      <w:r w:rsidRPr="007A6726">
        <w:rPr>
          <w:rFonts w:ascii="Open Sans" w:eastAsia="Times New Roman" w:hAnsi="Open Sans" w:cs="Open Sans"/>
          <w:color w:val="444444"/>
          <w:kern w:val="0"/>
          <w:sz w:val="24"/>
          <w:szCs w:val="24"/>
          <w14:ligatures w14:val="none"/>
        </w:rPr>
        <w:t xml:space="preserve"> Die Erfahrungen mit den FoBizz Tools sollen dokumentiert werden, um ihre Wirksamkeit zu überprüfen und um mögliche Verbesserungsvorschläge zu erarbeiten. Die Dokumentation </w:t>
      </w:r>
      <w:r w:rsidR="00C239A3">
        <w:rPr>
          <w:rFonts w:ascii="Open Sans" w:eastAsia="Times New Roman" w:hAnsi="Open Sans" w:cs="Open Sans"/>
          <w:color w:val="444444"/>
          <w:kern w:val="0"/>
          <w:sz w:val="24"/>
          <w:szCs w:val="24"/>
          <w14:ligatures w14:val="none"/>
        </w:rPr>
        <w:t>erfolgt</w:t>
      </w:r>
      <w:r w:rsidRPr="007A6726">
        <w:rPr>
          <w:rFonts w:ascii="Open Sans" w:eastAsia="Times New Roman" w:hAnsi="Open Sans" w:cs="Open Sans"/>
          <w:color w:val="444444"/>
          <w:kern w:val="0"/>
          <w:sz w:val="24"/>
          <w:szCs w:val="24"/>
          <w14:ligatures w14:val="none"/>
        </w:rPr>
        <w:t xml:space="preserve"> in EduMaps, um eine zentrale und übersichtliche Dokumentation zu gewährleisten.</w:t>
      </w:r>
      <w:r w:rsidR="00C239A3">
        <w:rPr>
          <w:rFonts w:ascii="Open Sans" w:eastAsia="Times New Roman" w:hAnsi="Open Sans" w:cs="Open Sans"/>
          <w:color w:val="444444"/>
          <w:kern w:val="0"/>
          <w:sz w:val="24"/>
          <w:szCs w:val="24"/>
          <w14:ligatures w14:val="none"/>
        </w:rPr>
        <w:t xml:space="preserve"> Dort findet das Kollegium Hinweise zur Anwendung, </w:t>
      </w:r>
      <w:r w:rsidR="000838DF">
        <w:rPr>
          <w:rFonts w:ascii="Open Sans" w:eastAsia="Times New Roman" w:hAnsi="Open Sans" w:cs="Open Sans"/>
          <w:color w:val="444444"/>
          <w:kern w:val="0"/>
          <w:sz w:val="24"/>
          <w:szCs w:val="24"/>
          <w14:ligatures w14:val="none"/>
        </w:rPr>
        <w:t>zu den Einsatzmöglichkeiten der Tools, sowie zu beachtenden Faktoren.</w:t>
      </w:r>
    </w:p>
    <w:p w14:paraId="28BCE41A" w14:textId="77777777" w:rsidR="00894F7C" w:rsidRDefault="007A6726" w:rsidP="00894F7C">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4. Kombination</w:t>
      </w:r>
      <w:r w:rsidR="00894F7C">
        <w:rPr>
          <w:rFonts w:ascii="Open Sans" w:eastAsia="Times New Roman" w:hAnsi="Open Sans" w:cs="Open Sans"/>
          <w:color w:val="444444"/>
          <w:kern w:val="0"/>
          <w:sz w:val="24"/>
          <w:szCs w:val="24"/>
          <w14:ligatures w14:val="none"/>
        </w:rPr>
        <w:t xml:space="preserve"> von Apps</w:t>
      </w:r>
      <w:r w:rsidRPr="007A6726">
        <w:rPr>
          <w:rFonts w:ascii="Open Sans" w:eastAsia="Times New Roman" w:hAnsi="Open Sans" w:cs="Open Sans"/>
          <w:b/>
          <w:bCs/>
          <w:color w:val="444444"/>
          <w:kern w:val="0"/>
          <w:sz w:val="24"/>
          <w:szCs w:val="24"/>
          <w14:ligatures w14:val="none"/>
        </w:rPr>
        <w:t>:</w:t>
      </w:r>
      <w:r w:rsidRPr="007A6726">
        <w:rPr>
          <w:rFonts w:ascii="Open Sans" w:eastAsia="Times New Roman" w:hAnsi="Open Sans" w:cs="Open Sans"/>
          <w:color w:val="444444"/>
          <w:kern w:val="0"/>
          <w:sz w:val="24"/>
          <w:szCs w:val="24"/>
          <w14:ligatures w14:val="none"/>
        </w:rPr>
        <w:t> </w:t>
      </w:r>
    </w:p>
    <w:p w14:paraId="4ED0471C" w14:textId="3C12A49B" w:rsidR="007A6726" w:rsidRPr="007A6726" w:rsidRDefault="007A6726" w:rsidP="002864F5">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Di</w:t>
      </w:r>
      <w:r w:rsidR="00552297">
        <w:rPr>
          <w:rFonts w:ascii="Open Sans" w:eastAsia="Times New Roman" w:hAnsi="Open Sans" w:cs="Open Sans"/>
          <w:color w:val="444444"/>
          <w:kern w:val="0"/>
          <w:sz w:val="24"/>
          <w:szCs w:val="24"/>
          <w14:ligatures w14:val="none"/>
        </w:rPr>
        <w:t xml:space="preserve">e Möglichkeiten Medien und Materialien zu </w:t>
      </w:r>
      <w:r w:rsidR="00423C37">
        <w:rPr>
          <w:rFonts w:ascii="Open Sans" w:eastAsia="Times New Roman" w:hAnsi="Open Sans" w:cs="Open Sans"/>
          <w:color w:val="444444"/>
          <w:kern w:val="0"/>
          <w:sz w:val="24"/>
          <w:szCs w:val="24"/>
          <w14:ligatures w14:val="none"/>
        </w:rPr>
        <w:t>differenzieren</w:t>
      </w:r>
      <w:r w:rsidR="007E4123">
        <w:rPr>
          <w:rFonts w:ascii="Open Sans" w:eastAsia="Times New Roman" w:hAnsi="Open Sans" w:cs="Open Sans"/>
          <w:color w:val="444444"/>
          <w:kern w:val="0"/>
          <w:sz w:val="24"/>
          <w:szCs w:val="24"/>
          <w14:ligatures w14:val="none"/>
        </w:rPr>
        <w:t xml:space="preserve"> werden umso vielfältiger, je größer der Erfahrungsschatz der Lehrkräfte ist. </w:t>
      </w:r>
      <w:r w:rsidR="000C3132">
        <w:rPr>
          <w:rFonts w:ascii="Open Sans" w:eastAsia="Times New Roman" w:hAnsi="Open Sans" w:cs="Open Sans"/>
          <w:color w:val="444444"/>
          <w:kern w:val="0"/>
          <w:sz w:val="24"/>
          <w:szCs w:val="24"/>
          <w14:ligatures w14:val="none"/>
        </w:rPr>
        <w:t>Differenzierte Texte können beispielsweise in weitere Apps import</w:t>
      </w:r>
      <w:r w:rsidR="004840C6">
        <w:rPr>
          <w:rFonts w:ascii="Open Sans" w:eastAsia="Times New Roman" w:hAnsi="Open Sans" w:cs="Open Sans"/>
          <w:color w:val="444444"/>
          <w:kern w:val="0"/>
          <w:sz w:val="24"/>
          <w:szCs w:val="24"/>
          <w14:ligatures w14:val="none"/>
        </w:rPr>
        <w:t xml:space="preserve">iert werden, so dass dort u. A. </w:t>
      </w:r>
      <w:r w:rsidR="000C3132">
        <w:rPr>
          <w:rFonts w:ascii="Open Sans" w:eastAsia="Times New Roman" w:hAnsi="Open Sans" w:cs="Open Sans"/>
          <w:color w:val="444444"/>
          <w:kern w:val="0"/>
          <w:sz w:val="24"/>
          <w:szCs w:val="24"/>
          <w14:ligatures w14:val="none"/>
        </w:rPr>
        <w:t xml:space="preserve">unterstützende Diagramme oder Bilder generiert werden. Diese Kombination der Apps erfordert ohne Zweifel etwas Übung in der Anwendung, eröffnet aber auch unendliche Möglichkeiten. </w:t>
      </w:r>
      <w:r w:rsidRPr="007A6726">
        <w:rPr>
          <w:rFonts w:ascii="Open Sans" w:eastAsia="Times New Roman" w:hAnsi="Open Sans" w:cs="Open Sans"/>
          <w:color w:val="444444"/>
          <w:kern w:val="0"/>
          <w:sz w:val="24"/>
          <w:szCs w:val="24"/>
          <w14:ligatures w14:val="none"/>
        </w:rPr>
        <w:t xml:space="preserve">Dazu gehören die Nutzung von Videos zur Erstellung von </w:t>
      </w:r>
      <w:r w:rsidR="00416F34">
        <w:rPr>
          <w:rFonts w:ascii="Open Sans" w:eastAsia="Times New Roman" w:hAnsi="Open Sans" w:cs="Open Sans"/>
          <w:color w:val="444444"/>
          <w:kern w:val="0"/>
          <w:sz w:val="24"/>
          <w:szCs w:val="24"/>
          <w14:ligatures w14:val="none"/>
        </w:rPr>
        <w:t xml:space="preserve">Sach- oder </w:t>
      </w:r>
      <w:r w:rsidRPr="007A6726">
        <w:rPr>
          <w:rFonts w:ascii="Open Sans" w:eastAsia="Times New Roman" w:hAnsi="Open Sans" w:cs="Open Sans"/>
          <w:color w:val="444444"/>
          <w:kern w:val="0"/>
          <w:sz w:val="24"/>
          <w:szCs w:val="24"/>
          <w14:ligatures w14:val="none"/>
        </w:rPr>
        <w:t>Lückentexten, die Verwendung von Präsentatio</w:t>
      </w:r>
      <w:r w:rsidR="00EC1CA9">
        <w:rPr>
          <w:rFonts w:ascii="Open Sans" w:eastAsia="Times New Roman" w:hAnsi="Open Sans" w:cs="Open Sans"/>
          <w:color w:val="444444"/>
          <w:kern w:val="0"/>
          <w:sz w:val="24"/>
          <w:szCs w:val="24"/>
          <w14:ligatures w14:val="none"/>
        </w:rPr>
        <w:t xml:space="preserve">ns-Tools </w:t>
      </w:r>
      <w:r w:rsidRPr="007A6726">
        <w:rPr>
          <w:rFonts w:ascii="Open Sans" w:eastAsia="Times New Roman" w:hAnsi="Open Sans" w:cs="Open Sans"/>
          <w:color w:val="444444"/>
          <w:kern w:val="0"/>
          <w:sz w:val="24"/>
          <w:szCs w:val="24"/>
          <w14:ligatures w14:val="none"/>
        </w:rPr>
        <w:t xml:space="preserve">mit KI-gestützten Designern und die Erstellung von Grafiken zur Visualisierung. </w:t>
      </w:r>
    </w:p>
    <w:p w14:paraId="2744CCD3" w14:textId="0F16A059"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 xml:space="preserve">5. </w:t>
      </w:r>
      <w:r w:rsidR="00C2447E">
        <w:rPr>
          <w:rFonts w:ascii="Open Sans" w:eastAsia="Times New Roman" w:hAnsi="Open Sans" w:cs="Open Sans"/>
          <w:color w:val="444444"/>
          <w:kern w:val="0"/>
          <w:sz w:val="24"/>
          <w:szCs w:val="24"/>
          <w14:ligatures w14:val="none"/>
        </w:rPr>
        <w:t>Vermittlung der Fertigkeiten in den Jahrgängen</w:t>
      </w:r>
    </w:p>
    <w:p w14:paraId="1572715A" w14:textId="60DC651B" w:rsidR="007A6726" w:rsidRPr="007A6726" w:rsidRDefault="007A6726"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Fähigkeiten und Kenntnisse:</w:t>
      </w:r>
      <w:r w:rsidRPr="007A6726">
        <w:rPr>
          <w:rFonts w:ascii="Open Sans" w:eastAsia="Times New Roman" w:hAnsi="Open Sans" w:cs="Open Sans"/>
          <w:color w:val="444444"/>
          <w:kern w:val="0"/>
          <w:sz w:val="24"/>
          <w:szCs w:val="24"/>
          <w14:ligatures w14:val="none"/>
        </w:rPr>
        <w:t xml:space="preserve"> Die benötigten Fähigkeiten und Kenntnisse für Schülerinnen mit FSP Lernen sollen </w:t>
      </w:r>
      <w:r w:rsidR="00D373AA">
        <w:rPr>
          <w:rFonts w:ascii="Open Sans" w:eastAsia="Times New Roman" w:hAnsi="Open Sans" w:cs="Open Sans"/>
          <w:color w:val="444444"/>
          <w:kern w:val="0"/>
          <w:sz w:val="24"/>
          <w:szCs w:val="24"/>
          <w14:ligatures w14:val="none"/>
        </w:rPr>
        <w:t xml:space="preserve">sukzessive aufbauend vermittelt </w:t>
      </w:r>
      <w:r w:rsidRPr="007A6726">
        <w:rPr>
          <w:rFonts w:ascii="Open Sans" w:eastAsia="Times New Roman" w:hAnsi="Open Sans" w:cs="Open Sans"/>
          <w:color w:val="444444"/>
          <w:kern w:val="0"/>
          <w:sz w:val="24"/>
          <w:szCs w:val="24"/>
          <w14:ligatures w14:val="none"/>
        </w:rPr>
        <w:t>werden, um eine umfassende Förderung zu gewährleisten. Dazu gehören die Fähigkeiten</w:t>
      </w:r>
      <w:r w:rsidR="00972CDB">
        <w:rPr>
          <w:rFonts w:ascii="Open Sans" w:eastAsia="Times New Roman" w:hAnsi="Open Sans" w:cs="Open Sans"/>
          <w:color w:val="444444"/>
          <w:kern w:val="0"/>
          <w:sz w:val="24"/>
          <w:szCs w:val="24"/>
          <w14:ligatures w14:val="none"/>
        </w:rPr>
        <w:t xml:space="preserve"> zur Anwendung einzelner </w:t>
      </w:r>
      <w:r w:rsidR="00BA5F4A">
        <w:rPr>
          <w:rFonts w:ascii="Open Sans" w:eastAsia="Times New Roman" w:hAnsi="Open Sans" w:cs="Open Sans"/>
          <w:color w:val="444444"/>
          <w:kern w:val="0"/>
          <w:sz w:val="24"/>
          <w:szCs w:val="24"/>
          <w14:ligatures w14:val="none"/>
        </w:rPr>
        <w:t xml:space="preserve">Tools, die individuellen Einstellungen auf dem iPad und die </w:t>
      </w:r>
      <w:r w:rsidR="00010AE3">
        <w:rPr>
          <w:rFonts w:ascii="Open Sans" w:eastAsia="Times New Roman" w:hAnsi="Open Sans" w:cs="Open Sans"/>
          <w:color w:val="444444"/>
          <w:kern w:val="0"/>
          <w:sz w:val="24"/>
          <w:szCs w:val="24"/>
          <w14:ligatures w14:val="none"/>
        </w:rPr>
        <w:t xml:space="preserve">jahrgangsspezifische Medienkompetenz (siehe Medienkonzept). </w:t>
      </w:r>
    </w:p>
    <w:p w14:paraId="62735419" w14:textId="77777777" w:rsidR="007A6726" w:rsidRPr="007A6726" w:rsidRDefault="007A6726"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Umfrage im Arbeitskreis:</w:t>
      </w:r>
      <w:r w:rsidRPr="007A6726">
        <w:rPr>
          <w:rFonts w:ascii="Open Sans" w:eastAsia="Times New Roman" w:hAnsi="Open Sans" w:cs="Open Sans"/>
          <w:color w:val="444444"/>
          <w:kern w:val="0"/>
          <w:sz w:val="24"/>
          <w:szCs w:val="24"/>
          <w14:ligatures w14:val="none"/>
        </w:rPr>
        <w:t> Die Lehrkräfte sollen ihre Kenntnisse und Fähigkeiten im Umgang mit KI-Tools und Apps überprüfen, um mögliche Schulungsbedarfe zu ermitteln.</w:t>
      </w:r>
    </w:p>
    <w:p w14:paraId="7D6E2B14" w14:textId="77777777" w:rsidR="007A6726" w:rsidRPr="007A6726" w:rsidRDefault="007A6726" w:rsidP="007A6726">
      <w:pPr>
        <w:numPr>
          <w:ilvl w:val="0"/>
          <w:numId w:val="5"/>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Demokratiebildung:</w:t>
      </w:r>
      <w:r w:rsidRPr="007A6726">
        <w:rPr>
          <w:rFonts w:ascii="Open Sans" w:eastAsia="Times New Roman" w:hAnsi="Open Sans" w:cs="Open Sans"/>
          <w:color w:val="444444"/>
          <w:kern w:val="0"/>
          <w:sz w:val="24"/>
          <w:szCs w:val="24"/>
          <w14:ligatures w14:val="none"/>
        </w:rPr>
        <w:t> Die Schülerinnen sollen in den Entscheidungsprozess über den Einsatz von Medien einbezogen werden, um ihre Selbstständigkeit und ihre Fähigkeiten zur Teilhabe an demokratischen Prozessen zu fördern.</w:t>
      </w:r>
    </w:p>
    <w:p w14:paraId="0677A2F8" w14:textId="55C9FEED" w:rsidR="007A6726" w:rsidRPr="007A6726" w:rsidRDefault="007A6726" w:rsidP="007A6726">
      <w:pPr>
        <w:spacing w:before="100" w:beforeAutospacing="1" w:after="100" w:afterAutospacing="1"/>
        <w:outlineLvl w:val="3"/>
        <w:rPr>
          <w:rFonts w:ascii="Open Sans" w:eastAsia="Times New Roman" w:hAnsi="Open Sans" w:cs="Open Sans"/>
          <w:color w:val="444444"/>
          <w:kern w:val="0"/>
          <w:sz w:val="24"/>
          <w:szCs w:val="24"/>
          <w14:ligatures w14:val="none"/>
        </w:rPr>
      </w:pPr>
      <w:r w:rsidRPr="007A6726">
        <w:rPr>
          <w:rFonts w:ascii="Open Sans" w:eastAsia="Times New Roman" w:hAnsi="Open Sans" w:cs="Open Sans"/>
          <w:color w:val="444444"/>
          <w:kern w:val="0"/>
          <w:sz w:val="24"/>
          <w:szCs w:val="24"/>
          <w14:ligatures w14:val="none"/>
        </w:rPr>
        <w:t xml:space="preserve">6. </w:t>
      </w:r>
      <w:r w:rsidR="0016061F">
        <w:rPr>
          <w:rFonts w:ascii="Open Sans" w:eastAsia="Times New Roman" w:hAnsi="Open Sans" w:cs="Open Sans"/>
          <w:color w:val="444444"/>
          <w:kern w:val="0"/>
          <w:sz w:val="24"/>
          <w:szCs w:val="24"/>
          <w14:ligatures w14:val="none"/>
        </w:rPr>
        <w:t xml:space="preserve"> </w:t>
      </w:r>
      <w:r w:rsidR="004840C6" w:rsidRPr="0002452C">
        <w:rPr>
          <w:rFonts w:ascii="Open Sans" w:eastAsia="Times New Roman" w:hAnsi="Open Sans" w:cs="Open Sans"/>
          <w:color w:val="444444"/>
          <w:kern w:val="0"/>
          <w:sz w:val="24"/>
          <w:szCs w:val="24"/>
          <w14:ligatures w14:val="none"/>
        </w:rPr>
        <w:t>Herausforderungen und Rahmenbedingungen</w:t>
      </w:r>
    </w:p>
    <w:p w14:paraId="343DC342" w14:textId="4385AF4C" w:rsidR="0016061F" w:rsidRPr="0016061F" w:rsidRDefault="0016061F"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sidRPr="0016061F">
        <w:rPr>
          <w:rFonts w:ascii="Open Sans" w:eastAsia="Times New Roman" w:hAnsi="Open Sans" w:cs="Open Sans"/>
          <w:b/>
          <w:color w:val="444444"/>
          <w:kern w:val="0"/>
          <w:sz w:val="24"/>
          <w:szCs w:val="24"/>
          <w14:ligatures w14:val="none"/>
        </w:rPr>
        <w:t xml:space="preserve">Qualifikation der Lehrkräfte: </w:t>
      </w:r>
      <w:r>
        <w:rPr>
          <w:rFonts w:ascii="Open Sans" w:eastAsia="Times New Roman" w:hAnsi="Open Sans" w:cs="Open Sans"/>
          <w:color w:val="444444"/>
          <w:kern w:val="0"/>
          <w:sz w:val="24"/>
          <w:szCs w:val="24"/>
          <w14:ligatures w14:val="none"/>
        </w:rPr>
        <w:t>In einem Arbeitskreis werden Lehrkräfte seit November 2024 in der Verwendung der FoBizz Tools und weiterer Apps geschult. Dies geschieht mit Unterstützung des Kreis Medien Zentrums in Mettmann und bietet somit eine nachhaltige Qualifizierung inklusiv tätiger Kolleginnen und Kollegen.</w:t>
      </w:r>
    </w:p>
    <w:p w14:paraId="36B3AB95" w14:textId="5CFBBBD2" w:rsidR="007A6726" w:rsidRDefault="007A6726"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sidRPr="007A6726">
        <w:rPr>
          <w:rFonts w:ascii="Open Sans" w:eastAsia="Times New Roman" w:hAnsi="Open Sans" w:cs="Open Sans"/>
          <w:b/>
          <w:bCs/>
          <w:color w:val="444444"/>
          <w:kern w:val="0"/>
          <w:sz w:val="24"/>
          <w:szCs w:val="24"/>
          <w14:ligatures w14:val="none"/>
        </w:rPr>
        <w:t>Zugänglichkeit der Medien:</w:t>
      </w:r>
      <w:r w:rsidRPr="007A6726">
        <w:rPr>
          <w:rFonts w:ascii="Open Sans" w:eastAsia="Times New Roman" w:hAnsi="Open Sans" w:cs="Open Sans"/>
          <w:color w:val="444444"/>
          <w:kern w:val="0"/>
          <w:sz w:val="24"/>
          <w:szCs w:val="24"/>
          <w14:ligatures w14:val="none"/>
        </w:rPr>
        <w:t> Die Medien und Tools sollen für alle Lehrkräfte zugänglich sein, um eine umfassende und effek</w:t>
      </w:r>
      <w:r w:rsidR="0002452C">
        <w:rPr>
          <w:rFonts w:ascii="Open Sans" w:eastAsia="Times New Roman" w:hAnsi="Open Sans" w:cs="Open Sans"/>
          <w:color w:val="444444"/>
          <w:kern w:val="0"/>
          <w:sz w:val="24"/>
          <w:szCs w:val="24"/>
          <w14:ligatures w14:val="none"/>
        </w:rPr>
        <w:t xml:space="preserve">tive Förderung </w:t>
      </w:r>
      <w:r w:rsidRPr="007A6726">
        <w:rPr>
          <w:rFonts w:ascii="Open Sans" w:eastAsia="Times New Roman" w:hAnsi="Open Sans" w:cs="Open Sans"/>
          <w:color w:val="444444"/>
          <w:kern w:val="0"/>
          <w:sz w:val="24"/>
          <w:szCs w:val="24"/>
          <w14:ligatures w14:val="none"/>
        </w:rPr>
        <w:t xml:space="preserve">zu gewährleisten. </w:t>
      </w:r>
      <w:r w:rsidR="0002452C">
        <w:rPr>
          <w:rFonts w:ascii="Open Sans" w:eastAsia="Times New Roman" w:hAnsi="Open Sans" w:cs="Open Sans"/>
          <w:color w:val="444444"/>
          <w:kern w:val="0"/>
          <w:sz w:val="24"/>
          <w:szCs w:val="24"/>
          <w14:ligatures w14:val="none"/>
        </w:rPr>
        <w:t xml:space="preserve">Die Einführung des datenschutzkonformen Chatbots „Telli“ durch das Land NRW unterstützt diesen Ansatz. </w:t>
      </w:r>
      <w:r w:rsidR="0016061F">
        <w:rPr>
          <w:rFonts w:ascii="Open Sans" w:eastAsia="Times New Roman" w:hAnsi="Open Sans" w:cs="Open Sans"/>
          <w:color w:val="444444"/>
          <w:kern w:val="0"/>
          <w:sz w:val="24"/>
          <w:szCs w:val="24"/>
          <w14:ligatures w14:val="none"/>
        </w:rPr>
        <w:t>Da die Schülerinnen und Schüler der PUG in allen Jahrgängen mit IPads ausgestattet werden, ist die technische Infrastruktur gegeben und es wird einer</w:t>
      </w:r>
      <w:r w:rsidR="0002452C">
        <w:rPr>
          <w:rFonts w:ascii="Open Sans" w:eastAsia="Times New Roman" w:hAnsi="Open Sans" w:cs="Open Sans"/>
          <w:color w:val="444444"/>
          <w:kern w:val="0"/>
          <w:sz w:val="24"/>
          <w:szCs w:val="24"/>
          <w14:ligatures w14:val="none"/>
        </w:rPr>
        <w:t xml:space="preserve"> möglichen</w:t>
      </w:r>
      <w:r w:rsidR="0016061F">
        <w:rPr>
          <w:rFonts w:ascii="Open Sans" w:eastAsia="Times New Roman" w:hAnsi="Open Sans" w:cs="Open Sans"/>
          <w:color w:val="444444"/>
          <w:kern w:val="0"/>
          <w:sz w:val="24"/>
          <w:szCs w:val="24"/>
          <w14:ligatures w14:val="none"/>
        </w:rPr>
        <w:t xml:space="preserve"> sozialen Ungleichheit entgegengewirkt.</w:t>
      </w:r>
    </w:p>
    <w:p w14:paraId="733CB213" w14:textId="1420EA6E" w:rsidR="0002452C" w:rsidRPr="007A6726" w:rsidRDefault="0002452C" w:rsidP="001F39D2">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Datenschutz:</w:t>
      </w:r>
      <w:r>
        <w:rPr>
          <w:rFonts w:ascii="Open Sans" w:eastAsia="Times New Roman" w:hAnsi="Open Sans" w:cs="Open Sans"/>
          <w:color w:val="444444"/>
          <w:kern w:val="0"/>
          <w:sz w:val="24"/>
          <w:szCs w:val="24"/>
          <w14:ligatures w14:val="none"/>
        </w:rPr>
        <w:t xml:space="preserve"> Die Nutzung der KI Anwendungen der FoBizz Plattform sind datenschutzkonform und stellen somit eine zuverlässige digitale Lösung für die PUG dar.</w:t>
      </w:r>
    </w:p>
    <w:p w14:paraId="25CA4268" w14:textId="4789EE19" w:rsidR="007A6726" w:rsidRPr="007A6726" w:rsidRDefault="0002452C" w:rsidP="00A8588F">
      <w:pPr>
        <w:numPr>
          <w:ilvl w:val="0"/>
          <w:numId w:val="6"/>
        </w:numPr>
        <w:spacing w:before="100" w:beforeAutospacing="1" w:after="100" w:afterAutospacing="1"/>
        <w:rPr>
          <w:rFonts w:ascii="Open Sans" w:eastAsia="Times New Roman" w:hAnsi="Open Sans" w:cs="Open Sans"/>
          <w:color w:val="444444"/>
          <w:kern w:val="0"/>
          <w:sz w:val="24"/>
          <w:szCs w:val="24"/>
          <w14:ligatures w14:val="none"/>
        </w:rPr>
      </w:pPr>
      <w:r>
        <w:rPr>
          <w:rFonts w:ascii="Open Sans" w:eastAsia="Times New Roman" w:hAnsi="Open Sans" w:cs="Open Sans"/>
          <w:b/>
          <w:bCs/>
          <w:color w:val="444444"/>
          <w:kern w:val="0"/>
          <w:sz w:val="24"/>
          <w:szCs w:val="24"/>
          <w14:ligatures w14:val="none"/>
        </w:rPr>
        <w:t xml:space="preserve">Verstetigung </w:t>
      </w:r>
      <w:r w:rsidR="007A6726" w:rsidRPr="007A6726">
        <w:rPr>
          <w:rFonts w:ascii="Open Sans" w:eastAsia="Times New Roman" w:hAnsi="Open Sans" w:cs="Open Sans"/>
          <w:b/>
          <w:bCs/>
          <w:color w:val="444444"/>
          <w:kern w:val="0"/>
          <w:sz w:val="24"/>
          <w:szCs w:val="24"/>
          <w14:ligatures w14:val="none"/>
        </w:rPr>
        <w:t>der Medien:</w:t>
      </w:r>
      <w:r w:rsidR="007A6726" w:rsidRPr="007A6726">
        <w:rPr>
          <w:rFonts w:ascii="Open Sans" w:eastAsia="Times New Roman" w:hAnsi="Open Sans" w:cs="Open Sans"/>
          <w:color w:val="444444"/>
          <w:kern w:val="0"/>
          <w:sz w:val="24"/>
          <w:szCs w:val="24"/>
          <w14:ligatures w14:val="none"/>
        </w:rPr>
        <w:t> </w:t>
      </w:r>
      <w:r w:rsidR="001F39D2" w:rsidRPr="007A6726">
        <w:rPr>
          <w:rFonts w:ascii="Open Sans" w:eastAsia="Times New Roman" w:hAnsi="Open Sans" w:cs="Open Sans"/>
          <w:color w:val="444444"/>
          <w:kern w:val="0"/>
          <w:sz w:val="24"/>
          <w:szCs w:val="24"/>
          <w14:ligatures w14:val="none"/>
        </w:rPr>
        <w:t>D</w:t>
      </w:r>
      <w:r w:rsidR="00A8588F">
        <w:rPr>
          <w:rFonts w:ascii="Open Sans" w:eastAsia="Times New Roman" w:hAnsi="Open Sans" w:cs="Open Sans"/>
          <w:color w:val="444444"/>
          <w:kern w:val="0"/>
          <w:sz w:val="24"/>
          <w:szCs w:val="24"/>
          <w14:ligatures w14:val="none"/>
        </w:rPr>
        <w:t>ie</w:t>
      </w:r>
      <w:r w:rsidR="001F39D2">
        <w:rPr>
          <w:rFonts w:ascii="Open Sans" w:eastAsia="Times New Roman" w:hAnsi="Open Sans" w:cs="Open Sans"/>
          <w:color w:val="444444"/>
          <w:kern w:val="0"/>
          <w:sz w:val="24"/>
          <w:szCs w:val="24"/>
          <w14:ligatures w14:val="none"/>
        </w:rPr>
        <w:t xml:space="preserve"> erstellten und </w:t>
      </w:r>
      <w:r w:rsidR="001F39D2" w:rsidRPr="007A6726">
        <w:rPr>
          <w:rFonts w:ascii="Open Sans" w:eastAsia="Times New Roman" w:hAnsi="Open Sans" w:cs="Open Sans"/>
          <w:color w:val="444444"/>
          <w:kern w:val="0"/>
          <w:sz w:val="24"/>
          <w:szCs w:val="24"/>
          <w14:ligatures w14:val="none"/>
        </w:rPr>
        <w:t>differenzierte</w:t>
      </w:r>
      <w:r w:rsidR="00A8588F">
        <w:rPr>
          <w:rFonts w:ascii="Open Sans" w:eastAsia="Times New Roman" w:hAnsi="Open Sans" w:cs="Open Sans"/>
          <w:color w:val="444444"/>
          <w:kern w:val="0"/>
          <w:sz w:val="24"/>
          <w:szCs w:val="24"/>
          <w14:ligatures w14:val="none"/>
        </w:rPr>
        <w:t>n</w:t>
      </w:r>
      <w:r w:rsidR="001F39D2" w:rsidRPr="007A6726">
        <w:rPr>
          <w:rFonts w:ascii="Open Sans" w:eastAsia="Times New Roman" w:hAnsi="Open Sans" w:cs="Open Sans"/>
          <w:color w:val="444444"/>
          <w:kern w:val="0"/>
          <w:sz w:val="24"/>
          <w:szCs w:val="24"/>
          <w14:ligatures w14:val="none"/>
        </w:rPr>
        <w:t xml:space="preserve"> Medien und Materialien</w:t>
      </w:r>
      <w:r w:rsidR="00A8588F">
        <w:rPr>
          <w:rFonts w:ascii="Open Sans" w:eastAsia="Times New Roman" w:hAnsi="Open Sans" w:cs="Open Sans"/>
          <w:color w:val="444444"/>
          <w:kern w:val="0"/>
          <w:sz w:val="24"/>
          <w:szCs w:val="24"/>
          <w14:ligatures w14:val="none"/>
        </w:rPr>
        <w:t xml:space="preserve"> werden</w:t>
      </w:r>
      <w:r w:rsidR="001F39D2" w:rsidRPr="007A6726">
        <w:rPr>
          <w:rFonts w:ascii="Open Sans" w:eastAsia="Times New Roman" w:hAnsi="Open Sans" w:cs="Open Sans"/>
          <w:color w:val="444444"/>
          <w:kern w:val="0"/>
          <w:sz w:val="24"/>
          <w:szCs w:val="24"/>
          <w14:ligatures w14:val="none"/>
        </w:rPr>
        <w:t xml:space="preserve"> </w:t>
      </w:r>
      <w:r w:rsidR="001F39D2">
        <w:rPr>
          <w:rFonts w:ascii="Open Sans" w:eastAsia="Times New Roman" w:hAnsi="Open Sans" w:cs="Open Sans"/>
          <w:color w:val="444444"/>
          <w:kern w:val="0"/>
          <w:sz w:val="24"/>
          <w:szCs w:val="24"/>
          <w14:ligatures w14:val="none"/>
        </w:rPr>
        <w:t>in den Ordnern der entsprechenden Fachkonferenzen, in der jeweiligen Unterrichtseinheit, hinterlegt.</w:t>
      </w:r>
      <w:r w:rsidR="00A8588F">
        <w:rPr>
          <w:rFonts w:ascii="Open Sans" w:eastAsia="Times New Roman" w:hAnsi="Open Sans" w:cs="Open Sans"/>
          <w:color w:val="444444"/>
          <w:kern w:val="0"/>
          <w:sz w:val="24"/>
          <w:szCs w:val="24"/>
          <w14:ligatures w14:val="none"/>
        </w:rPr>
        <w:t xml:space="preserve"> Durch diese fächer</w:t>
      </w:r>
      <w:r w:rsidR="00661CAD">
        <w:rPr>
          <w:rFonts w:ascii="Open Sans" w:eastAsia="Times New Roman" w:hAnsi="Open Sans" w:cs="Open Sans"/>
          <w:color w:val="444444"/>
          <w:kern w:val="0"/>
          <w:sz w:val="24"/>
          <w:szCs w:val="24"/>
          <w14:ligatures w14:val="none"/>
        </w:rPr>
        <w:t xml:space="preserve">orientierte Ablage wird </w:t>
      </w:r>
      <w:r w:rsidR="00AA54CE">
        <w:rPr>
          <w:rFonts w:ascii="Open Sans" w:eastAsia="Times New Roman" w:hAnsi="Open Sans" w:cs="Open Sans"/>
          <w:color w:val="444444"/>
          <w:kern w:val="0"/>
          <w:sz w:val="24"/>
          <w:szCs w:val="24"/>
          <w14:ligatures w14:val="none"/>
        </w:rPr>
        <w:t xml:space="preserve">die einfache Zugänglichkeit zum Material für alle Kolleginnen und Kollegen gewährleistet. </w:t>
      </w:r>
      <w:r>
        <w:rPr>
          <w:rFonts w:ascii="Open Sans" w:eastAsia="Times New Roman" w:hAnsi="Open Sans" w:cs="Open Sans"/>
          <w:color w:val="444444"/>
          <w:kern w:val="0"/>
          <w:sz w:val="24"/>
          <w:szCs w:val="24"/>
          <w14:ligatures w14:val="none"/>
        </w:rPr>
        <w:t xml:space="preserve">Die Medien können so kollaborativ </w:t>
      </w:r>
      <w:r w:rsidR="004B4EC1">
        <w:rPr>
          <w:rFonts w:ascii="Open Sans" w:eastAsia="Times New Roman" w:hAnsi="Open Sans" w:cs="Open Sans"/>
          <w:color w:val="444444"/>
          <w:kern w:val="0"/>
          <w:sz w:val="24"/>
          <w:szCs w:val="24"/>
          <w14:ligatures w14:val="none"/>
        </w:rPr>
        <w:t xml:space="preserve">weiterentwickelt werden und stellen somit einen stetig wachsenden Pool an inklusiven Materialien dar. </w:t>
      </w:r>
      <w:r w:rsidR="004B4EC1" w:rsidRPr="004B4EC1">
        <w:rPr>
          <w:rFonts w:ascii="Open Sans" w:eastAsia="Times New Roman" w:hAnsi="Open Sans" w:cs="Open Sans"/>
          <w:i/>
          <w:color w:val="444444"/>
          <w:kern w:val="0"/>
          <w:sz w:val="24"/>
          <w:szCs w:val="24"/>
          <w14:ligatures w14:val="none"/>
        </w:rPr>
        <w:t>Dieses Vorgehen schont perspektivisch die Ressourcen und führt zu einer a</w:t>
      </w:r>
      <w:r w:rsidR="004B4EC1">
        <w:rPr>
          <w:rFonts w:ascii="Open Sans" w:eastAsia="Times New Roman" w:hAnsi="Open Sans" w:cs="Open Sans"/>
          <w:i/>
          <w:color w:val="444444"/>
          <w:kern w:val="0"/>
          <w:sz w:val="24"/>
          <w:szCs w:val="24"/>
          <w14:ligatures w14:val="none"/>
        </w:rPr>
        <w:t>llgemeinen Entlastung des Kolleg</w:t>
      </w:r>
      <w:bookmarkStart w:id="0" w:name="_GoBack"/>
      <w:bookmarkEnd w:id="0"/>
      <w:r w:rsidR="004B4EC1" w:rsidRPr="004B4EC1">
        <w:rPr>
          <w:rFonts w:ascii="Open Sans" w:eastAsia="Times New Roman" w:hAnsi="Open Sans" w:cs="Open Sans"/>
          <w:i/>
          <w:color w:val="444444"/>
          <w:kern w:val="0"/>
          <w:sz w:val="24"/>
          <w:szCs w:val="24"/>
          <w14:ligatures w14:val="none"/>
        </w:rPr>
        <w:t>iums.</w:t>
      </w:r>
    </w:p>
    <w:p w14:paraId="5B624A00" w14:textId="77777777" w:rsidR="007A6726" w:rsidRPr="0002452C" w:rsidRDefault="007A6726" w:rsidP="007A6726">
      <w:pPr>
        <w:spacing w:before="100" w:beforeAutospacing="1" w:after="100" w:afterAutospacing="1"/>
        <w:outlineLvl w:val="2"/>
        <w:rPr>
          <w:rFonts w:ascii="Open Sans" w:eastAsia="Times New Roman" w:hAnsi="Open Sans" w:cs="Open Sans"/>
          <w:b/>
          <w:color w:val="444444"/>
          <w:kern w:val="0"/>
          <w:sz w:val="27"/>
          <w:szCs w:val="27"/>
          <w14:ligatures w14:val="none"/>
        </w:rPr>
      </w:pPr>
      <w:r w:rsidRPr="0002452C">
        <w:rPr>
          <w:rFonts w:ascii="Open Sans" w:eastAsia="Times New Roman" w:hAnsi="Open Sans" w:cs="Open Sans"/>
          <w:b/>
          <w:color w:val="444444"/>
          <w:kern w:val="0"/>
          <w:sz w:val="27"/>
          <w:szCs w:val="27"/>
          <w14:ligatures w14:val="none"/>
        </w:rPr>
        <w:t>Fazit</w:t>
      </w:r>
    </w:p>
    <w:p w14:paraId="64BDC102" w14:textId="77777777" w:rsidR="007A6726" w:rsidRPr="007A6726" w:rsidRDefault="007A6726" w:rsidP="007A6726">
      <w:pPr>
        <w:rPr>
          <w:rFonts w:ascii="Open Sans" w:hAnsi="Open Sans" w:cs="Open Sans"/>
          <w:color w:val="444444"/>
          <w:kern w:val="0"/>
          <w:sz w:val="24"/>
          <w:szCs w:val="24"/>
          <w14:ligatures w14:val="none"/>
        </w:rPr>
      </w:pPr>
      <w:r w:rsidRPr="007A6726">
        <w:rPr>
          <w:rFonts w:ascii="Open Sans" w:hAnsi="Open Sans" w:cs="Open Sans"/>
          <w:color w:val="444444"/>
          <w:kern w:val="0"/>
          <w:sz w:val="24"/>
          <w:szCs w:val="24"/>
          <w14:ligatures w14:val="none"/>
        </w:rPr>
        <w:t>Der Einsatz von KI-Tools im inklusiven Kontext bietet zahlreiche Möglichkeiten zur individuellen Förderung der Schülerinnen. Durch eine strukturierte Herangehensweise, die sowohl die Bedürfnisse der Schülerinnen als auch die der Lehrkräfte berücksichtigt, kann eine effektive und umfassende Förderung gewährleistet werden. Die kontinuierliche Dokumentation und Reflexion der Erfahrungen soll dazu beitragen, den Prozess stetig zu verbessern und die Wirksamkeit der Maßnahmen zu überprüfen. Durch die Einbeziehung der Schülerinnen in den Entscheidungsprozess und die Förderung ihrer Selbstständigkeit und Medienkompetenz kann eine inklusivere Lernumgebung geschaffen werden, die den unterschiedlichen Bedürfnissen der Schülerinnen gerecht wird.</w:t>
      </w:r>
    </w:p>
    <w:p w14:paraId="61D51DC6" w14:textId="77777777" w:rsidR="007A6726" w:rsidRDefault="007A6726"/>
    <w:sectPr w:rsidR="007A672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2A88D" w14:textId="77777777" w:rsidR="004B4EC1" w:rsidRDefault="004B4EC1" w:rsidP="007A6726">
      <w:r>
        <w:separator/>
      </w:r>
    </w:p>
  </w:endnote>
  <w:endnote w:type="continuationSeparator" w:id="0">
    <w:p w14:paraId="6D498BD5" w14:textId="77777777" w:rsidR="004B4EC1" w:rsidRDefault="004B4EC1" w:rsidP="007A6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Droid Sans"/>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55EB3" w14:textId="77777777" w:rsidR="004B4EC1" w:rsidRDefault="004B4EC1" w:rsidP="007A6726">
      <w:r>
        <w:separator/>
      </w:r>
    </w:p>
  </w:footnote>
  <w:footnote w:type="continuationSeparator" w:id="0">
    <w:p w14:paraId="1CCD6E7E" w14:textId="77777777" w:rsidR="004B4EC1" w:rsidRDefault="004B4EC1" w:rsidP="007A6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720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54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21C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25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284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F927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formatting="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726"/>
    <w:rsid w:val="00010AE3"/>
    <w:rsid w:val="0002452C"/>
    <w:rsid w:val="0003337B"/>
    <w:rsid w:val="00055343"/>
    <w:rsid w:val="000838DF"/>
    <w:rsid w:val="000C3132"/>
    <w:rsid w:val="00124C65"/>
    <w:rsid w:val="0016061F"/>
    <w:rsid w:val="001A30D7"/>
    <w:rsid w:val="001C3BE7"/>
    <w:rsid w:val="001F39D2"/>
    <w:rsid w:val="00237942"/>
    <w:rsid w:val="002864F5"/>
    <w:rsid w:val="003560C0"/>
    <w:rsid w:val="0038677E"/>
    <w:rsid w:val="00414F50"/>
    <w:rsid w:val="00416F34"/>
    <w:rsid w:val="00423C37"/>
    <w:rsid w:val="00457E30"/>
    <w:rsid w:val="00474716"/>
    <w:rsid w:val="004840C6"/>
    <w:rsid w:val="004B4EC1"/>
    <w:rsid w:val="0051738A"/>
    <w:rsid w:val="00552297"/>
    <w:rsid w:val="00574981"/>
    <w:rsid w:val="00622E39"/>
    <w:rsid w:val="00640988"/>
    <w:rsid w:val="00661CAD"/>
    <w:rsid w:val="006B35B9"/>
    <w:rsid w:val="00771CE2"/>
    <w:rsid w:val="007A6726"/>
    <w:rsid w:val="007D3FCC"/>
    <w:rsid w:val="007E4123"/>
    <w:rsid w:val="00816BB6"/>
    <w:rsid w:val="00893434"/>
    <w:rsid w:val="00894F7C"/>
    <w:rsid w:val="00972CDB"/>
    <w:rsid w:val="00980532"/>
    <w:rsid w:val="00A8588F"/>
    <w:rsid w:val="00AA54CE"/>
    <w:rsid w:val="00B0495D"/>
    <w:rsid w:val="00B268B6"/>
    <w:rsid w:val="00B95FC8"/>
    <w:rsid w:val="00BA5F4A"/>
    <w:rsid w:val="00BB4598"/>
    <w:rsid w:val="00C2022A"/>
    <w:rsid w:val="00C239A3"/>
    <w:rsid w:val="00C2447E"/>
    <w:rsid w:val="00D373AA"/>
    <w:rsid w:val="00E0589A"/>
    <w:rsid w:val="00EC1CA9"/>
    <w:rsid w:val="00F968FC"/>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B9B2"/>
  <w15:chartTrackingRefBased/>
  <w15:docId w15:val="{2E01D90F-D64A-BF4E-9E7B-B80D9A11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de-DE" w:eastAsia="de-DE"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7A6726"/>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unhideWhenUsed/>
    <w:qFormat/>
    <w:rsid w:val="007A6726"/>
    <w:pPr>
      <w:keepNext/>
      <w:keepLines/>
      <w:spacing w:before="80" w:after="40"/>
      <w:outlineLvl w:val="3"/>
    </w:pPr>
    <w:rPr>
      <w:rFonts w:eastAsiaTheme="majorEastAsia"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A6726"/>
    <w:pPr>
      <w:tabs>
        <w:tab w:val="center" w:pos="4536"/>
        <w:tab w:val="right" w:pos="9072"/>
      </w:tabs>
    </w:pPr>
  </w:style>
  <w:style w:type="character" w:customStyle="1" w:styleId="KopfzeileZchn">
    <w:name w:val="Kopfzeile Zchn"/>
    <w:basedOn w:val="Absatz-Standardschriftart"/>
    <w:link w:val="Kopfzeile"/>
    <w:uiPriority w:val="99"/>
    <w:rsid w:val="007A6726"/>
  </w:style>
  <w:style w:type="paragraph" w:styleId="Fuzeile">
    <w:name w:val="footer"/>
    <w:basedOn w:val="Standard"/>
    <w:link w:val="FuzeileZchn"/>
    <w:uiPriority w:val="99"/>
    <w:unhideWhenUsed/>
    <w:rsid w:val="007A6726"/>
    <w:pPr>
      <w:tabs>
        <w:tab w:val="center" w:pos="4536"/>
        <w:tab w:val="right" w:pos="9072"/>
      </w:tabs>
    </w:pPr>
  </w:style>
  <w:style w:type="character" w:customStyle="1" w:styleId="FuzeileZchn">
    <w:name w:val="Fußzeile Zchn"/>
    <w:basedOn w:val="Absatz-Standardschriftart"/>
    <w:link w:val="Fuzeile"/>
    <w:uiPriority w:val="99"/>
    <w:rsid w:val="007A6726"/>
  </w:style>
  <w:style w:type="character" w:customStyle="1" w:styleId="berschrift3Zchn">
    <w:name w:val="Überschrift 3 Zchn"/>
    <w:basedOn w:val="Absatz-Standardschriftart"/>
    <w:link w:val="berschrift3"/>
    <w:uiPriority w:val="9"/>
    <w:semiHidden/>
    <w:rsid w:val="007A6726"/>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7A6726"/>
    <w:rPr>
      <w:rFonts w:eastAsiaTheme="majorEastAsia" w:cstheme="majorBidi"/>
      <w:i/>
      <w:iCs/>
      <w:color w:val="2F5496" w:themeColor="accent1" w:themeShade="BF"/>
    </w:rPr>
  </w:style>
  <w:style w:type="paragraph" w:styleId="StandardWeb">
    <w:name w:val="Normal (Web)"/>
    <w:basedOn w:val="Standard"/>
    <w:uiPriority w:val="99"/>
    <w:semiHidden/>
    <w:unhideWhenUsed/>
    <w:rsid w:val="007A6726"/>
    <w:pPr>
      <w:spacing w:before="100" w:beforeAutospacing="1" w:after="100" w:afterAutospacing="1"/>
    </w:pPr>
    <w:rPr>
      <w:rFonts w:ascii="Times New Roman" w:hAnsi="Times New Roman" w:cs="Times New Roman"/>
      <w:kern w:val="0"/>
      <w:sz w:val="24"/>
      <w:szCs w:val="24"/>
      <w14:ligatures w14:val="none"/>
    </w:rPr>
  </w:style>
  <w:style w:type="character" w:styleId="Fett">
    <w:name w:val="Strong"/>
    <w:basedOn w:val="Absatz-Standardschriftart"/>
    <w:uiPriority w:val="22"/>
    <w:qFormat/>
    <w:rsid w:val="007A6726"/>
    <w:rPr>
      <w:b/>
      <w:bCs/>
    </w:rPr>
  </w:style>
  <w:style w:type="character" w:customStyle="1" w:styleId="apple-converted-space">
    <w:name w:val="apple-converted-space"/>
    <w:basedOn w:val="Absatz-Standardschriftart"/>
    <w:rsid w:val="007A6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6274</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Lehmann</dc:creator>
  <cp:keywords/>
  <dc:description/>
  <cp:lastModifiedBy>Lehmann, Maike</cp:lastModifiedBy>
  <cp:revision>3</cp:revision>
  <dcterms:created xsi:type="dcterms:W3CDTF">2026-01-31T12:48:00Z</dcterms:created>
  <dcterms:modified xsi:type="dcterms:W3CDTF">2026-03-13T09:05:00Z</dcterms:modified>
</cp:coreProperties>
</file>