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43D66" w14:textId="7491178D" w:rsidR="00D359E5" w:rsidRPr="00D359E5" w:rsidRDefault="00D359E5" w:rsidP="00D359E5">
      <w:pPr>
        <w:spacing w:line="360" w:lineRule="auto"/>
        <w:jc w:val="both"/>
        <w:rPr>
          <w:rFonts w:ascii="Times New Roman" w:hAnsi="Times New Roman" w:cs="Times New Roman"/>
          <w:b/>
          <w:bCs/>
          <w:sz w:val="24"/>
          <w:szCs w:val="24"/>
        </w:rPr>
      </w:pPr>
      <w:r w:rsidRPr="00D359E5">
        <w:rPr>
          <w:rFonts w:ascii="Times New Roman" w:hAnsi="Times New Roman" w:cs="Times New Roman"/>
          <w:b/>
          <w:bCs/>
          <w:sz w:val="24"/>
          <w:szCs w:val="24"/>
        </w:rPr>
        <w:t>Mediennutzungskonzept</w:t>
      </w:r>
    </w:p>
    <w:p w14:paraId="7D745C00" w14:textId="3A9A3CC8" w:rsidR="00D359E5" w:rsidRPr="00D359E5" w:rsidRDefault="00D359E5" w:rsidP="00D359E5">
      <w:pPr>
        <w:spacing w:line="360" w:lineRule="auto"/>
        <w:jc w:val="both"/>
        <w:rPr>
          <w:rFonts w:ascii="Times New Roman" w:hAnsi="Times New Roman" w:cs="Times New Roman"/>
          <w:b/>
          <w:bCs/>
          <w:sz w:val="24"/>
          <w:szCs w:val="24"/>
        </w:rPr>
      </w:pPr>
      <w:r>
        <w:rPr>
          <w:noProof/>
        </w:rPr>
        <mc:AlternateContent>
          <mc:Choice Requires="wps">
            <w:drawing>
              <wp:anchor distT="0" distB="0" distL="114300" distR="114300" simplePos="0" relativeHeight="251660288" behindDoc="0" locked="0" layoutInCell="1" allowOverlap="1" wp14:anchorId="1C73ABF6" wp14:editId="494BAFF2">
                <wp:simplePos x="0" y="0"/>
                <wp:positionH relativeFrom="column">
                  <wp:posOffset>147955</wp:posOffset>
                </wp:positionH>
                <wp:positionV relativeFrom="paragraph">
                  <wp:posOffset>5800725</wp:posOffset>
                </wp:positionV>
                <wp:extent cx="6885305" cy="361950"/>
                <wp:effectExtent l="0" t="0" r="0" b="0"/>
                <wp:wrapNone/>
                <wp:docPr id="1161898569" name="Textfeld 1"/>
                <wp:cNvGraphicFramePr/>
                <a:graphic xmlns:a="http://schemas.openxmlformats.org/drawingml/2006/main">
                  <a:graphicData uri="http://schemas.microsoft.com/office/word/2010/wordprocessingShape">
                    <wps:wsp>
                      <wps:cNvSpPr txBox="1"/>
                      <wps:spPr>
                        <a:xfrm>
                          <a:off x="0" y="0"/>
                          <a:ext cx="6885305" cy="361950"/>
                        </a:xfrm>
                        <a:prstGeom prst="rect">
                          <a:avLst/>
                        </a:prstGeom>
                        <a:solidFill>
                          <a:prstClr val="white"/>
                        </a:solidFill>
                        <a:ln>
                          <a:noFill/>
                        </a:ln>
                      </wps:spPr>
                      <wps:txbx>
                        <w:txbxContent>
                          <w:p w14:paraId="4B846C39" w14:textId="77777777" w:rsidR="00D359E5" w:rsidRPr="00C03417" w:rsidRDefault="00D359E5" w:rsidP="00D359E5">
                            <w:pPr>
                              <w:pStyle w:val="Beschriftung"/>
                              <w:rPr>
                                <w:rFonts w:ascii="Times New Roman" w:hAnsi="Times New Roman" w:cs="Times New Roman"/>
                                <w:sz w:val="24"/>
                                <w:szCs w:val="24"/>
                              </w:rPr>
                            </w:pPr>
                            <w:r>
                              <w:t xml:space="preserve">Abbildung </w:t>
                            </w:r>
                            <w:r>
                              <w:fldChar w:fldCharType="begin"/>
                            </w:r>
                            <w:r>
                              <w:instrText xml:space="preserve"> SEQ Abbildung \* ARABIC </w:instrText>
                            </w:r>
                            <w:r>
                              <w:fldChar w:fldCharType="separate"/>
                            </w:r>
                            <w:r>
                              <w:rPr>
                                <w:noProof/>
                              </w:rPr>
                              <w:t>1</w:t>
                            </w:r>
                            <w:r>
                              <w:rPr>
                                <w:noProof/>
                              </w:rPr>
                              <w:fldChar w:fldCharType="end"/>
                            </w:r>
                            <w:r w:rsidRPr="00B16B7E">
                              <w:t xml:space="preserve"> Die Grundlage unseres Medienkonzepts bildet der Medienkompetenzrahmen des Landes Nordrhein-Westfalen: (https://medienkompetenzrahmen.nrw/medienkompetenzrahmen-nrw, Stand: 30.09.2023)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3ABF6" id="_x0000_t202" coordsize="21600,21600" o:spt="202" path="m,l,21600r21600,l21600,xe">
                <v:stroke joinstyle="miter"/>
                <v:path gradientshapeok="t" o:connecttype="rect"/>
              </v:shapetype>
              <v:shape id="Textfeld 1" o:spid="_x0000_s1026" type="#_x0000_t202" style="position:absolute;left:0;text-align:left;margin-left:11.65pt;margin-top:456.75pt;width:542.15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" stroked="f">
                <v:textbox inset="0,0,0,0">
                  <w:txbxContent>
                    <w:p w14:paraId="4B846C39" w14:textId="77777777" w:rsidR="00D359E5" w:rsidRPr="00C03417" w:rsidRDefault="00D359E5" w:rsidP="00D359E5">
                      <w:pPr>
                        <w:pStyle w:val="Beschriftung"/>
                        <w:rPr>
                          <w:rFonts w:ascii="Times New Roman" w:hAnsi="Times New Roman" w:cs="Times New Roman"/>
                          <w:sz w:val="24"/>
                          <w:szCs w:val="24"/>
                        </w:rPr>
                      </w:pPr>
                      <w:r>
                        <w:t xml:space="preserve">Abbildung </w:t>
                      </w:r>
                      <w:r>
                        <w:fldChar w:fldCharType="begin"/>
                      </w:r>
                      <w:r>
                        <w:instrText xml:space="preserve"> SEQ Abbildung \* ARABIC </w:instrText>
                      </w:r>
                      <w:r>
                        <w:fldChar w:fldCharType="separate"/>
                      </w:r>
                      <w:r>
                        <w:rPr>
                          <w:noProof/>
                        </w:rPr>
                        <w:t>1</w:t>
                      </w:r>
                      <w:r>
                        <w:rPr>
                          <w:noProof/>
                        </w:rPr>
                        <w:fldChar w:fldCharType="end"/>
                      </w:r>
                      <w:r w:rsidRPr="00B16B7E">
                        <w:t xml:space="preserve"> Die Grundlage unseres Medienkonzepts bildet der Medienkompetenzrahmen des Landes Nordrhein-Westfalen: (https://medienkompetenzrahmen.nrw/medienkompetenzrahmen-nrw, Stand: 30.09.2023)</w:t>
                      </w:r>
                    </w:p>
                  </w:txbxContent>
                </v:textbox>
              </v:shape>
            </w:pict>
          </mc:Fallback>
        </mc:AlternateContent>
      </w:r>
      <w:r>
        <w:rPr>
          <w:noProof/>
        </w:rPr>
        <w:drawing>
          <wp:anchor distT="0" distB="0" distL="114300" distR="114300" simplePos="0" relativeHeight="251661312" behindDoc="0" locked="0" layoutInCell="1" allowOverlap="1" wp14:anchorId="69308919" wp14:editId="5DF1FEC4">
            <wp:simplePos x="0" y="0"/>
            <wp:positionH relativeFrom="margin">
              <wp:posOffset>-19050</wp:posOffset>
            </wp:positionH>
            <wp:positionV relativeFrom="paragraph">
              <wp:posOffset>438150</wp:posOffset>
            </wp:positionV>
            <wp:extent cx="7524750" cy="5319549"/>
            <wp:effectExtent l="0" t="0" r="0" b="0"/>
            <wp:wrapTopAndBottom/>
            <wp:docPr id="95773979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739793"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24750" cy="5319549"/>
                    </a:xfrm>
                    <a:prstGeom prst="rect">
                      <a:avLst/>
                    </a:prstGeom>
                  </pic:spPr>
                </pic:pic>
              </a:graphicData>
            </a:graphic>
            <wp14:sizeRelH relativeFrom="margin">
              <wp14:pctWidth>0</wp14:pctWidth>
            </wp14:sizeRelH>
            <wp14:sizeRelV relativeFrom="margin">
              <wp14:pctHeight>0</wp14:pctHeight>
            </wp14:sizeRelV>
          </wp:anchor>
        </w:drawing>
      </w:r>
      <w:r w:rsidRPr="00D359E5">
        <w:rPr>
          <w:rFonts w:ascii="Times New Roman" w:hAnsi="Times New Roman" w:cs="Times New Roman"/>
          <w:b/>
          <w:bCs/>
          <w:sz w:val="24"/>
          <w:szCs w:val="24"/>
        </w:rPr>
        <w:t>Medienkompetenzrahmen und die Umsetzung in</w:t>
      </w:r>
      <w:bookmarkStart w:id="0" w:name="_Hlk214098878"/>
      <w:bookmarkEnd w:id="0"/>
      <w:r w:rsidRPr="00D359E5">
        <w:rPr>
          <w:rFonts w:ascii="Times New Roman" w:hAnsi="Times New Roman" w:cs="Times New Roman"/>
          <w:b/>
          <w:bCs/>
          <w:sz w:val="24"/>
          <w:szCs w:val="24"/>
        </w:rPr>
        <w:t xml:space="preserve"> den Fächern</w:t>
      </w:r>
    </w:p>
    <w:p w14:paraId="73FA660E" w14:textId="1E3D8EC1" w:rsidR="00D359E5" w:rsidRPr="00B16B7E" w:rsidRDefault="00D359E5" w:rsidP="00D359E5">
      <w:pPr>
        <w:spacing w:line="360" w:lineRule="auto"/>
        <w:jc w:val="both"/>
        <w:rPr>
          <w:rFonts w:ascii="Times New Roman" w:hAnsi="Times New Roman" w:cs="Times New Roman"/>
          <w:sz w:val="24"/>
          <w:szCs w:val="24"/>
        </w:rPr>
      </w:pPr>
    </w:p>
    <w:p w14:paraId="682A233D" w14:textId="41ABD148" w:rsidR="00D359E5" w:rsidRDefault="00D359E5" w:rsidP="00D359E5">
      <w:pPr>
        <w:spacing w:line="360" w:lineRule="auto"/>
        <w:jc w:val="both"/>
        <w:rPr>
          <w:rFonts w:ascii="Times New Roman" w:hAnsi="Times New Roman" w:cs="Times New Roman"/>
          <w:sz w:val="24"/>
          <w:szCs w:val="24"/>
        </w:rPr>
      </w:pPr>
      <w:r w:rsidRPr="00CA431A">
        <w:rPr>
          <w:rFonts w:ascii="Times New Roman" w:hAnsi="Times New Roman" w:cs="Times New Roman"/>
          <w:sz w:val="24"/>
          <w:szCs w:val="24"/>
        </w:rPr>
        <w:t xml:space="preserve">Die sechs </w:t>
      </w:r>
      <w:r>
        <w:rPr>
          <w:rFonts w:ascii="Times New Roman" w:hAnsi="Times New Roman" w:cs="Times New Roman"/>
          <w:sz w:val="24"/>
          <w:szCs w:val="24"/>
        </w:rPr>
        <w:t>Bereiche des Kompetenzrahmens (</w:t>
      </w:r>
      <w:r w:rsidRPr="00CA431A">
        <w:rPr>
          <w:rFonts w:ascii="Times New Roman" w:hAnsi="Times New Roman" w:cs="Times New Roman"/>
          <w:i/>
          <w:iCs/>
          <w:sz w:val="24"/>
          <w:szCs w:val="24"/>
        </w:rPr>
        <w:t>Bedienen und Anwenden, Informieren und Recherchieren, Kommunizieren und Kooperieren, Produzieren und Präsentieren, Analysieren und Reflektieren, Problemlösen und Modellieren</w:t>
      </w:r>
      <w:r>
        <w:rPr>
          <w:rFonts w:ascii="Times New Roman" w:hAnsi="Times New Roman" w:cs="Times New Roman"/>
          <w:sz w:val="24"/>
          <w:szCs w:val="24"/>
        </w:rPr>
        <w:t xml:space="preserve">) sind jeweils in vier Unterkategorien aufgeteilt. Diese beschreiben genauer, welche Kompetenz bei den Schülerinnen und Schülern gefördert werden soll. </w:t>
      </w:r>
    </w:p>
    <w:p w14:paraId="3396DA9D" w14:textId="32F3AF14" w:rsidR="00D359E5" w:rsidRDefault="00D359E5" w:rsidP="00D359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Um festzulegen, welche Kompetenz in welchem Fach und zu welcher Zeit erlernt werden soll, folgen nun zu jedem Bereich des Medienkompetenzrahmens eine Tabelle. Dort werden der Inhalt der Bereiche und der Unterkategorien ausführlicher beschrieben. Zudem sind dort die Unterrichtsfächer aufgelistet. Somit kann jede Kompetenz inhaltlich einem oder mehrerer Unterrichtfächer zugeordnet werden. Wenn eine Kompetenz nicht explizit zu einem Unterrichtsfach zugeordnet werden kann, wird sie der Spalte „fächerübergreifend“ zugeordnet. Um zu bestimmen, in welchem Zeitraum eine Kompetenz erlernt werden kann, wird zu jeder Kompetenz ein vorgeschlagener Zeitpunkt zugeordnet. </w:t>
      </w:r>
    </w:p>
    <w:p w14:paraId="3D4D91C0" w14:textId="53EA358A" w:rsidR="00D359E5" w:rsidRDefault="00D359E5" w:rsidP="00D359E5">
      <w:pPr>
        <w:spacing w:line="360" w:lineRule="auto"/>
        <w:jc w:val="both"/>
        <w:rPr>
          <w:rFonts w:ascii="Times New Roman" w:hAnsi="Times New Roman" w:cs="Times New Roman"/>
          <w:sz w:val="24"/>
          <w:szCs w:val="24"/>
        </w:rPr>
      </w:pPr>
      <w:r>
        <w:rPr>
          <w:rFonts w:ascii="Times New Roman" w:hAnsi="Times New Roman" w:cs="Times New Roman"/>
          <w:sz w:val="24"/>
          <w:szCs w:val="24"/>
        </w:rPr>
        <w:t>Erläuterung der Abkürzungen:</w:t>
      </w:r>
    </w:p>
    <w:p w14:paraId="63DD4EFC" w14:textId="1805ACA2" w:rsidR="00D359E5" w:rsidRDefault="00D359E5" w:rsidP="00D359E5">
      <w:pPr>
        <w:spacing w:line="360" w:lineRule="auto"/>
        <w:jc w:val="both"/>
        <w:rPr>
          <w:rFonts w:ascii="Times New Roman" w:hAnsi="Times New Roman" w:cs="Times New Roman"/>
          <w:sz w:val="24"/>
          <w:szCs w:val="24"/>
        </w:rPr>
      </w:pPr>
      <w:r w:rsidRPr="001844F5">
        <w:rPr>
          <w:rFonts w:ascii="Times New Roman" w:hAnsi="Times New Roman" w:cs="Times New Roman"/>
          <w:b/>
          <w:bCs/>
          <w:sz w:val="24"/>
          <w:szCs w:val="24"/>
        </w:rPr>
        <w:t>1.2</w:t>
      </w:r>
      <w:r>
        <w:rPr>
          <w:rFonts w:ascii="Times New Roman" w:hAnsi="Times New Roman" w:cs="Times New Roman"/>
          <w:sz w:val="24"/>
          <w:szCs w:val="24"/>
        </w:rPr>
        <w:t xml:space="preserve"> = Kompetenzentwicklung in der 1. Klasse, 2. Halbjahr </w:t>
      </w:r>
    </w:p>
    <w:p w14:paraId="3C2C0A64" w14:textId="5DF5464F" w:rsidR="00D359E5" w:rsidRDefault="00D359E5" w:rsidP="00D359E5">
      <w:pPr>
        <w:spacing w:line="360" w:lineRule="auto"/>
        <w:jc w:val="both"/>
        <w:rPr>
          <w:rFonts w:ascii="Times New Roman" w:hAnsi="Times New Roman" w:cs="Times New Roman"/>
          <w:sz w:val="24"/>
          <w:szCs w:val="24"/>
        </w:rPr>
      </w:pPr>
      <w:r w:rsidRPr="001844F5">
        <w:rPr>
          <w:rFonts w:ascii="Times New Roman" w:hAnsi="Times New Roman" w:cs="Times New Roman"/>
          <w:b/>
          <w:bCs/>
          <w:sz w:val="24"/>
          <w:szCs w:val="24"/>
        </w:rPr>
        <w:t>2.2</w:t>
      </w:r>
      <w:r>
        <w:rPr>
          <w:rFonts w:ascii="Times New Roman" w:hAnsi="Times New Roman" w:cs="Times New Roman"/>
          <w:sz w:val="24"/>
          <w:szCs w:val="24"/>
        </w:rPr>
        <w:t xml:space="preserve"> = Kompetenzentwicklung in der 2. Klasse, 2. Halbjahr (analog dazu 3.1, 3.2, 4.1, 4.2)</w:t>
      </w:r>
    </w:p>
    <w:p w14:paraId="009766F0" w14:textId="4954A68A" w:rsidR="00D359E5" w:rsidRDefault="00D359E5" w:rsidP="00D359E5">
      <w:pPr>
        <w:spacing w:line="360" w:lineRule="auto"/>
        <w:jc w:val="both"/>
        <w:rPr>
          <w:rFonts w:ascii="Times New Roman" w:hAnsi="Times New Roman" w:cs="Times New Roman"/>
          <w:sz w:val="24"/>
          <w:szCs w:val="24"/>
        </w:rPr>
      </w:pPr>
      <w:r w:rsidRPr="001844F5">
        <w:rPr>
          <w:rFonts w:ascii="Times New Roman" w:hAnsi="Times New Roman" w:cs="Times New Roman"/>
          <w:b/>
          <w:bCs/>
          <w:sz w:val="24"/>
          <w:szCs w:val="24"/>
        </w:rPr>
        <w:t>V 2.1</w:t>
      </w:r>
      <w:r>
        <w:rPr>
          <w:rFonts w:ascii="Times New Roman" w:hAnsi="Times New Roman" w:cs="Times New Roman"/>
          <w:sz w:val="24"/>
          <w:szCs w:val="24"/>
        </w:rPr>
        <w:t xml:space="preserve"> = </w:t>
      </w:r>
      <w:r w:rsidRPr="001844F5">
        <w:rPr>
          <w:rFonts w:ascii="Times New Roman" w:hAnsi="Times New Roman" w:cs="Times New Roman"/>
          <w:b/>
          <w:bCs/>
          <w:sz w:val="24"/>
          <w:szCs w:val="24"/>
        </w:rPr>
        <w:t>V</w:t>
      </w:r>
      <w:r>
        <w:rPr>
          <w:rFonts w:ascii="Times New Roman" w:hAnsi="Times New Roman" w:cs="Times New Roman"/>
          <w:sz w:val="24"/>
          <w:szCs w:val="24"/>
        </w:rPr>
        <w:t>orbereitung der Kompetenzentwicklung in der 2. Klasse, 1. Halbjahr</w:t>
      </w:r>
    </w:p>
    <w:p w14:paraId="4B54B90A" w14:textId="75748ACF" w:rsidR="00D359E5" w:rsidRDefault="00D359E5" w:rsidP="00D359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Die festgelegten Zeiträume sind als </w:t>
      </w:r>
      <w:r w:rsidRPr="00BA2E83">
        <w:rPr>
          <w:rFonts w:ascii="Times New Roman" w:hAnsi="Times New Roman" w:cs="Times New Roman"/>
          <w:b/>
          <w:bCs/>
          <w:sz w:val="24"/>
          <w:szCs w:val="24"/>
        </w:rPr>
        <w:t>Orientierung</w:t>
      </w:r>
      <w:r>
        <w:rPr>
          <w:rFonts w:ascii="Times New Roman" w:hAnsi="Times New Roman" w:cs="Times New Roman"/>
          <w:sz w:val="24"/>
          <w:szCs w:val="24"/>
        </w:rPr>
        <w:t xml:space="preserve"> zu verstehen. Zu berücksichtigen sind immer die individuelle Lernausgangslage und Entwicklung der Schülerinnen und Schüler. </w:t>
      </w:r>
    </w:p>
    <w:p w14:paraId="0C4B82CA" w14:textId="77777777" w:rsidR="00D359E5" w:rsidRDefault="00D359E5" w:rsidP="00D359E5">
      <w:pPr>
        <w:spacing w:line="360" w:lineRule="auto"/>
        <w:jc w:val="both"/>
        <w:rPr>
          <w:rFonts w:ascii="Times New Roman" w:hAnsi="Times New Roman" w:cs="Times New Roman"/>
          <w:sz w:val="24"/>
          <w:szCs w:val="24"/>
        </w:rPr>
      </w:pPr>
    </w:p>
    <w:p w14:paraId="47E52944" w14:textId="77777777" w:rsidR="00D359E5" w:rsidRDefault="00D359E5" w:rsidP="00D359E5">
      <w:pPr>
        <w:rPr>
          <w:rFonts w:ascii="Times New Roman" w:hAnsi="Times New Roman" w:cs="Times New Roman"/>
          <w:sz w:val="24"/>
          <w:szCs w:val="24"/>
        </w:rPr>
      </w:pPr>
    </w:p>
    <w:p w14:paraId="3D6D0426" w14:textId="77777777" w:rsidR="00D359E5" w:rsidRDefault="00D359E5" w:rsidP="00D359E5">
      <w:pPr>
        <w:rPr>
          <w:rFonts w:ascii="Times New Roman" w:hAnsi="Times New Roman" w:cs="Times New Roman"/>
          <w:sz w:val="24"/>
          <w:szCs w:val="24"/>
        </w:rPr>
      </w:pPr>
    </w:p>
    <w:sectPr w:rsidR="00D359E5" w:rsidSect="00D359E5">
      <w:pgSz w:w="16838" w:h="11906" w:orient="landscape"/>
      <w:pgMar w:top="851" w:right="113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72611"/>
    <w:multiLevelType w:val="hybridMultilevel"/>
    <w:tmpl w:val="36C0D0E8"/>
    <w:lvl w:ilvl="0" w:tplc="0407000F">
      <w:start w:val="5"/>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6AD24B82"/>
    <w:multiLevelType w:val="multilevel"/>
    <w:tmpl w:val="1C6CBB7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122988259">
    <w:abstractNumId w:val="0"/>
  </w:num>
  <w:num w:numId="2" w16cid:durableId="276764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9E5"/>
    <w:rsid w:val="00474B6B"/>
    <w:rsid w:val="005421FA"/>
    <w:rsid w:val="006F368B"/>
    <w:rsid w:val="009E0802"/>
    <w:rsid w:val="00A62494"/>
    <w:rsid w:val="00D359E5"/>
    <w:rsid w:val="00E07E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F4C63"/>
  <w15:chartTrackingRefBased/>
  <w15:docId w15:val="{C2AD057F-868C-4094-BFAD-0A5589297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359E5"/>
  </w:style>
  <w:style w:type="paragraph" w:styleId="berschrift1">
    <w:name w:val="heading 1"/>
    <w:basedOn w:val="Standard"/>
    <w:next w:val="Standard"/>
    <w:link w:val="berschrift1Zchn"/>
    <w:uiPriority w:val="9"/>
    <w:qFormat/>
    <w:rsid w:val="00D359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D359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D359E5"/>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D359E5"/>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D359E5"/>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D359E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359E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359E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359E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359E5"/>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D359E5"/>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D359E5"/>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D359E5"/>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D359E5"/>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D359E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359E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359E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359E5"/>
    <w:rPr>
      <w:rFonts w:eastAsiaTheme="majorEastAsia" w:cstheme="majorBidi"/>
      <w:color w:val="272727" w:themeColor="text1" w:themeTint="D8"/>
    </w:rPr>
  </w:style>
  <w:style w:type="paragraph" w:styleId="Titel">
    <w:name w:val="Title"/>
    <w:basedOn w:val="Standard"/>
    <w:next w:val="Standard"/>
    <w:link w:val="TitelZchn"/>
    <w:uiPriority w:val="10"/>
    <w:qFormat/>
    <w:rsid w:val="00D359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359E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359E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359E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359E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D359E5"/>
    <w:rPr>
      <w:i/>
      <w:iCs/>
      <w:color w:val="404040" w:themeColor="text1" w:themeTint="BF"/>
    </w:rPr>
  </w:style>
  <w:style w:type="paragraph" w:styleId="Listenabsatz">
    <w:name w:val="List Paragraph"/>
    <w:basedOn w:val="Standard"/>
    <w:uiPriority w:val="34"/>
    <w:qFormat/>
    <w:rsid w:val="00D359E5"/>
    <w:pPr>
      <w:ind w:left="720"/>
      <w:contextualSpacing/>
    </w:pPr>
  </w:style>
  <w:style w:type="character" w:styleId="IntensiveHervorhebung">
    <w:name w:val="Intense Emphasis"/>
    <w:basedOn w:val="Absatz-Standardschriftart"/>
    <w:uiPriority w:val="21"/>
    <w:qFormat/>
    <w:rsid w:val="00D359E5"/>
    <w:rPr>
      <w:i/>
      <w:iCs/>
      <w:color w:val="2F5496" w:themeColor="accent1" w:themeShade="BF"/>
    </w:rPr>
  </w:style>
  <w:style w:type="paragraph" w:styleId="IntensivesZitat">
    <w:name w:val="Intense Quote"/>
    <w:basedOn w:val="Standard"/>
    <w:next w:val="Standard"/>
    <w:link w:val="IntensivesZitatZchn"/>
    <w:uiPriority w:val="30"/>
    <w:qFormat/>
    <w:rsid w:val="00D359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D359E5"/>
    <w:rPr>
      <w:i/>
      <w:iCs/>
      <w:color w:val="2F5496" w:themeColor="accent1" w:themeShade="BF"/>
    </w:rPr>
  </w:style>
  <w:style w:type="character" w:styleId="IntensiverVerweis">
    <w:name w:val="Intense Reference"/>
    <w:basedOn w:val="Absatz-Standardschriftart"/>
    <w:uiPriority w:val="32"/>
    <w:qFormat/>
    <w:rsid w:val="00D359E5"/>
    <w:rPr>
      <w:b/>
      <w:bCs/>
      <w:smallCaps/>
      <w:color w:val="2F5496" w:themeColor="accent1" w:themeShade="BF"/>
      <w:spacing w:val="5"/>
    </w:rPr>
  </w:style>
  <w:style w:type="paragraph" w:styleId="Beschriftung">
    <w:name w:val="caption"/>
    <w:basedOn w:val="Standard"/>
    <w:next w:val="Standard"/>
    <w:uiPriority w:val="35"/>
    <w:unhideWhenUsed/>
    <w:qFormat/>
    <w:rsid w:val="00D359E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211</Words>
  <Characters>1333</Characters>
  <Application>Microsoft Office Word</Application>
  <DocSecurity>0</DocSecurity>
  <Lines>11</Lines>
  <Paragraphs>3</Paragraphs>
  <ScaleCrop>false</ScaleCrop>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Friedrich</dc:creator>
  <cp:keywords/>
  <dc:description/>
  <cp:lastModifiedBy>Philipp Friedrich</cp:lastModifiedBy>
  <cp:revision>1</cp:revision>
  <dcterms:created xsi:type="dcterms:W3CDTF">2025-11-15T10:34:00Z</dcterms:created>
  <dcterms:modified xsi:type="dcterms:W3CDTF">2025-11-15T10:35:00Z</dcterms:modified>
</cp:coreProperties>
</file>