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770AC" w14:textId="4C067925" w:rsidR="00F36CF4" w:rsidRDefault="004C6C49" w:rsidP="00F36CF4">
      <w:pPr>
        <w:spacing w:after="0" w:line="240" w:lineRule="auto"/>
        <w:rPr>
          <w:rFonts w:eastAsia="Times New Roman" w:cs="Times New Roman"/>
          <w:b/>
          <w:bCs/>
          <w:sz w:val="36"/>
          <w:szCs w:val="36"/>
          <w:lang w:eastAsia="de-DE"/>
        </w:rPr>
      </w:pPr>
      <w:r>
        <w:rPr>
          <w:rFonts w:eastAsia="Times New Roman" w:cs="Times New Roman"/>
          <w:b/>
          <w:bCs/>
          <w:sz w:val="36"/>
          <w:szCs w:val="36"/>
          <w:lang w:eastAsia="de-DE"/>
        </w:rPr>
        <w:t>S</w:t>
      </w:r>
      <w:r w:rsidR="00F36CF4" w:rsidRPr="00F36CF4">
        <w:rPr>
          <w:rFonts w:eastAsia="Times New Roman" w:cs="Times New Roman"/>
          <w:b/>
          <w:bCs/>
          <w:sz w:val="36"/>
          <w:szCs w:val="36"/>
          <w:lang w:eastAsia="de-DE"/>
        </w:rPr>
        <w:t>chulinterne</w:t>
      </w:r>
      <w:r>
        <w:rPr>
          <w:rFonts w:eastAsia="Times New Roman" w:cs="Times New Roman"/>
          <w:b/>
          <w:bCs/>
          <w:sz w:val="36"/>
          <w:szCs w:val="36"/>
          <w:lang w:eastAsia="de-DE"/>
        </w:rPr>
        <w:t>r</w:t>
      </w:r>
      <w:r w:rsidR="00F36CF4" w:rsidRPr="00F36CF4">
        <w:rPr>
          <w:rFonts w:eastAsia="Times New Roman" w:cs="Times New Roman"/>
          <w:b/>
          <w:bCs/>
          <w:sz w:val="36"/>
          <w:szCs w:val="36"/>
          <w:lang w:eastAsia="de-DE"/>
        </w:rPr>
        <w:t xml:space="preserve"> Lehrplan</w:t>
      </w:r>
    </w:p>
    <w:p w14:paraId="6C7BBED3" w14:textId="7A015EF8" w:rsidR="004A0318" w:rsidRPr="00F36CF4" w:rsidRDefault="004A0318" w:rsidP="00F36CF4">
      <w:pPr>
        <w:spacing w:after="0" w:line="240" w:lineRule="auto"/>
        <w:rPr>
          <w:rFonts w:eastAsia="Times New Roman" w:cs="Times New Roman"/>
          <w:b/>
          <w:bCs/>
          <w:sz w:val="36"/>
          <w:szCs w:val="36"/>
          <w:lang w:eastAsia="de-DE"/>
        </w:rPr>
      </w:pPr>
      <w:r>
        <w:rPr>
          <w:rFonts w:eastAsia="Times New Roman" w:cs="Times New Roman"/>
          <w:b/>
          <w:bCs/>
          <w:sz w:val="36"/>
          <w:szCs w:val="36"/>
          <w:lang w:eastAsia="de-DE"/>
        </w:rPr>
        <w:t>am Gymnasium am Neandertal</w:t>
      </w:r>
    </w:p>
    <w:p w14:paraId="332A5C8A" w14:textId="77777777" w:rsidR="00F36CF4" w:rsidRDefault="00F36CF4" w:rsidP="00F36CF4">
      <w:pPr>
        <w:spacing w:after="0" w:line="240" w:lineRule="auto"/>
        <w:ind w:right="-346"/>
        <w:rPr>
          <w:rFonts w:eastAsia="Times New Roman" w:cs="Times New Roman"/>
          <w:b/>
          <w:bCs/>
          <w:sz w:val="36"/>
          <w:szCs w:val="36"/>
          <w:lang w:eastAsia="de-DE"/>
        </w:rPr>
      </w:pPr>
      <w:r w:rsidRPr="00F36CF4">
        <w:rPr>
          <w:rFonts w:eastAsia="Times New Roman" w:cs="Times New Roman"/>
          <w:b/>
          <w:bCs/>
          <w:sz w:val="36"/>
          <w:szCs w:val="36"/>
          <w:lang w:eastAsia="de-DE"/>
        </w:rPr>
        <w:t>zum Kernlehrplan für die gymnasiale Oberstufe</w:t>
      </w:r>
    </w:p>
    <w:p w14:paraId="70B3D5F5" w14:textId="77777777" w:rsidR="00082231" w:rsidRDefault="00082231" w:rsidP="00F36CF4">
      <w:pPr>
        <w:spacing w:after="0" w:line="240" w:lineRule="auto"/>
        <w:ind w:right="-346"/>
        <w:rPr>
          <w:rFonts w:eastAsia="Times New Roman" w:cs="Times New Roman"/>
          <w:b/>
          <w:bCs/>
          <w:sz w:val="36"/>
          <w:szCs w:val="36"/>
          <w:lang w:eastAsia="de-DE"/>
        </w:rPr>
      </w:pPr>
    </w:p>
    <w:p w14:paraId="085FEAD6" w14:textId="13E01883" w:rsidR="00082231" w:rsidRPr="00F36CF4" w:rsidRDefault="00082231" w:rsidP="00F36CF4">
      <w:pPr>
        <w:spacing w:after="0" w:line="240" w:lineRule="auto"/>
        <w:ind w:right="-346"/>
        <w:rPr>
          <w:rFonts w:eastAsia="Times New Roman" w:cs="Times New Roman"/>
          <w:b/>
          <w:bCs/>
          <w:sz w:val="36"/>
          <w:szCs w:val="36"/>
          <w:lang w:eastAsia="de-DE"/>
        </w:rPr>
      </w:pPr>
      <w:r w:rsidRPr="00082231">
        <w:rPr>
          <w:rFonts w:eastAsia="Times New Roman" w:cs="Times New Roman"/>
          <w:b/>
          <w:bCs/>
          <w:noProof/>
          <w:sz w:val="36"/>
          <w:szCs w:val="36"/>
          <w:lang w:eastAsia="de-DE"/>
        </w:rPr>
        <w:drawing>
          <wp:inline distT="0" distB="0" distL="0" distR="0" wp14:anchorId="17191D7A" wp14:editId="398C9A87">
            <wp:extent cx="4828571" cy="1428571"/>
            <wp:effectExtent l="0" t="0" r="0" b="635"/>
            <wp:docPr id="1991481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8150" name=""/>
                    <pic:cNvPicPr/>
                  </pic:nvPicPr>
                  <pic:blipFill>
                    <a:blip r:embed="rId8"/>
                    <a:stretch>
                      <a:fillRect/>
                    </a:stretch>
                  </pic:blipFill>
                  <pic:spPr>
                    <a:xfrm>
                      <a:off x="0" y="0"/>
                      <a:ext cx="4828571" cy="1428571"/>
                    </a:xfrm>
                    <a:prstGeom prst="rect">
                      <a:avLst/>
                    </a:prstGeom>
                  </pic:spPr>
                </pic:pic>
              </a:graphicData>
            </a:graphic>
          </wp:inline>
        </w:drawing>
      </w:r>
    </w:p>
    <w:p w14:paraId="7B2CDCBE" w14:textId="77777777" w:rsidR="00F36CF4" w:rsidRPr="00F36CF4" w:rsidRDefault="00F36CF4" w:rsidP="00F36CF4">
      <w:pPr>
        <w:spacing w:after="0" w:line="240" w:lineRule="auto"/>
        <w:rPr>
          <w:rFonts w:eastAsia="Times New Roman" w:cs="Times New Roman"/>
          <w:b/>
          <w:bCs/>
          <w:sz w:val="28"/>
          <w:szCs w:val="28"/>
          <w:lang w:eastAsia="de-DE"/>
        </w:rPr>
      </w:pPr>
    </w:p>
    <w:p w14:paraId="031D5139" w14:textId="0B9CB680" w:rsidR="00E94978" w:rsidRDefault="00B234D1" w:rsidP="007C3A86">
      <w:pPr>
        <w:pStyle w:val="Titel"/>
        <w:tabs>
          <w:tab w:val="left" w:pos="5415"/>
        </w:tabs>
        <w:spacing w:before="3402" w:after="480"/>
      </w:pPr>
      <w:r>
        <w:t>Chemie</w:t>
      </w:r>
    </w:p>
    <w:p w14:paraId="16C1B646" w14:textId="77777777" w:rsidR="000D2B8B" w:rsidRDefault="000D2B8B" w:rsidP="00E041C1">
      <w:pPr>
        <w:pStyle w:val="Titel"/>
        <w:tabs>
          <w:tab w:val="left" w:pos="5415"/>
        </w:tabs>
        <w:spacing w:before="3402" w:after="480"/>
        <w:rPr>
          <w:sz w:val="28"/>
          <w:szCs w:val="28"/>
        </w:rPr>
      </w:pPr>
    </w:p>
    <w:p w14:paraId="207A689C" w14:textId="5F0B9AE1" w:rsidR="00E041C1" w:rsidRDefault="00E94978" w:rsidP="00E041C1">
      <w:pPr>
        <w:pStyle w:val="Titel"/>
        <w:tabs>
          <w:tab w:val="left" w:pos="5415"/>
        </w:tabs>
        <w:spacing w:before="3402" w:after="480"/>
        <w:rPr>
          <w:sz w:val="28"/>
          <w:szCs w:val="28"/>
        </w:rPr>
      </w:pPr>
      <w:r w:rsidRPr="002D24DD">
        <w:rPr>
          <w:sz w:val="28"/>
          <w:szCs w:val="28"/>
        </w:rPr>
        <w:t>(</w:t>
      </w:r>
      <w:r w:rsidR="0045000C">
        <w:rPr>
          <w:sz w:val="28"/>
          <w:szCs w:val="28"/>
        </w:rPr>
        <w:t xml:space="preserve">Fassung vom </w:t>
      </w:r>
      <w:r w:rsidR="00EF6AE5">
        <w:rPr>
          <w:sz w:val="28"/>
          <w:szCs w:val="28"/>
        </w:rPr>
        <w:t>1</w:t>
      </w:r>
      <w:r w:rsidR="004C6C49">
        <w:rPr>
          <w:sz w:val="28"/>
          <w:szCs w:val="28"/>
        </w:rPr>
        <w:t>6.05.23</w:t>
      </w:r>
      <w:r w:rsidR="000D2B8B">
        <w:rPr>
          <w:sz w:val="28"/>
          <w:szCs w:val="28"/>
        </w:rPr>
        <w:t>)</w:t>
      </w:r>
    </w:p>
    <w:p w14:paraId="3F2B6157" w14:textId="25F6D1EB" w:rsidR="00082231" w:rsidRPr="00082231" w:rsidRDefault="00082231" w:rsidP="00082231">
      <w:r>
        <w:t>Letzte Aktualisierung: 29.05.25 (Par)</w:t>
      </w:r>
    </w:p>
    <w:p w14:paraId="130BF69A" w14:textId="77777777" w:rsidR="002E2F7A" w:rsidRPr="002E2F7A" w:rsidRDefault="002E2F7A" w:rsidP="002E2F7A">
      <w:pPr>
        <w:pStyle w:val="Untertitel"/>
        <w:jc w:val="left"/>
        <w:rPr>
          <w:sz w:val="28"/>
          <w:szCs w:val="28"/>
        </w:rPr>
      </w:pPr>
    </w:p>
    <w:p w14:paraId="4D0021D3" w14:textId="77777777" w:rsidR="000F4BBD" w:rsidRDefault="000F4BBD" w:rsidP="000F4BBD"/>
    <w:p w14:paraId="191E781E" w14:textId="77777777" w:rsidR="00170A38" w:rsidRDefault="00170A38" w:rsidP="00170A38">
      <w:pPr>
        <w:rPr>
          <w:color w:val="FF0000"/>
          <w:sz w:val="28"/>
          <w:szCs w:val="28"/>
        </w:rPr>
      </w:pPr>
    </w:p>
    <w:p w14:paraId="40F2CFEB" w14:textId="77777777" w:rsidR="000D2B8B" w:rsidRDefault="000D2B8B" w:rsidP="00170A38">
      <w:pPr>
        <w:rPr>
          <w:color w:val="FF0000"/>
          <w:sz w:val="28"/>
          <w:szCs w:val="28"/>
        </w:rPr>
      </w:pPr>
    </w:p>
    <w:p w14:paraId="3E1F4CFA" w14:textId="77777777" w:rsidR="000D2B8B" w:rsidRDefault="000D2B8B" w:rsidP="00170A38">
      <w:pPr>
        <w:rPr>
          <w:color w:val="FF0000"/>
          <w:sz w:val="28"/>
          <w:szCs w:val="28"/>
        </w:rPr>
      </w:pPr>
    </w:p>
    <w:p w14:paraId="51D8EE28" w14:textId="77777777" w:rsidR="000D2B8B" w:rsidRDefault="000D2B8B" w:rsidP="00170A38">
      <w:pPr>
        <w:rPr>
          <w:color w:val="FF0000"/>
          <w:sz w:val="28"/>
          <w:szCs w:val="28"/>
        </w:rPr>
      </w:pPr>
    </w:p>
    <w:p w14:paraId="0A355E7C" w14:textId="77777777" w:rsidR="000D2B8B" w:rsidRDefault="000D2B8B" w:rsidP="00170A38">
      <w:pPr>
        <w:rPr>
          <w:color w:val="FF0000"/>
          <w:sz w:val="28"/>
          <w:szCs w:val="28"/>
        </w:rPr>
      </w:pPr>
    </w:p>
    <w:p w14:paraId="44830079" w14:textId="77777777" w:rsidR="000D2B8B" w:rsidRDefault="000D2B8B" w:rsidP="00170A38">
      <w:pPr>
        <w:rPr>
          <w:color w:val="FF0000"/>
          <w:sz w:val="28"/>
          <w:szCs w:val="28"/>
        </w:rPr>
      </w:pPr>
    </w:p>
    <w:p w14:paraId="4FC6B866" w14:textId="77777777" w:rsidR="00BF47A9" w:rsidRDefault="00BF47A9" w:rsidP="00BF47A9">
      <w:pPr>
        <w:pStyle w:val="berschrift1"/>
        <w:ind w:left="0" w:right="150" w:firstLine="0"/>
      </w:pPr>
      <w:r>
        <w:lastRenderedPageBreak/>
        <w:t xml:space="preserve">Inhalt </w:t>
      </w:r>
    </w:p>
    <w:p w14:paraId="44DE7782" w14:textId="4559561C" w:rsidR="00BF47A9" w:rsidRDefault="00BF47A9" w:rsidP="00BF47A9">
      <w:pPr>
        <w:spacing w:after="0" w:line="259" w:lineRule="auto"/>
        <w:jc w:val="left"/>
      </w:pPr>
    </w:p>
    <w:p w14:paraId="162E3F6B" w14:textId="58FAB03D" w:rsidR="00BF47A9" w:rsidRPr="00E91C4E" w:rsidRDefault="00E91C4E" w:rsidP="00CF2827">
      <w:pPr>
        <w:spacing w:after="120" w:line="360" w:lineRule="auto"/>
        <w:contextualSpacing/>
        <w:rPr>
          <w:bCs/>
        </w:rPr>
      </w:pPr>
      <w:r w:rsidRPr="00E91C4E">
        <w:rPr>
          <w:rFonts w:eastAsia="Arial" w:cs="Arial"/>
          <w:bCs/>
        </w:rPr>
        <w:t>1</w:t>
      </w:r>
      <w:r w:rsidRPr="00E91C4E">
        <w:rPr>
          <w:rFonts w:eastAsia="Arial" w:cs="Arial"/>
          <w:bCs/>
        </w:rPr>
        <w:tab/>
      </w:r>
      <w:r w:rsidR="00BF47A9" w:rsidRPr="00FF5B1A">
        <w:rPr>
          <w:rFonts w:eastAsia="Arial" w:cs="Arial"/>
          <w:bCs/>
          <w:i/>
          <w:iCs/>
        </w:rPr>
        <w:t>Die Fachgruppe Chemie des Gymnasiums am Neandertal</w:t>
      </w:r>
      <w:r w:rsidR="00134EA7">
        <w:rPr>
          <w:rFonts w:eastAsia="Arial" w:cs="Arial"/>
          <w:bCs/>
        </w:rPr>
        <w:t>………………</w:t>
      </w:r>
      <w:proofErr w:type="gramStart"/>
      <w:r w:rsidR="00134EA7">
        <w:rPr>
          <w:rFonts w:eastAsia="Arial" w:cs="Arial"/>
          <w:bCs/>
        </w:rPr>
        <w:t>…….</w:t>
      </w:r>
      <w:proofErr w:type="gramEnd"/>
      <w:r w:rsidR="00134EA7">
        <w:rPr>
          <w:rFonts w:eastAsia="Arial" w:cs="Arial"/>
          <w:bCs/>
        </w:rPr>
        <w:t>.</w:t>
      </w:r>
      <w:r w:rsidR="00BF47A9" w:rsidRPr="00E91C4E">
        <w:rPr>
          <w:rFonts w:eastAsia="Arial" w:cs="Arial"/>
          <w:bCs/>
        </w:rPr>
        <w:t>3</w:t>
      </w:r>
      <w:r w:rsidR="00BF47A9" w:rsidRPr="00E91C4E">
        <w:rPr>
          <w:rFonts w:ascii="Calibri" w:eastAsia="Calibri" w:hAnsi="Calibri" w:cs="Calibri"/>
          <w:bCs/>
        </w:rPr>
        <w:t xml:space="preserve"> </w:t>
      </w:r>
    </w:p>
    <w:p w14:paraId="0743BAC6" w14:textId="58DCD845" w:rsidR="00BF47A9" w:rsidRDefault="00E91C4E" w:rsidP="00CF2827">
      <w:pPr>
        <w:spacing w:after="120" w:line="360" w:lineRule="auto"/>
        <w:contextualSpacing/>
      </w:pPr>
      <w:r>
        <w:rPr>
          <w:rFonts w:eastAsia="Arial" w:cs="Arial"/>
          <w:bCs/>
        </w:rPr>
        <w:t>2</w:t>
      </w:r>
      <w:r>
        <w:rPr>
          <w:rFonts w:eastAsia="Arial" w:cs="Arial"/>
          <w:bCs/>
        </w:rPr>
        <w:tab/>
      </w:r>
      <w:r w:rsidR="00BF47A9" w:rsidRPr="00FF5B1A">
        <w:rPr>
          <w:rFonts w:eastAsia="Arial" w:cs="Arial"/>
          <w:bCs/>
          <w:i/>
          <w:iCs/>
        </w:rPr>
        <w:t>Entscheidungen zum Unterricht</w:t>
      </w:r>
      <w:r w:rsidR="00134EA7">
        <w:rPr>
          <w:rFonts w:eastAsia="Arial" w:cs="Arial"/>
          <w:bCs/>
        </w:rPr>
        <w:t>………………………………………………</w:t>
      </w:r>
      <w:proofErr w:type="gramStart"/>
      <w:r w:rsidR="00134EA7">
        <w:rPr>
          <w:rFonts w:eastAsia="Arial" w:cs="Arial"/>
          <w:bCs/>
        </w:rPr>
        <w:t>…….</w:t>
      </w:r>
      <w:proofErr w:type="gramEnd"/>
      <w:r w:rsidR="00BF47A9" w:rsidRPr="00BF47A9">
        <w:rPr>
          <w:rFonts w:eastAsia="Arial" w:cs="Arial"/>
          <w:bCs/>
        </w:rPr>
        <w:t>4</w:t>
      </w:r>
      <w:r w:rsidR="00BF47A9" w:rsidRPr="00BF47A9">
        <w:rPr>
          <w:rFonts w:ascii="Calibri" w:eastAsia="Calibri" w:hAnsi="Calibri" w:cs="Calibri"/>
          <w:bCs/>
        </w:rPr>
        <w:t xml:space="preserve"> </w:t>
      </w:r>
    </w:p>
    <w:p w14:paraId="54E97E90" w14:textId="3352F199" w:rsidR="00007D7F" w:rsidRPr="00FF5B1A" w:rsidRDefault="00BF47A9" w:rsidP="00CF2827">
      <w:pPr>
        <w:spacing w:after="120" w:line="360" w:lineRule="auto"/>
        <w:contextualSpacing/>
        <w:rPr>
          <w:rFonts w:ascii="Calibri" w:eastAsia="Calibri" w:hAnsi="Calibri" w:cs="Calibri"/>
        </w:rPr>
      </w:pPr>
      <w:r>
        <w:t>2.1</w:t>
      </w:r>
      <w:r>
        <w:tab/>
        <w:t>Unterrichtsvorhaben</w:t>
      </w:r>
      <w:r w:rsidR="00134EA7">
        <w:t>……………………………………………………………</w:t>
      </w:r>
      <w:proofErr w:type="gramStart"/>
      <w:r w:rsidR="00134EA7">
        <w:t>…….</w:t>
      </w:r>
      <w:proofErr w:type="gramEnd"/>
      <w:r>
        <w:t>5</w:t>
      </w:r>
      <w:r>
        <w:rPr>
          <w:rFonts w:ascii="Calibri" w:eastAsia="Calibri" w:hAnsi="Calibri" w:cs="Calibri"/>
        </w:rPr>
        <w:t xml:space="preserve"> </w:t>
      </w:r>
    </w:p>
    <w:p w14:paraId="3A02E7F6" w14:textId="30D757D7" w:rsidR="00BF47A9" w:rsidRPr="00BF47A9" w:rsidRDefault="00BF47A9" w:rsidP="00CF2827">
      <w:pPr>
        <w:spacing w:after="120" w:line="360" w:lineRule="auto"/>
        <w:contextualSpacing/>
        <w:rPr>
          <w:rFonts w:ascii="Calibri" w:eastAsia="Calibri" w:hAnsi="Calibri" w:cs="Calibri"/>
          <w:iCs/>
        </w:rPr>
      </w:pPr>
      <w:bookmarkStart w:id="0" w:name="_Hlk141728138"/>
      <w:r w:rsidRPr="00BF47A9">
        <w:rPr>
          <w:rFonts w:eastAsia="Arial" w:cs="Arial"/>
          <w:iCs/>
        </w:rPr>
        <w:t>2.1.1</w:t>
      </w:r>
      <w:r w:rsidRPr="00BF47A9">
        <w:rPr>
          <w:rFonts w:ascii="Calibri" w:eastAsia="Calibri" w:hAnsi="Calibri" w:cs="Calibri"/>
          <w:iCs/>
        </w:rPr>
        <w:t xml:space="preserve"> </w:t>
      </w:r>
      <w:r w:rsidRPr="00BF47A9">
        <w:rPr>
          <w:rFonts w:ascii="Calibri" w:eastAsia="Calibri" w:hAnsi="Calibri" w:cs="Calibri"/>
          <w:iCs/>
        </w:rPr>
        <w:tab/>
      </w:r>
      <w:r w:rsidRPr="00BF47A9">
        <w:rPr>
          <w:rFonts w:eastAsia="Arial" w:cs="Arial"/>
          <w:iCs/>
        </w:rPr>
        <w:t xml:space="preserve">Übersichtsraster Unterrichtsvorhaben </w:t>
      </w:r>
      <w:r w:rsidR="00656A55">
        <w:rPr>
          <w:rFonts w:eastAsia="Arial" w:cs="Arial"/>
          <w:iCs/>
        </w:rPr>
        <w:t>Grundkurs</w:t>
      </w:r>
      <w:r w:rsidR="00134EA7">
        <w:rPr>
          <w:rFonts w:eastAsia="Arial" w:cs="Arial"/>
          <w:iCs/>
        </w:rPr>
        <w:t>………………………………...</w:t>
      </w:r>
      <w:r w:rsidRPr="00BF47A9">
        <w:rPr>
          <w:rFonts w:eastAsia="Arial" w:cs="Arial"/>
          <w:iCs/>
        </w:rPr>
        <w:t>6</w:t>
      </w:r>
      <w:r w:rsidRPr="00BF47A9">
        <w:rPr>
          <w:rFonts w:ascii="Calibri" w:eastAsia="Calibri" w:hAnsi="Calibri" w:cs="Calibri"/>
          <w:iCs/>
        </w:rPr>
        <w:t xml:space="preserve"> </w:t>
      </w:r>
    </w:p>
    <w:bookmarkEnd w:id="0"/>
    <w:p w14:paraId="3561759C" w14:textId="2CFD7FEC" w:rsidR="00656A55" w:rsidRPr="00BF47A9" w:rsidRDefault="00656A55" w:rsidP="00CF2827">
      <w:pPr>
        <w:spacing w:after="0" w:line="360" w:lineRule="auto"/>
        <w:contextualSpacing/>
        <w:rPr>
          <w:rFonts w:ascii="Calibri" w:eastAsia="Calibri" w:hAnsi="Calibri" w:cs="Calibri"/>
          <w:iCs/>
        </w:rPr>
      </w:pPr>
      <w:r w:rsidRPr="00BF47A9">
        <w:rPr>
          <w:rFonts w:eastAsia="Arial" w:cs="Arial"/>
          <w:iCs/>
        </w:rPr>
        <w:t>2.1.</w:t>
      </w:r>
      <w:r>
        <w:rPr>
          <w:rFonts w:eastAsia="Arial" w:cs="Arial"/>
          <w:iCs/>
        </w:rPr>
        <w:t>2</w:t>
      </w:r>
      <w:r w:rsidRPr="00BF47A9">
        <w:rPr>
          <w:rFonts w:ascii="Calibri" w:eastAsia="Calibri" w:hAnsi="Calibri" w:cs="Calibri"/>
          <w:iCs/>
        </w:rPr>
        <w:t xml:space="preserve"> </w:t>
      </w:r>
      <w:r w:rsidRPr="00BF47A9">
        <w:rPr>
          <w:rFonts w:ascii="Calibri" w:eastAsia="Calibri" w:hAnsi="Calibri" w:cs="Calibri"/>
          <w:iCs/>
        </w:rPr>
        <w:tab/>
      </w:r>
      <w:r w:rsidRPr="00BF47A9">
        <w:rPr>
          <w:rFonts w:eastAsia="Arial" w:cs="Arial"/>
          <w:iCs/>
        </w:rPr>
        <w:t xml:space="preserve">Übersichtsraster Unterrichtsvorhaben </w:t>
      </w:r>
      <w:r>
        <w:rPr>
          <w:rFonts w:eastAsia="Arial" w:cs="Arial"/>
          <w:iCs/>
        </w:rPr>
        <w:t>Leistungskurs</w:t>
      </w:r>
      <w:r w:rsidR="00134EA7">
        <w:rPr>
          <w:rFonts w:eastAsia="Arial" w:cs="Arial"/>
          <w:iCs/>
        </w:rPr>
        <w:t>…………………………...</w:t>
      </w:r>
      <w:r>
        <w:rPr>
          <w:rFonts w:eastAsia="Arial" w:cs="Arial"/>
          <w:iCs/>
        </w:rPr>
        <w:t>20</w:t>
      </w:r>
      <w:r w:rsidRPr="00BF47A9">
        <w:rPr>
          <w:rFonts w:ascii="Calibri" w:eastAsia="Calibri" w:hAnsi="Calibri" w:cs="Calibri"/>
          <w:iCs/>
        </w:rPr>
        <w:t xml:space="preserve"> </w:t>
      </w:r>
    </w:p>
    <w:p w14:paraId="0FE09985" w14:textId="77777777" w:rsidR="00930971" w:rsidRDefault="00FF5B1A" w:rsidP="00CF2827">
      <w:pPr>
        <w:pStyle w:val="Listenabsatz"/>
        <w:numPr>
          <w:ilvl w:val="1"/>
          <w:numId w:val="40"/>
        </w:numPr>
        <w:tabs>
          <w:tab w:val="center" w:pos="1788"/>
          <w:tab w:val="center" w:pos="5814"/>
          <w:tab w:val="right" w:pos="10468"/>
        </w:tabs>
        <w:spacing w:after="0" w:line="360" w:lineRule="auto"/>
      </w:pPr>
      <w:r>
        <w:t xml:space="preserve">      </w:t>
      </w:r>
      <w:bookmarkStart w:id="1" w:name="_Hlk200434920"/>
      <w:r>
        <w:t xml:space="preserve">Förderung der Medienkompetenzen und Einbindung in den </w:t>
      </w:r>
      <w:r w:rsidR="00930971">
        <w:t>Medien</w:t>
      </w:r>
      <w:bookmarkEnd w:id="1"/>
      <w:r w:rsidR="00930971">
        <w:t>-</w:t>
      </w:r>
    </w:p>
    <w:p w14:paraId="5FA93B1D" w14:textId="5E744C33" w:rsidR="00FF5B1A" w:rsidRDefault="00930971" w:rsidP="00CF2827">
      <w:pPr>
        <w:tabs>
          <w:tab w:val="center" w:pos="1788"/>
          <w:tab w:val="center" w:pos="5814"/>
          <w:tab w:val="right" w:pos="10468"/>
        </w:tabs>
        <w:spacing w:after="0" w:line="360" w:lineRule="auto"/>
      </w:pPr>
      <w:r>
        <w:tab/>
        <w:t xml:space="preserve">       kompetenzrahmen (</w:t>
      </w:r>
      <w:r w:rsidR="00FF5B1A">
        <w:t>MKR</w:t>
      </w:r>
      <w:r>
        <w:t>)</w:t>
      </w:r>
      <w:r>
        <w:tab/>
      </w:r>
      <w:r w:rsidR="00FF5B1A">
        <w:t>…</w:t>
      </w:r>
      <w:r>
        <w:t>……………………………………………</w:t>
      </w:r>
      <w:r w:rsidR="00FF5B1A">
        <w:t>…...</w:t>
      </w:r>
      <w:proofErr w:type="gramStart"/>
      <w:r w:rsidR="00FF5B1A">
        <w:t>…….</w:t>
      </w:r>
      <w:proofErr w:type="gramEnd"/>
      <w:r w:rsidR="00FF5B1A">
        <w:t>36</w:t>
      </w:r>
    </w:p>
    <w:p w14:paraId="7D459240" w14:textId="4855CCE7" w:rsidR="00BF47A9" w:rsidRDefault="00FF5B1A" w:rsidP="00CF2827">
      <w:pPr>
        <w:pStyle w:val="Listenabsatz"/>
        <w:numPr>
          <w:ilvl w:val="0"/>
          <w:numId w:val="0"/>
        </w:numPr>
        <w:tabs>
          <w:tab w:val="center" w:pos="1788"/>
          <w:tab w:val="center" w:pos="5814"/>
          <w:tab w:val="right" w:pos="10468"/>
        </w:tabs>
        <w:spacing w:after="0" w:line="360" w:lineRule="auto"/>
      </w:pPr>
      <w:r>
        <w:t>2.3</w:t>
      </w:r>
      <w:r w:rsidR="00930971">
        <w:tab/>
      </w:r>
      <w:r>
        <w:t xml:space="preserve">       </w:t>
      </w:r>
      <w:r w:rsidR="00BF47A9">
        <w:t>Grundsätze der fachmethodischen und fachdidaktischen Arbeit</w:t>
      </w:r>
      <w:r w:rsidR="00134EA7">
        <w:t>……………...</w:t>
      </w:r>
      <w:r w:rsidR="00767578">
        <w:t>41</w:t>
      </w:r>
    </w:p>
    <w:p w14:paraId="7108A499" w14:textId="4AFE0D93" w:rsidR="00BF47A9" w:rsidRDefault="00FF5B1A" w:rsidP="00CF2827">
      <w:pPr>
        <w:tabs>
          <w:tab w:val="center" w:pos="1788"/>
          <w:tab w:val="center" w:pos="5876"/>
          <w:tab w:val="right" w:pos="10468"/>
        </w:tabs>
        <w:spacing w:after="0" w:line="360" w:lineRule="auto"/>
      </w:pPr>
      <w:r>
        <w:t>2.4</w:t>
      </w:r>
      <w:r>
        <w:tab/>
        <w:t xml:space="preserve">       </w:t>
      </w:r>
      <w:r w:rsidR="00BF47A9">
        <w:t>Grundsätze der Leistungsbewertung und Leistungsrückmeldung</w:t>
      </w:r>
      <w:r w:rsidR="00134EA7">
        <w:t>………</w:t>
      </w:r>
      <w:proofErr w:type="gramStart"/>
      <w:r w:rsidR="00134EA7">
        <w:t>…….</w:t>
      </w:r>
      <w:proofErr w:type="gramEnd"/>
      <w:r w:rsidR="00767578">
        <w:t>43</w:t>
      </w:r>
    </w:p>
    <w:p w14:paraId="739F6B74" w14:textId="4930FC24" w:rsidR="00BF47A9" w:rsidRDefault="00FF5B1A" w:rsidP="00CF2827">
      <w:pPr>
        <w:tabs>
          <w:tab w:val="center" w:pos="1788"/>
          <w:tab w:val="center" w:pos="3550"/>
          <w:tab w:val="right" w:pos="10468"/>
        </w:tabs>
        <w:spacing w:after="0" w:line="360" w:lineRule="auto"/>
        <w:contextualSpacing/>
        <w:rPr>
          <w:rFonts w:ascii="Calibri" w:eastAsia="Calibri" w:hAnsi="Calibri" w:cs="Calibri"/>
        </w:rPr>
      </w:pPr>
      <w:r w:rsidRPr="00FF5B1A">
        <w:rPr>
          <w:rFonts w:eastAsia="Calibri" w:cs="Arial"/>
        </w:rPr>
        <w:t>2.5</w:t>
      </w:r>
      <w:r w:rsidR="00007D7F" w:rsidRPr="00FF5B1A">
        <w:rPr>
          <w:rFonts w:ascii="Calibri" w:eastAsia="Calibri" w:hAnsi="Calibri" w:cs="Calibri"/>
        </w:rPr>
        <w:t xml:space="preserve">      </w:t>
      </w:r>
      <w:r>
        <w:rPr>
          <w:rFonts w:ascii="Calibri" w:eastAsia="Calibri" w:hAnsi="Calibri" w:cs="Calibri"/>
        </w:rPr>
        <w:t xml:space="preserve"> </w:t>
      </w:r>
      <w:r w:rsidR="00007D7F" w:rsidRPr="00FF5B1A">
        <w:rPr>
          <w:rFonts w:ascii="Calibri" w:eastAsia="Calibri" w:hAnsi="Calibri" w:cs="Calibri"/>
        </w:rPr>
        <w:t xml:space="preserve"> </w:t>
      </w:r>
      <w:r>
        <w:rPr>
          <w:rFonts w:ascii="Calibri" w:eastAsia="Calibri" w:hAnsi="Calibri" w:cs="Calibri"/>
        </w:rPr>
        <w:t xml:space="preserve"> </w:t>
      </w:r>
      <w:r w:rsidR="00BF47A9">
        <w:t>Lehr- und Lernmittel</w:t>
      </w:r>
      <w:proofErr w:type="gramStart"/>
      <w:r w:rsidR="00134EA7">
        <w:t>……</w:t>
      </w:r>
      <w:r>
        <w:t>.</w:t>
      </w:r>
      <w:proofErr w:type="gramEnd"/>
      <w:r w:rsidR="00134EA7">
        <w:t>……………</w:t>
      </w:r>
      <w:proofErr w:type="gramStart"/>
      <w:r w:rsidR="00134EA7">
        <w:t>……</w:t>
      </w:r>
      <w:r>
        <w:t>.</w:t>
      </w:r>
      <w:r w:rsidR="00134EA7">
        <w:t>……</w:t>
      </w:r>
      <w:r>
        <w:t>.</w:t>
      </w:r>
      <w:proofErr w:type="gramEnd"/>
      <w:r>
        <w:t>.</w:t>
      </w:r>
      <w:r w:rsidR="00134EA7">
        <w:t>………………………………..</w:t>
      </w:r>
      <w:r w:rsidR="00007D7F">
        <w:t>4</w:t>
      </w:r>
      <w:r w:rsidR="006B16A0">
        <w:t>5</w:t>
      </w:r>
    </w:p>
    <w:p w14:paraId="79A1C0DF" w14:textId="61CE7A26" w:rsidR="00FF5B1A" w:rsidRDefault="00FF5B1A" w:rsidP="00CF2827">
      <w:pPr>
        <w:tabs>
          <w:tab w:val="center" w:pos="1788"/>
          <w:tab w:val="center" w:pos="3550"/>
          <w:tab w:val="right" w:pos="10468"/>
        </w:tabs>
        <w:spacing w:after="120" w:line="360" w:lineRule="auto"/>
        <w:contextualSpacing/>
      </w:pPr>
      <w:r>
        <w:t>2.6       Bildung für nachhaltige Entwicklung (BNE)……………………...………………4</w:t>
      </w:r>
      <w:r w:rsidR="006B16A0">
        <w:t>6</w:t>
      </w:r>
    </w:p>
    <w:p w14:paraId="66AD7187" w14:textId="7A5C4AB7" w:rsidR="00007D7F" w:rsidRPr="00007D7F" w:rsidRDefault="00FF5B1A" w:rsidP="00CF2827">
      <w:pPr>
        <w:spacing w:after="120" w:line="360" w:lineRule="auto"/>
        <w:rPr>
          <w:bCs/>
        </w:rPr>
      </w:pPr>
      <w:r>
        <w:rPr>
          <w:rFonts w:eastAsia="Arial" w:cs="Arial"/>
          <w:bCs/>
        </w:rPr>
        <w:t>3</w:t>
      </w:r>
      <w:r w:rsidR="00007D7F" w:rsidRPr="00FF5B1A">
        <w:rPr>
          <w:rFonts w:eastAsia="Arial" w:cs="Arial"/>
          <w:bCs/>
        </w:rPr>
        <w:tab/>
      </w:r>
      <w:r w:rsidR="00BF47A9" w:rsidRPr="00FF5B1A">
        <w:rPr>
          <w:rFonts w:eastAsia="Arial" w:cs="Arial"/>
          <w:bCs/>
          <w:i/>
          <w:iCs/>
        </w:rPr>
        <w:t>Entscheidungen zu fach- und unterrichtsübergreifenden Fragen</w:t>
      </w:r>
      <w:r w:rsidR="00134EA7" w:rsidRPr="00FF5B1A">
        <w:rPr>
          <w:rFonts w:eastAsia="Arial" w:cs="Arial"/>
          <w:bCs/>
        </w:rPr>
        <w:t>……</w:t>
      </w:r>
      <w:proofErr w:type="gramStart"/>
      <w:r w:rsidR="00134EA7" w:rsidRPr="00FF5B1A">
        <w:rPr>
          <w:rFonts w:eastAsia="Arial" w:cs="Arial"/>
          <w:bCs/>
        </w:rPr>
        <w:t>……</w:t>
      </w:r>
      <w:r w:rsidR="00CF2827">
        <w:rPr>
          <w:rFonts w:eastAsia="Arial" w:cs="Arial"/>
          <w:bCs/>
        </w:rPr>
        <w:t>.</w:t>
      </w:r>
      <w:r w:rsidR="00134EA7" w:rsidRPr="00FF5B1A">
        <w:rPr>
          <w:rFonts w:eastAsia="Arial" w:cs="Arial"/>
          <w:bCs/>
        </w:rPr>
        <w:t>…..</w:t>
      </w:r>
      <w:proofErr w:type="gramEnd"/>
      <w:r w:rsidR="00007D7F" w:rsidRPr="00FF5B1A">
        <w:rPr>
          <w:rFonts w:eastAsia="Arial" w:cs="Arial"/>
          <w:bCs/>
        </w:rPr>
        <w:t>4</w:t>
      </w:r>
      <w:r w:rsidR="00CF2827">
        <w:rPr>
          <w:rFonts w:eastAsia="Arial" w:cs="Arial"/>
          <w:bCs/>
        </w:rPr>
        <w:t>7</w:t>
      </w:r>
    </w:p>
    <w:p w14:paraId="1EBE5499" w14:textId="77777777" w:rsidR="00BF47A9" w:rsidRDefault="00BF47A9" w:rsidP="00BF47A9">
      <w:pPr>
        <w:spacing w:after="41" w:line="249" w:lineRule="auto"/>
        <w:rPr>
          <w:rFonts w:ascii="Calibri" w:eastAsia="Calibri" w:hAnsi="Calibri" w:cs="Calibri"/>
        </w:rPr>
      </w:pPr>
    </w:p>
    <w:p w14:paraId="677C98C9" w14:textId="77777777" w:rsidR="00BF47A9" w:rsidRDefault="00BF47A9" w:rsidP="00BF47A9">
      <w:pPr>
        <w:spacing w:after="41" w:line="249" w:lineRule="auto"/>
      </w:pPr>
    </w:p>
    <w:p w14:paraId="493E6D00" w14:textId="5B4181DA" w:rsidR="007314C6" w:rsidRPr="00F6204E" w:rsidRDefault="007314C6" w:rsidP="00C8128C">
      <w:pPr>
        <w:pStyle w:val="StandardII"/>
        <w:rPr>
          <w:bCs/>
        </w:rPr>
      </w:pPr>
    </w:p>
    <w:p w14:paraId="45EA00A7" w14:textId="3B48544C" w:rsidR="00C02C98" w:rsidRPr="00FC14BB" w:rsidRDefault="00C02C98" w:rsidP="00F6204E">
      <w:pPr>
        <w:pStyle w:val="berschrift2"/>
        <w:spacing w:after="190"/>
        <w:ind w:left="0" w:right="150" w:firstLine="0"/>
        <w:rPr>
          <w:sz w:val="28"/>
          <w:szCs w:val="28"/>
        </w:rPr>
      </w:pPr>
      <w:bookmarkStart w:id="2" w:name="_Toc8390378"/>
      <w:bookmarkStart w:id="3" w:name="_Toc17470491"/>
      <w:r w:rsidRPr="00FC14BB">
        <w:rPr>
          <w:sz w:val="28"/>
          <w:szCs w:val="28"/>
        </w:rPr>
        <w:lastRenderedPageBreak/>
        <w:t>1</w:t>
      </w:r>
      <w:r w:rsidR="00FC14BB">
        <w:rPr>
          <w:sz w:val="28"/>
          <w:szCs w:val="28"/>
        </w:rPr>
        <w:tab/>
      </w:r>
      <w:r w:rsidRPr="00FC14BB">
        <w:rPr>
          <w:sz w:val="28"/>
          <w:szCs w:val="28"/>
        </w:rPr>
        <w:t xml:space="preserve">Die Fachgruppe Chemie des Gymnasiums am Neandertal </w:t>
      </w:r>
    </w:p>
    <w:p w14:paraId="3CCE790E" w14:textId="079FF02B" w:rsidR="00C02C98" w:rsidRDefault="00C02C98" w:rsidP="00F6204E">
      <w:pPr>
        <w:spacing w:after="231"/>
        <w:ind w:right="-3"/>
        <w:jc w:val="left"/>
      </w:pPr>
      <w:r>
        <w:t xml:space="preserve">Das Gymnasium am Neandertal hat ca. </w:t>
      </w:r>
      <w:r w:rsidR="00134EA7">
        <w:t>8</w:t>
      </w:r>
      <w:r>
        <w:t xml:space="preserve">00 Schülerinnen und Schüler und befindet sich im ländlichen Raum mit guter Verkehrsanbindung </w:t>
      </w:r>
      <w:proofErr w:type="gramStart"/>
      <w:r>
        <w:t>zu einer nahe gelegenen Großstadt</w:t>
      </w:r>
      <w:proofErr w:type="gramEnd"/>
      <w:r>
        <w:t xml:space="preserve">. Es besteht eine Kooperation zwischen der Schule und Erkrath initial, einem Zusammenschuss verschiedener naturwissenschaftlich geprägter Unternehmen. So können Schülerinnen und Schüler der Schule Berufsorientierungspraktika machen; zusätzlich existiert eine naturwissenschaftliche Woche in der sich die Betriebe vorstellen. </w:t>
      </w:r>
    </w:p>
    <w:p w14:paraId="5806EB38" w14:textId="77777777" w:rsidR="00C02C98" w:rsidRDefault="00C02C98" w:rsidP="00F6204E">
      <w:pPr>
        <w:spacing w:after="232"/>
        <w:ind w:right="-3"/>
        <w:jc w:val="left"/>
      </w:pPr>
      <w:r>
        <w:t xml:space="preserve">Im Rahmen der Studien- und Berufswahlorientierung besteht ein differenziertes Beratungsangebot. Dazu wurde auch ein Angebot mit Eltern und ehemaligen Schülerinnen und Schülern aufgebaut, die neben weiteren Referenten ihre Berufe einmal im Jahr in der Schule vorstellen und auch darüber hinaus teilweise als Ansprechpartner zur Verfügung stehen. Dabei spielen technische Berufe und naturwissenschaftliche Studiengänge eine deutliche Rolle. </w:t>
      </w:r>
    </w:p>
    <w:p w14:paraId="1C7ABB15" w14:textId="6F11EAF6" w:rsidR="00C02C98" w:rsidRDefault="00C02C98" w:rsidP="00F6204E">
      <w:pPr>
        <w:spacing w:after="231"/>
        <w:ind w:right="-3"/>
        <w:jc w:val="left"/>
      </w:pPr>
      <w:r>
        <w:t>Die Lehrerbesetzung der Schule ermöglicht einen ordnungsgemäßen Fachunterricht in der Sekundarstufe I, ein NW-AG-Angebot und Wahlpflichtkurse mit naturwissenschaftlichem Schwerpunkt. In der Sekundarstufe I wird in den Jahrgangsstufen 7, 8,</w:t>
      </w:r>
      <w:r w:rsidR="00FC5A56">
        <w:t xml:space="preserve"> </w:t>
      </w:r>
      <w:r>
        <w:t xml:space="preserve">9 </w:t>
      </w:r>
      <w:r w:rsidR="00BF47A9">
        <w:t xml:space="preserve">(epochal) </w:t>
      </w:r>
      <w:r w:rsidR="00FC5A56">
        <w:t xml:space="preserve">und 10 </w:t>
      </w:r>
      <w:r>
        <w:t xml:space="preserve">Chemie im Umfang </w:t>
      </w:r>
      <w:r w:rsidR="00803BCC">
        <w:t>einer</w:t>
      </w:r>
      <w:r>
        <w:t xml:space="preserve"> Wochenstunde (à </w:t>
      </w:r>
      <w:r w:rsidR="00FC5A56">
        <w:t>60</w:t>
      </w:r>
      <w:r>
        <w:t xml:space="preserve"> Minuten) laut Stundentafel erteilt</w:t>
      </w:r>
      <w:r w:rsidR="000E2507">
        <w:t>, die Lernzeit umfasst 30 Minuten</w:t>
      </w:r>
      <w:r>
        <w:t>.</w:t>
      </w:r>
    </w:p>
    <w:p w14:paraId="48F5B427" w14:textId="1D6FE245" w:rsidR="00C02C98" w:rsidRDefault="00C02C98" w:rsidP="000E2507">
      <w:pPr>
        <w:spacing w:after="232"/>
        <w:ind w:right="-3"/>
        <w:jc w:val="left"/>
      </w:pPr>
      <w:r w:rsidRPr="00886D1B">
        <w:t xml:space="preserve">Die Schule ist seit Beginn des neuen Schuljahres 2009/2010 im gebundenen Ganztag. In </w:t>
      </w:r>
      <w:proofErr w:type="spellStart"/>
      <w:r w:rsidRPr="00886D1B">
        <w:t>der</w:t>
      </w:r>
      <w:r w:rsidR="000E2507">
        <w:t>Sekundarstufe</w:t>
      </w:r>
      <w:proofErr w:type="spellEnd"/>
      <w:r w:rsidR="000E2507">
        <w:t xml:space="preserve"> II</w:t>
      </w:r>
      <w:r w:rsidRPr="00886D1B">
        <w:t xml:space="preserve"> sind durchschnittlich ca. 80 Schülerinnen und Schüler pro Stufe. Das Fach Chemie ist in der Regel in der Einführungsphase mit 2 Grundkursen, in der Qualifikationsphase je Jahrgangsstufe mit 1-2 Grundkursen und </w:t>
      </w:r>
      <w:r w:rsidR="00FC5A56" w:rsidRPr="00886D1B">
        <w:t xml:space="preserve">eventuell </w:t>
      </w:r>
      <w:r w:rsidRPr="00886D1B">
        <w:t xml:space="preserve">mit einem Leistungskurs, z.T. in Kooperation mit dem Gymnasium Hochdahl, vertreten. </w:t>
      </w:r>
      <w:r w:rsidR="000E2507">
        <w:t>Die</w:t>
      </w:r>
      <w:r w:rsidRPr="00886D1B">
        <w:t xml:space="preserve"> Unterrichts</w:t>
      </w:r>
      <w:r w:rsidR="000E2507">
        <w:t>zeit</w:t>
      </w:r>
      <w:r w:rsidRPr="00886D1B">
        <w:t xml:space="preserve"> in der </w:t>
      </w:r>
      <w:r w:rsidR="000E2507">
        <w:t>Ober</w:t>
      </w:r>
      <w:r w:rsidRPr="00886D1B">
        <w:t xml:space="preserve">stufe </w:t>
      </w:r>
      <w:r w:rsidR="000E2507">
        <w:t xml:space="preserve">beträgt </w:t>
      </w:r>
      <w:r w:rsidR="00850823">
        <w:t xml:space="preserve">für den Grundkurs </w:t>
      </w:r>
      <w:r w:rsidR="000E2507">
        <w:t>90 Minuten</w:t>
      </w:r>
      <w:r w:rsidR="00850823">
        <w:t xml:space="preserve"> und den Leistungskurs 180 Minuten</w:t>
      </w:r>
      <w:r w:rsidR="000E2507">
        <w:t xml:space="preserve"> und ist in</w:t>
      </w:r>
      <w:r w:rsidRPr="00886D1B">
        <w:t xml:space="preserve"> Einzelstunden à 60 Minuten organisiert. In der </w:t>
      </w:r>
      <w:r w:rsidR="004A0318" w:rsidRPr="00886D1B">
        <w:t>Sekundarstufe II</w:t>
      </w:r>
      <w:r w:rsidRPr="00886D1B">
        <w:t xml:space="preserve"> beträgt die Lernzeit </w:t>
      </w:r>
      <w:r w:rsidR="00803BCC">
        <w:t>45</w:t>
      </w:r>
      <w:r w:rsidRPr="00886D1B">
        <w:t xml:space="preserve"> Minuten</w:t>
      </w:r>
      <w:r w:rsidR="006328C9" w:rsidRPr="00886D1B">
        <w:t xml:space="preserve"> </w:t>
      </w:r>
      <w:r w:rsidR="00803BCC">
        <w:t xml:space="preserve">je </w:t>
      </w:r>
      <w:r w:rsidR="006328C9" w:rsidRPr="00886D1B">
        <w:t>Woche</w:t>
      </w:r>
      <w:r w:rsidRPr="00886D1B">
        <w:t>.</w:t>
      </w:r>
    </w:p>
    <w:tbl>
      <w:tblPr>
        <w:tblStyle w:val="Tabellenraster"/>
        <w:tblW w:w="0" w:type="auto"/>
        <w:tblLook w:val="04A0" w:firstRow="1" w:lastRow="0" w:firstColumn="1" w:lastColumn="0" w:noHBand="0" w:noVBand="1"/>
      </w:tblPr>
      <w:tblGrid>
        <w:gridCol w:w="1271"/>
        <w:gridCol w:w="1027"/>
        <w:gridCol w:w="1149"/>
        <w:gridCol w:w="1151"/>
        <w:gridCol w:w="1151"/>
        <w:gridCol w:w="1151"/>
        <w:gridCol w:w="1151"/>
        <w:gridCol w:w="1151"/>
      </w:tblGrid>
      <w:tr w:rsidR="00850823" w14:paraId="3A179202" w14:textId="1D73DB94" w:rsidTr="00850823">
        <w:tc>
          <w:tcPr>
            <w:tcW w:w="1271" w:type="dxa"/>
          </w:tcPr>
          <w:p w14:paraId="3AF76E55" w14:textId="2D474F9E" w:rsidR="00850823" w:rsidRPr="00850823" w:rsidRDefault="00850823" w:rsidP="000E2507">
            <w:pPr>
              <w:spacing w:after="232"/>
              <w:ind w:right="-3"/>
              <w:jc w:val="left"/>
              <w:rPr>
                <w:b/>
                <w:bCs/>
              </w:rPr>
            </w:pPr>
            <w:r w:rsidRPr="00850823">
              <w:rPr>
                <w:b/>
                <w:bCs/>
              </w:rPr>
              <w:t>Jahrgang</w:t>
            </w:r>
          </w:p>
        </w:tc>
        <w:tc>
          <w:tcPr>
            <w:tcW w:w="1027" w:type="dxa"/>
          </w:tcPr>
          <w:p w14:paraId="415082FA" w14:textId="17504DBD" w:rsidR="00850823" w:rsidRPr="00850823" w:rsidRDefault="00850823" w:rsidP="000E2507">
            <w:pPr>
              <w:spacing w:after="232"/>
              <w:ind w:right="-3"/>
              <w:jc w:val="left"/>
              <w:rPr>
                <w:b/>
                <w:bCs/>
              </w:rPr>
            </w:pPr>
            <w:r w:rsidRPr="00850823">
              <w:rPr>
                <w:b/>
                <w:bCs/>
              </w:rPr>
              <w:t>7</w:t>
            </w:r>
          </w:p>
        </w:tc>
        <w:tc>
          <w:tcPr>
            <w:tcW w:w="1149" w:type="dxa"/>
          </w:tcPr>
          <w:p w14:paraId="48BD9154" w14:textId="7EC30354" w:rsidR="00850823" w:rsidRPr="00850823" w:rsidRDefault="00850823" w:rsidP="000E2507">
            <w:pPr>
              <w:spacing w:after="232"/>
              <w:ind w:right="-3"/>
              <w:jc w:val="left"/>
              <w:rPr>
                <w:b/>
                <w:bCs/>
              </w:rPr>
            </w:pPr>
            <w:r w:rsidRPr="00850823">
              <w:rPr>
                <w:b/>
                <w:bCs/>
              </w:rPr>
              <w:t>8</w:t>
            </w:r>
          </w:p>
        </w:tc>
        <w:tc>
          <w:tcPr>
            <w:tcW w:w="1151" w:type="dxa"/>
          </w:tcPr>
          <w:p w14:paraId="2B7D1B8F" w14:textId="231644EA" w:rsidR="00850823" w:rsidRPr="00850823" w:rsidRDefault="00850823" w:rsidP="000E2507">
            <w:pPr>
              <w:spacing w:after="232"/>
              <w:ind w:right="-3"/>
              <w:jc w:val="left"/>
              <w:rPr>
                <w:b/>
                <w:bCs/>
              </w:rPr>
            </w:pPr>
            <w:r w:rsidRPr="00850823">
              <w:rPr>
                <w:b/>
                <w:bCs/>
              </w:rPr>
              <w:t xml:space="preserve">9 (1 </w:t>
            </w:r>
            <w:proofErr w:type="spellStart"/>
            <w:r w:rsidRPr="00850823">
              <w:rPr>
                <w:b/>
                <w:bCs/>
              </w:rPr>
              <w:t>Hj</w:t>
            </w:r>
            <w:proofErr w:type="spellEnd"/>
            <w:r w:rsidRPr="00850823">
              <w:rPr>
                <w:b/>
                <w:bCs/>
              </w:rPr>
              <w:t>.)</w:t>
            </w:r>
          </w:p>
        </w:tc>
        <w:tc>
          <w:tcPr>
            <w:tcW w:w="1151" w:type="dxa"/>
          </w:tcPr>
          <w:p w14:paraId="799700D5" w14:textId="1506DF51" w:rsidR="00850823" w:rsidRPr="00850823" w:rsidRDefault="00850823" w:rsidP="000E2507">
            <w:pPr>
              <w:spacing w:after="232"/>
              <w:ind w:right="-3"/>
              <w:jc w:val="left"/>
              <w:rPr>
                <w:b/>
                <w:bCs/>
              </w:rPr>
            </w:pPr>
            <w:r w:rsidRPr="00850823">
              <w:rPr>
                <w:b/>
                <w:bCs/>
              </w:rPr>
              <w:t>10</w:t>
            </w:r>
          </w:p>
        </w:tc>
        <w:tc>
          <w:tcPr>
            <w:tcW w:w="1151" w:type="dxa"/>
          </w:tcPr>
          <w:p w14:paraId="3107DAF3" w14:textId="1BFDE231" w:rsidR="00850823" w:rsidRPr="00850823" w:rsidRDefault="00850823" w:rsidP="000E2507">
            <w:pPr>
              <w:spacing w:after="232"/>
              <w:ind w:right="-3"/>
              <w:jc w:val="left"/>
              <w:rPr>
                <w:b/>
                <w:bCs/>
              </w:rPr>
            </w:pPr>
            <w:r w:rsidRPr="00850823">
              <w:rPr>
                <w:b/>
                <w:bCs/>
              </w:rPr>
              <w:t>EF</w:t>
            </w:r>
          </w:p>
        </w:tc>
        <w:tc>
          <w:tcPr>
            <w:tcW w:w="1151" w:type="dxa"/>
          </w:tcPr>
          <w:p w14:paraId="15676197" w14:textId="2C237BDE" w:rsidR="00850823" w:rsidRPr="00850823" w:rsidRDefault="00850823" w:rsidP="000E2507">
            <w:pPr>
              <w:spacing w:after="232"/>
              <w:ind w:right="-3"/>
              <w:jc w:val="left"/>
              <w:rPr>
                <w:b/>
                <w:bCs/>
              </w:rPr>
            </w:pPr>
            <w:r w:rsidRPr="00850823">
              <w:rPr>
                <w:b/>
                <w:bCs/>
              </w:rPr>
              <w:t>Q1/2 GK</w:t>
            </w:r>
          </w:p>
        </w:tc>
        <w:tc>
          <w:tcPr>
            <w:tcW w:w="1151" w:type="dxa"/>
          </w:tcPr>
          <w:p w14:paraId="00BB8C45" w14:textId="4131335B" w:rsidR="00850823" w:rsidRPr="00850823" w:rsidRDefault="00850823" w:rsidP="000E2507">
            <w:pPr>
              <w:spacing w:after="232"/>
              <w:ind w:right="-3"/>
              <w:jc w:val="left"/>
              <w:rPr>
                <w:b/>
                <w:bCs/>
              </w:rPr>
            </w:pPr>
            <w:r w:rsidRPr="00850823">
              <w:rPr>
                <w:b/>
                <w:bCs/>
              </w:rPr>
              <w:t>Q1/2 LK</w:t>
            </w:r>
          </w:p>
        </w:tc>
      </w:tr>
      <w:tr w:rsidR="00850823" w14:paraId="064DF711" w14:textId="3600DBD4" w:rsidTr="00850823">
        <w:tc>
          <w:tcPr>
            <w:tcW w:w="1271" w:type="dxa"/>
          </w:tcPr>
          <w:p w14:paraId="35491A63" w14:textId="6B3F44A9" w:rsidR="00850823" w:rsidRPr="00850823" w:rsidRDefault="00850823" w:rsidP="000E2507">
            <w:pPr>
              <w:spacing w:after="232"/>
              <w:ind w:right="-3"/>
              <w:jc w:val="left"/>
              <w:rPr>
                <w:b/>
                <w:bCs/>
              </w:rPr>
            </w:pPr>
            <w:r w:rsidRPr="00850823">
              <w:rPr>
                <w:b/>
                <w:bCs/>
              </w:rPr>
              <w:t>Unterricht</w:t>
            </w:r>
          </w:p>
        </w:tc>
        <w:tc>
          <w:tcPr>
            <w:tcW w:w="1027" w:type="dxa"/>
          </w:tcPr>
          <w:p w14:paraId="508622A1" w14:textId="15F73D3C" w:rsidR="00850823" w:rsidRDefault="00850823" w:rsidP="000E2507">
            <w:pPr>
              <w:spacing w:after="232"/>
              <w:ind w:right="-3"/>
              <w:jc w:val="left"/>
            </w:pPr>
            <w:r>
              <w:t>60</w:t>
            </w:r>
          </w:p>
        </w:tc>
        <w:tc>
          <w:tcPr>
            <w:tcW w:w="1149" w:type="dxa"/>
          </w:tcPr>
          <w:p w14:paraId="44EB4C16" w14:textId="7529F84E" w:rsidR="00850823" w:rsidRDefault="00850823" w:rsidP="000E2507">
            <w:pPr>
              <w:spacing w:after="232"/>
              <w:ind w:right="-3"/>
              <w:jc w:val="left"/>
            </w:pPr>
            <w:r>
              <w:t>60</w:t>
            </w:r>
          </w:p>
        </w:tc>
        <w:tc>
          <w:tcPr>
            <w:tcW w:w="1151" w:type="dxa"/>
          </w:tcPr>
          <w:p w14:paraId="11D2BA6B" w14:textId="1D737CD5" w:rsidR="00850823" w:rsidRDefault="00850823" w:rsidP="000E2507">
            <w:pPr>
              <w:spacing w:after="232"/>
              <w:ind w:right="-3"/>
              <w:jc w:val="left"/>
            </w:pPr>
            <w:r>
              <w:t>60</w:t>
            </w:r>
          </w:p>
        </w:tc>
        <w:tc>
          <w:tcPr>
            <w:tcW w:w="1151" w:type="dxa"/>
          </w:tcPr>
          <w:p w14:paraId="5C4646DA" w14:textId="03599F58" w:rsidR="00850823" w:rsidRDefault="00850823" w:rsidP="000E2507">
            <w:pPr>
              <w:spacing w:after="232"/>
              <w:ind w:right="-3"/>
              <w:jc w:val="left"/>
            </w:pPr>
            <w:r>
              <w:t>60</w:t>
            </w:r>
          </w:p>
        </w:tc>
        <w:tc>
          <w:tcPr>
            <w:tcW w:w="1151" w:type="dxa"/>
          </w:tcPr>
          <w:p w14:paraId="0F190AF1" w14:textId="352F5529" w:rsidR="00850823" w:rsidRDefault="00850823" w:rsidP="000E2507">
            <w:pPr>
              <w:spacing w:after="232"/>
              <w:ind w:right="-3"/>
              <w:jc w:val="left"/>
            </w:pPr>
            <w:r>
              <w:t>90</w:t>
            </w:r>
          </w:p>
        </w:tc>
        <w:tc>
          <w:tcPr>
            <w:tcW w:w="1151" w:type="dxa"/>
          </w:tcPr>
          <w:p w14:paraId="4EC568B0" w14:textId="5F8BD98A" w:rsidR="00850823" w:rsidRDefault="00850823" w:rsidP="000E2507">
            <w:pPr>
              <w:spacing w:after="232"/>
              <w:ind w:right="-3"/>
              <w:jc w:val="left"/>
            </w:pPr>
            <w:r>
              <w:t>90</w:t>
            </w:r>
          </w:p>
        </w:tc>
        <w:tc>
          <w:tcPr>
            <w:tcW w:w="1151" w:type="dxa"/>
          </w:tcPr>
          <w:p w14:paraId="59FE26A9" w14:textId="0EB1C314" w:rsidR="00850823" w:rsidRDefault="00850823" w:rsidP="000E2507">
            <w:pPr>
              <w:spacing w:after="232"/>
              <w:ind w:right="-3"/>
              <w:jc w:val="left"/>
            </w:pPr>
            <w:r>
              <w:t>180</w:t>
            </w:r>
          </w:p>
        </w:tc>
      </w:tr>
      <w:tr w:rsidR="00850823" w14:paraId="4D19EB65" w14:textId="77777777" w:rsidTr="00850823">
        <w:tc>
          <w:tcPr>
            <w:tcW w:w="1271" w:type="dxa"/>
          </w:tcPr>
          <w:p w14:paraId="01AE221A" w14:textId="6CE7E530" w:rsidR="00850823" w:rsidRPr="00850823" w:rsidRDefault="00850823" w:rsidP="000E2507">
            <w:pPr>
              <w:spacing w:after="232"/>
              <w:ind w:right="-3"/>
              <w:jc w:val="left"/>
              <w:rPr>
                <w:b/>
                <w:bCs/>
              </w:rPr>
            </w:pPr>
            <w:r w:rsidRPr="00850823">
              <w:rPr>
                <w:b/>
                <w:bCs/>
              </w:rPr>
              <w:t>Lernzeit</w:t>
            </w:r>
          </w:p>
        </w:tc>
        <w:tc>
          <w:tcPr>
            <w:tcW w:w="1027" w:type="dxa"/>
          </w:tcPr>
          <w:p w14:paraId="105EE79C" w14:textId="06090443" w:rsidR="00850823" w:rsidRDefault="00850823" w:rsidP="000E2507">
            <w:pPr>
              <w:spacing w:after="232"/>
              <w:ind w:right="-3"/>
              <w:jc w:val="left"/>
            </w:pPr>
            <w:r>
              <w:t>30</w:t>
            </w:r>
          </w:p>
        </w:tc>
        <w:tc>
          <w:tcPr>
            <w:tcW w:w="1149" w:type="dxa"/>
          </w:tcPr>
          <w:p w14:paraId="23E80CF0" w14:textId="33E98C13" w:rsidR="00850823" w:rsidRDefault="00850823" w:rsidP="000E2507">
            <w:pPr>
              <w:spacing w:after="232"/>
              <w:ind w:right="-3"/>
              <w:jc w:val="left"/>
            </w:pPr>
            <w:r>
              <w:t>30</w:t>
            </w:r>
          </w:p>
        </w:tc>
        <w:tc>
          <w:tcPr>
            <w:tcW w:w="1151" w:type="dxa"/>
          </w:tcPr>
          <w:p w14:paraId="184525B0" w14:textId="629473C7" w:rsidR="00850823" w:rsidRDefault="00850823" w:rsidP="000E2507">
            <w:pPr>
              <w:spacing w:after="232"/>
              <w:ind w:right="-3"/>
              <w:jc w:val="left"/>
            </w:pPr>
            <w:r>
              <w:t>30</w:t>
            </w:r>
          </w:p>
        </w:tc>
        <w:tc>
          <w:tcPr>
            <w:tcW w:w="1151" w:type="dxa"/>
          </w:tcPr>
          <w:p w14:paraId="2FC383E4" w14:textId="1DF9B539" w:rsidR="00850823" w:rsidRDefault="00850823" w:rsidP="000E2507">
            <w:pPr>
              <w:spacing w:after="232"/>
              <w:ind w:right="-3"/>
              <w:jc w:val="left"/>
            </w:pPr>
            <w:r>
              <w:t>30</w:t>
            </w:r>
          </w:p>
        </w:tc>
        <w:tc>
          <w:tcPr>
            <w:tcW w:w="1151" w:type="dxa"/>
          </w:tcPr>
          <w:p w14:paraId="7AA78915" w14:textId="071446BC" w:rsidR="00850823" w:rsidRDefault="00850823" w:rsidP="000E2507">
            <w:pPr>
              <w:spacing w:after="232"/>
              <w:ind w:right="-3"/>
              <w:jc w:val="left"/>
            </w:pPr>
            <w:r>
              <w:t>45</w:t>
            </w:r>
          </w:p>
        </w:tc>
        <w:tc>
          <w:tcPr>
            <w:tcW w:w="1151" w:type="dxa"/>
          </w:tcPr>
          <w:p w14:paraId="0842E0DF" w14:textId="49800492" w:rsidR="00850823" w:rsidRDefault="00850823" w:rsidP="000E2507">
            <w:pPr>
              <w:spacing w:after="232"/>
              <w:ind w:right="-3"/>
              <w:jc w:val="left"/>
            </w:pPr>
            <w:r>
              <w:t>45</w:t>
            </w:r>
          </w:p>
        </w:tc>
        <w:tc>
          <w:tcPr>
            <w:tcW w:w="1151" w:type="dxa"/>
          </w:tcPr>
          <w:p w14:paraId="08B97068" w14:textId="50839A91" w:rsidR="00850823" w:rsidRDefault="00850823" w:rsidP="000E2507">
            <w:pPr>
              <w:spacing w:after="232"/>
              <w:ind w:right="-3"/>
              <w:jc w:val="left"/>
            </w:pPr>
            <w:r>
              <w:t>45</w:t>
            </w:r>
          </w:p>
        </w:tc>
      </w:tr>
    </w:tbl>
    <w:p w14:paraId="08C82C62" w14:textId="77777777" w:rsidR="00850823" w:rsidRDefault="00850823" w:rsidP="000E2507">
      <w:pPr>
        <w:spacing w:after="232"/>
        <w:ind w:right="-3"/>
        <w:jc w:val="left"/>
      </w:pPr>
    </w:p>
    <w:p w14:paraId="75EBA3E1" w14:textId="77777777" w:rsidR="00850823" w:rsidRPr="00886D1B" w:rsidRDefault="00850823" w:rsidP="000E2507">
      <w:pPr>
        <w:spacing w:after="232"/>
        <w:ind w:right="-3"/>
        <w:jc w:val="left"/>
      </w:pPr>
    </w:p>
    <w:p w14:paraId="150D066D" w14:textId="68483121" w:rsidR="00C02C98" w:rsidRDefault="00C02C98" w:rsidP="00F6204E">
      <w:pPr>
        <w:spacing w:after="284"/>
        <w:ind w:right="-3"/>
        <w:jc w:val="left"/>
      </w:pPr>
      <w:r>
        <w:t>Dem Fach Chemie stehen 2 Fachräume zur Verfügung. Die Ausstattung der Chemiesammlung mit Geräten und Materialien für Demonstrations- und für Schülerexperimente ist gut.</w:t>
      </w:r>
    </w:p>
    <w:p w14:paraId="7AB73FBE" w14:textId="77777777" w:rsidR="003B2D43" w:rsidRDefault="003B2D43" w:rsidP="00F6204E">
      <w:pPr>
        <w:spacing w:after="3" w:line="265" w:lineRule="auto"/>
        <w:ind w:right="-3"/>
        <w:jc w:val="left"/>
      </w:pPr>
    </w:p>
    <w:p w14:paraId="06450F78" w14:textId="3491A471" w:rsidR="00C02C98" w:rsidRDefault="00C02C98" w:rsidP="00F6204E">
      <w:pPr>
        <w:spacing w:after="0" w:line="240" w:lineRule="auto"/>
        <w:ind w:right="-3"/>
        <w:jc w:val="left"/>
      </w:pPr>
      <w:r>
        <w:t>Die Schule hat sich vorgenommen, das Experimentieren in allen Jahrgangsstufen beso</w:t>
      </w:r>
      <w:r w:rsidR="00FC14BB">
        <w:t>n</w:t>
      </w:r>
      <w:r>
        <w:t>ders zu fördern.</w:t>
      </w:r>
    </w:p>
    <w:p w14:paraId="5B0570CE" w14:textId="77777777" w:rsidR="00C04DF5" w:rsidRDefault="00C04DF5" w:rsidP="00F6204E">
      <w:pPr>
        <w:spacing w:after="0" w:line="240" w:lineRule="auto"/>
        <w:jc w:val="left"/>
      </w:pPr>
    </w:p>
    <w:p w14:paraId="50F8E4C5" w14:textId="226F1795" w:rsidR="008B5351" w:rsidRDefault="008B5351" w:rsidP="00C0376E">
      <w:pPr>
        <w:pStyle w:val="berschrift1"/>
        <w:spacing w:after="360"/>
        <w:jc w:val="left"/>
      </w:pPr>
      <w:r w:rsidRPr="00C0376E">
        <w:rPr>
          <w:rStyle w:val="berschrift3Zchn"/>
        </w:rPr>
        <w:lastRenderedPageBreak/>
        <w:t>2</w:t>
      </w:r>
      <w:r w:rsidRPr="008B5351">
        <w:tab/>
      </w:r>
      <w:r w:rsidRPr="00C04DF5">
        <w:t>Entscheidungen zum Unterricht</w:t>
      </w:r>
      <w:bookmarkEnd w:id="2"/>
      <w:bookmarkEnd w:id="3"/>
    </w:p>
    <w:p w14:paraId="6977BD84" w14:textId="77777777" w:rsidR="00C04DF5" w:rsidRPr="00C207FC" w:rsidRDefault="00C04DF5" w:rsidP="00C0376E">
      <w:pPr>
        <w:pStyle w:val="StandardII"/>
        <w:jc w:val="left"/>
      </w:pPr>
      <w:r w:rsidRPr="00C207FC">
        <w:t>Die Umsetzung des Kernlehrplans</w:t>
      </w:r>
      <w:r>
        <w:t xml:space="preserve"> mit seinen</w:t>
      </w:r>
      <w:r w:rsidRPr="00C207FC">
        <w:t xml:space="preserve"> verbindlichen Kompetenzerwartungen </w:t>
      </w:r>
      <w:r>
        <w:t>im Unterricht erfordert Entscheidungen</w:t>
      </w:r>
      <w:r w:rsidRPr="00C207FC">
        <w:t xml:space="preserve"> </w:t>
      </w:r>
      <w:r>
        <w:t>auf verschiedenen</w:t>
      </w:r>
      <w:r w:rsidRPr="00C207FC">
        <w:t xml:space="preserve"> Ebenen</w:t>
      </w:r>
      <w:r>
        <w:t>:</w:t>
      </w:r>
      <w:r w:rsidRPr="00C207FC">
        <w:t xml:space="preserve"> </w:t>
      </w:r>
    </w:p>
    <w:p w14:paraId="31AE50DD" w14:textId="77777777" w:rsidR="00C04DF5" w:rsidRPr="00C207FC" w:rsidRDefault="00C04DF5" w:rsidP="00C0376E">
      <w:pPr>
        <w:pStyle w:val="StandardII"/>
        <w:jc w:val="left"/>
      </w:pPr>
      <w:r>
        <w:t>Die</w:t>
      </w:r>
      <w:r w:rsidRPr="00C207FC">
        <w:t xml:space="preserve"> </w:t>
      </w:r>
      <w:r w:rsidRPr="00FB349B">
        <w:rPr>
          <w:iCs/>
        </w:rPr>
        <w:t>Übersicht über die</w:t>
      </w:r>
      <w:r>
        <w:rPr>
          <w:i/>
          <w:iCs/>
        </w:rPr>
        <w:t xml:space="preserve"> Unterrichtsvorhaben</w:t>
      </w:r>
      <w:r>
        <w:t xml:space="preserve"> gibt den Lehrkräften eine rasche</w:t>
      </w:r>
      <w:r w:rsidRPr="00C207FC">
        <w:t xml:space="preserve"> </w:t>
      </w:r>
      <w:r>
        <w:t>Orientierung</w:t>
      </w:r>
      <w:r w:rsidRPr="00C207FC">
        <w:t xml:space="preserve"> </w:t>
      </w:r>
      <w:r>
        <w:t>bezüglich der</w:t>
      </w:r>
      <w:r w:rsidRPr="00C207FC">
        <w:t xml:space="preserve"> laut Fachkonferenz verbindlichen Unterrichtsvorhaben und </w:t>
      </w:r>
      <w:r>
        <w:t>der</w:t>
      </w:r>
      <w:r w:rsidRPr="00C207FC">
        <w:t xml:space="preserve"> damit verbunde</w:t>
      </w:r>
      <w:r>
        <w:t>nen Schwerpunktsetzungen</w:t>
      </w:r>
      <w:r w:rsidRPr="00C207FC">
        <w:t xml:space="preserve"> </w:t>
      </w:r>
      <w:r>
        <w:t>für jedes</w:t>
      </w:r>
      <w:r w:rsidRPr="00C207FC">
        <w:t xml:space="preserve"> Schuljahr.</w:t>
      </w:r>
    </w:p>
    <w:p w14:paraId="0760F4F2" w14:textId="77777777" w:rsidR="00C04DF5" w:rsidRPr="00570D70" w:rsidRDefault="00C04DF5" w:rsidP="00C0376E">
      <w:pPr>
        <w:pStyle w:val="StandardII"/>
        <w:jc w:val="left"/>
      </w:pPr>
      <w:r w:rsidRPr="00570D70">
        <w:t xml:space="preserve">Die Unterrichtsvorhaben im schulinternen Lehrplan sind die vereinbarte Planungsgrundlage des Unterrichts. Sie bilden den Rahmen zur systematischen Anlage und Weiterentwicklung </w:t>
      </w:r>
      <w:r w:rsidRPr="00570D70">
        <w:rPr>
          <w:i/>
        </w:rPr>
        <w:t>sämtlicher</w:t>
      </w:r>
      <w:r w:rsidRPr="00570D70">
        <w:t xml:space="preserve"> im Kernlehrplan angeführter Kompetenzen</w:t>
      </w:r>
      <w:r>
        <w:t xml:space="preserve">, setzen jedoch klare Schwerpunkte. Sie geben Orientierung, welche Kompetenzen in einem Unterrichtsvorhaben besonders gut entwickelt werden können und </w:t>
      </w:r>
      <w:r w:rsidRPr="00570D70">
        <w:t xml:space="preserve">berücksichtigen dabei die obligatorischen Inhaltsfelder und inhaltlichen Schwerpunkte. Dies entspricht der Verpflichtung jeder Lehrkraft, </w:t>
      </w:r>
      <w:r w:rsidRPr="00570D70">
        <w:rPr>
          <w:i/>
          <w:iCs/>
        </w:rPr>
        <w:t>alle</w:t>
      </w:r>
      <w:r w:rsidRPr="00570D70">
        <w:t xml:space="preserve"> Kompetenzerwartungen des Kernlehrplans bei den Lernenden auszubilden und zu fördern.</w:t>
      </w:r>
    </w:p>
    <w:p w14:paraId="1AC3138A" w14:textId="7442E46B" w:rsidR="00C0376E" w:rsidRDefault="00C04DF5" w:rsidP="00C0376E">
      <w:pPr>
        <w:pStyle w:val="StandardII"/>
        <w:jc w:val="left"/>
      </w:pPr>
      <w:r>
        <w:t xml:space="preserve">In weiteren Absätzen dieses Kapitels werden </w:t>
      </w:r>
      <w:r w:rsidR="00803BCC" w:rsidRPr="00803BCC">
        <w:t xml:space="preserve">die </w:t>
      </w:r>
      <w:r w:rsidR="00803BCC" w:rsidRPr="00803BCC">
        <w:t>Förderung der Medienkompetenzen und Einbindung in den Medien</w:t>
      </w:r>
      <w:r w:rsidR="00803BCC">
        <w:t>kompetenzrahmen</w:t>
      </w:r>
      <w:r w:rsidR="00803BCC" w:rsidRPr="00803BCC">
        <w:t xml:space="preserve">, </w:t>
      </w:r>
      <w:r w:rsidRPr="00803BCC">
        <w:t>Grundsätze der fachdidaktischen und fachmethodischen Arbeit, Grundsätze der Leistungsbewertung und Leistungsrückmeldung</w:t>
      </w:r>
      <w:r w:rsidR="00803BCC" w:rsidRPr="00803BCC">
        <w:t>,</w:t>
      </w:r>
      <w:r w:rsidRPr="00803BCC">
        <w:t xml:space="preserve"> Entscheidungen zur Wahl der Lehr- und Lernmittel</w:t>
      </w:r>
      <w:r w:rsidR="00803BCC" w:rsidRPr="00803BCC">
        <w:t xml:space="preserve">, sowie </w:t>
      </w:r>
      <w:r w:rsidR="00803BCC" w:rsidRPr="00803BCC">
        <w:t>Bildung für nachhaltige Entwicklung (BNE)</w:t>
      </w:r>
      <w:r w:rsidR="00803BCC">
        <w:t xml:space="preserve"> </w:t>
      </w:r>
      <w:r>
        <w:t>festgehalten, um die Gestaltung von Lernprozessen und die Bewertung von Lernergebnissen im erforderlichen Umfang auf eine verbindliche Basis zu stellen.</w:t>
      </w:r>
    </w:p>
    <w:p w14:paraId="38D9E978" w14:textId="76B9C6C5" w:rsidR="008B5351" w:rsidRDefault="008B5351" w:rsidP="00C0376E">
      <w:pPr>
        <w:pStyle w:val="berschrift2"/>
        <w:ind w:left="0" w:firstLine="0"/>
      </w:pPr>
      <w:bookmarkStart w:id="4" w:name="_Toc8390379"/>
      <w:bookmarkStart w:id="5" w:name="_Toc17470492"/>
      <w:r w:rsidRPr="008B5351">
        <w:lastRenderedPageBreak/>
        <w:t xml:space="preserve">2.1 </w:t>
      </w:r>
      <w:r>
        <w:tab/>
      </w:r>
      <w:r w:rsidRPr="00981D29">
        <w:t>Unterrichtsvorhaben</w:t>
      </w:r>
      <w:bookmarkEnd w:id="4"/>
      <w:bookmarkEnd w:id="5"/>
    </w:p>
    <w:p w14:paraId="1ADE62AF" w14:textId="305ED945" w:rsidR="00471980" w:rsidRDefault="0011114A" w:rsidP="00273FCA">
      <w:pPr>
        <w:tabs>
          <w:tab w:val="left" w:pos="142"/>
        </w:tabs>
        <w:jc w:val="left"/>
      </w:pPr>
      <w:r>
        <w:t>In der nachfolgenden</w:t>
      </w:r>
      <w:r w:rsidR="001D7D44">
        <w:t xml:space="preserve"> </w:t>
      </w:r>
      <w:r w:rsidR="001D7D44" w:rsidRPr="00627F36">
        <w:rPr>
          <w:rStyle w:val="Hervorhebung"/>
          <w:i w:val="0"/>
        </w:rPr>
        <w:t>Übersicht</w:t>
      </w:r>
      <w:r w:rsidRPr="00627F36">
        <w:rPr>
          <w:rStyle w:val="Hervorhebung"/>
          <w:i w:val="0"/>
        </w:rPr>
        <w:t xml:space="preserve"> über die</w:t>
      </w:r>
      <w:r w:rsidR="001D7D44" w:rsidRPr="00167D09">
        <w:rPr>
          <w:rStyle w:val="Hervorhebung"/>
        </w:rPr>
        <w:t xml:space="preserve"> Unterrichtsvorhaben</w:t>
      </w:r>
      <w:r w:rsidR="001D7D44">
        <w:t xml:space="preserve"> wird die für alle Lehrerinnen und Lehrer gemäß Fachkonferenzbeschluss </w:t>
      </w:r>
      <w:r w:rsidR="001D7D44" w:rsidRPr="00A2466F">
        <w:t>verbindliche</w:t>
      </w:r>
      <w:r w:rsidR="001D7D44">
        <w:t xml:space="preserve"> Verteilung der Unterrichtsvorhaben dargestellt. </w:t>
      </w:r>
      <w:r w:rsidR="0007117D">
        <w:t>Die Übersicht</w:t>
      </w:r>
      <w:r w:rsidR="001D7D44">
        <w:t xml:space="preserve"> dient dazu, für die</w:t>
      </w:r>
      <w:r w:rsidR="001D7D44" w:rsidRPr="00BC7B44">
        <w:t xml:space="preserve"> einzelnen Jahrgangsstufen </w:t>
      </w:r>
      <w:r w:rsidR="001D7D44">
        <w:t xml:space="preserve">allen </w:t>
      </w:r>
      <w:r w:rsidR="0007117D" w:rsidRPr="0007117D">
        <w:t xml:space="preserve">am Bildungsprozess Beteiligten </w:t>
      </w:r>
      <w:r w:rsidR="001D7D44">
        <w:t>einen schnellen Überblick über Themen bzw. Fragestellungen der Unterrichtsvorhaben unter Angabe besonderer Schwerpunkte in den Inhalten und in der Kompetenzentwicklung</w:t>
      </w:r>
      <w:r w:rsidR="001D7D44" w:rsidRPr="00BC7B44">
        <w:t xml:space="preserve"> </w:t>
      </w:r>
      <w:r w:rsidR="001D7D44">
        <w:t xml:space="preserve">zu verschaffen. </w:t>
      </w:r>
    </w:p>
    <w:p w14:paraId="3CCFD823" w14:textId="77777777" w:rsidR="00AF58C3" w:rsidRDefault="00092ED3" w:rsidP="00AF58C3">
      <w:pPr>
        <w:suppressAutoHyphens/>
        <w:jc w:val="left"/>
      </w:pPr>
      <w:r w:rsidRPr="00092ED3">
        <w:t>Der ausgewiesene Zeitbedarf versteht sich als grobe Orientierungsgröße, die nach Bedarf über- oder u</w:t>
      </w:r>
      <w:r w:rsidR="00A46B21">
        <w:t>nterschritten werden kann. Der s</w:t>
      </w:r>
      <w:r w:rsidRPr="00092ED3">
        <w:t xml:space="preserve">chulinterne Lehrplan ist so gestaltet, dass er zusätzlichen Spielraum für Vertiefungen, besondere </w:t>
      </w:r>
      <w:r w:rsidR="004E6587">
        <w:t>Interessen von Schülerinnen und Schülern</w:t>
      </w:r>
      <w:r w:rsidRPr="00092ED3">
        <w:t>, aktuelle Themen bzw. die Erfordernisse anderer besonderer Er</w:t>
      </w:r>
      <w:r w:rsidR="00750815">
        <w:t>eignisse (z.B. Praktika, Studien</w:t>
      </w:r>
      <w:r w:rsidRPr="00092ED3">
        <w:t>fahrten o.Ä.) belässt.</w:t>
      </w:r>
      <w:r>
        <w:t xml:space="preserve"> </w:t>
      </w:r>
      <w:r w:rsidR="001D7D44">
        <w:t>Abweichungen über die notwendigen Absprachen hinaus sind im Rahmen de</w:t>
      </w:r>
      <w:r w:rsidR="00705B72">
        <w:t>s</w:t>
      </w:r>
      <w:r w:rsidR="001D7D44">
        <w:t xml:space="preserve"> pädagogischen </w:t>
      </w:r>
      <w:r w:rsidR="00705B72">
        <w:t>Gestaltungsspielraumes</w:t>
      </w:r>
      <w:r w:rsidR="001D7D44">
        <w:t xml:space="preserve"> der Lehrkräfte möglich. Sicherzustellen bleibt allerdings auch hier, dass im Rahmen der Umsetzung der Unterrichtsvorhaben insgesamt alle Kompetenzerwartungen des Kernlehrplans Berücksichtigung finde</w:t>
      </w:r>
      <w:r w:rsidR="00E0425B">
        <w:t>n.</w:t>
      </w:r>
    </w:p>
    <w:p w14:paraId="7F9EBC7B" w14:textId="77777777" w:rsidR="00C0376E" w:rsidRDefault="00C0376E" w:rsidP="00AF58C3">
      <w:pPr>
        <w:suppressAutoHyphens/>
        <w:jc w:val="left"/>
      </w:pPr>
    </w:p>
    <w:p w14:paraId="421DF744" w14:textId="77777777" w:rsidR="00C0376E" w:rsidRDefault="00C0376E" w:rsidP="00AF58C3">
      <w:pPr>
        <w:suppressAutoHyphens/>
        <w:jc w:val="left"/>
        <w:sectPr w:rsidR="00C0376E" w:rsidSect="00C0376E">
          <w:footerReference w:type="default" r:id="rId9"/>
          <w:type w:val="continuous"/>
          <w:pgSz w:w="11906" w:h="16838" w:code="9"/>
          <w:pgMar w:top="1418" w:right="1418" w:bottom="1134" w:left="992" w:header="709" w:footer="709" w:gutter="284"/>
          <w:cols w:space="708"/>
          <w:docGrid w:linePitch="360"/>
        </w:sectPr>
      </w:pPr>
    </w:p>
    <w:p w14:paraId="35EE9373" w14:textId="37828A5D" w:rsidR="0075471F" w:rsidRDefault="00F6204E" w:rsidP="00BA4891">
      <w:pPr>
        <w:pStyle w:val="berschrift3"/>
        <w:ind w:left="0" w:firstLine="0"/>
      </w:pPr>
      <w:bookmarkStart w:id="6" w:name="_Hlk141727841"/>
      <w:r>
        <w:lastRenderedPageBreak/>
        <w:t>Ü</w:t>
      </w:r>
      <w:r w:rsidR="009D1A8C">
        <w:t>bersicht der Unterrichtsvorhaben – Tabellarische Übersicht (</w:t>
      </w:r>
      <w:proofErr w:type="spellStart"/>
      <w:r w:rsidR="009D1A8C">
        <w:t>SiLP</w:t>
      </w:r>
      <w:proofErr w:type="spellEnd"/>
      <w:r w:rsidR="009D1A8C">
        <w:t>)</w:t>
      </w:r>
    </w:p>
    <w:tbl>
      <w:tblPr>
        <w:tblStyle w:val="Tabellenraster"/>
        <w:tblW w:w="0" w:type="auto"/>
        <w:tblLook w:val="04A0" w:firstRow="1" w:lastRow="0" w:firstColumn="1" w:lastColumn="0" w:noHBand="0" w:noVBand="1"/>
      </w:tblPr>
      <w:tblGrid>
        <w:gridCol w:w="2693"/>
        <w:gridCol w:w="3572"/>
        <w:gridCol w:w="3893"/>
        <w:gridCol w:w="3834"/>
      </w:tblGrid>
      <w:tr w:rsidR="009D1A8C" w14:paraId="23F0A66C" w14:textId="77777777" w:rsidTr="00E13DCC">
        <w:tc>
          <w:tcPr>
            <w:tcW w:w="13992" w:type="dxa"/>
            <w:gridSpan w:val="4"/>
            <w:tcBorders>
              <w:bottom w:val="single" w:sz="4" w:space="0" w:color="auto"/>
            </w:tcBorders>
            <w:shd w:val="clear" w:color="auto" w:fill="A6A6A6" w:themeFill="background1" w:themeFillShade="A6"/>
          </w:tcPr>
          <w:bookmarkEnd w:id="6"/>
          <w:p w14:paraId="30C6CEB4" w14:textId="61BA787C" w:rsidR="009D1A8C" w:rsidRPr="003770A5" w:rsidRDefault="00656A55" w:rsidP="00242445">
            <w:pPr>
              <w:keepNext/>
              <w:rPr>
                <w:rFonts w:cs="Arial"/>
                <w:b/>
              </w:rPr>
            </w:pPr>
            <w:r>
              <w:rPr>
                <w:rFonts w:cs="Arial"/>
                <w:b/>
              </w:rPr>
              <w:t xml:space="preserve">2.1.1 </w:t>
            </w:r>
            <w:r w:rsidR="009D1A8C" w:rsidRPr="003770A5">
              <w:rPr>
                <w:rFonts w:cs="Arial"/>
                <w:b/>
              </w:rPr>
              <w:t xml:space="preserve">Unterrichtsvorhaben der Einführungsphase (ca. 80 </w:t>
            </w:r>
            <w:proofErr w:type="spellStart"/>
            <w:r w:rsidR="009D1A8C" w:rsidRPr="003770A5">
              <w:rPr>
                <w:rFonts w:cs="Arial"/>
                <w:b/>
              </w:rPr>
              <w:t>UStd</w:t>
            </w:r>
            <w:proofErr w:type="spellEnd"/>
            <w:r w:rsidR="009D1A8C" w:rsidRPr="003770A5">
              <w:rPr>
                <w:rFonts w:cs="Arial"/>
                <w:b/>
              </w:rPr>
              <w:t>.)</w:t>
            </w:r>
          </w:p>
          <w:p w14:paraId="55F49B24" w14:textId="77777777" w:rsidR="009D1A8C" w:rsidRPr="005F00FA" w:rsidRDefault="009D1A8C" w:rsidP="00242445">
            <w:pPr>
              <w:rPr>
                <w:rFonts w:cs="Arial"/>
                <w:b/>
                <w:bCs/>
              </w:rPr>
            </w:pPr>
          </w:p>
        </w:tc>
      </w:tr>
      <w:tr w:rsidR="00E13DCC" w14:paraId="054F487C" w14:textId="77777777" w:rsidTr="00E13DCC">
        <w:tc>
          <w:tcPr>
            <w:tcW w:w="2693" w:type="dxa"/>
            <w:shd w:val="clear" w:color="auto" w:fill="D9D9D9" w:themeFill="background1" w:themeFillShade="D9"/>
          </w:tcPr>
          <w:p w14:paraId="622D37C0" w14:textId="19165E17" w:rsidR="00E13DCC" w:rsidRPr="00E87167" w:rsidRDefault="00E13DCC" w:rsidP="00E13DCC">
            <w:pPr>
              <w:keepNext/>
              <w:jc w:val="left"/>
              <w:rPr>
                <w:rFonts w:cs="Arial"/>
                <w:b/>
              </w:rPr>
            </w:pPr>
            <w:r w:rsidRPr="00E159F6">
              <w:rPr>
                <w:rFonts w:cs="Arial"/>
                <w:b/>
              </w:rPr>
              <w:t>Thema des Unterrichtsvorhabens und Leitfrage</w:t>
            </w:r>
            <w:r>
              <w:rPr>
                <w:rFonts w:cs="Arial"/>
                <w:b/>
              </w:rPr>
              <w:t>(n)</w:t>
            </w:r>
          </w:p>
        </w:tc>
        <w:tc>
          <w:tcPr>
            <w:tcW w:w="3572" w:type="dxa"/>
            <w:shd w:val="clear" w:color="auto" w:fill="D9D9D9" w:themeFill="background1" w:themeFillShade="D9"/>
          </w:tcPr>
          <w:p w14:paraId="7BC0BBA1" w14:textId="2D08215B" w:rsidR="00E13DCC" w:rsidRPr="00E87167" w:rsidRDefault="00E13DCC" w:rsidP="00E13DCC">
            <w:pPr>
              <w:keepNext/>
              <w:jc w:val="left"/>
              <w:rPr>
                <w:rFonts w:cs="Arial"/>
                <w:b/>
              </w:rPr>
            </w:pPr>
            <w:r>
              <w:rPr>
                <w:rFonts w:cs="Arial"/>
                <w:b/>
              </w:rPr>
              <w:t>Grundgedanken zum geplanten Unterrichtsvorhaben</w:t>
            </w:r>
          </w:p>
        </w:tc>
        <w:tc>
          <w:tcPr>
            <w:tcW w:w="3893" w:type="dxa"/>
            <w:shd w:val="clear" w:color="auto" w:fill="D9D9D9" w:themeFill="background1" w:themeFillShade="D9"/>
          </w:tcPr>
          <w:p w14:paraId="2BEB0B7F" w14:textId="59774672" w:rsidR="00E13DCC" w:rsidRPr="00E87167" w:rsidRDefault="00E13DCC" w:rsidP="00E13DCC">
            <w:pPr>
              <w:keepNext/>
              <w:jc w:val="left"/>
              <w:rPr>
                <w:rFonts w:cs="Arial"/>
                <w:b/>
              </w:rPr>
            </w:pPr>
            <w:r w:rsidRPr="00E159F6">
              <w:rPr>
                <w:rFonts w:cs="Arial"/>
                <w:b/>
              </w:rPr>
              <w:t>Inhaltsfelder, Inhaltliche Schwerpunkte</w:t>
            </w:r>
          </w:p>
        </w:tc>
        <w:tc>
          <w:tcPr>
            <w:tcW w:w="3834" w:type="dxa"/>
            <w:shd w:val="clear" w:color="auto" w:fill="D9D9D9" w:themeFill="background1" w:themeFillShade="D9"/>
          </w:tcPr>
          <w:p w14:paraId="700BDE08" w14:textId="77777777" w:rsidR="00E13DCC" w:rsidRDefault="00E13DCC" w:rsidP="00E13DCC">
            <w:pPr>
              <w:jc w:val="left"/>
            </w:pPr>
            <w:r w:rsidRPr="00E159F6">
              <w:rPr>
                <w:rFonts w:cs="Arial"/>
                <w:b/>
              </w:rPr>
              <w:t>Konkretisierte Kompetenzerwartungen</w:t>
            </w:r>
            <w:r w:rsidRPr="008D4C52">
              <w:t xml:space="preserve"> </w:t>
            </w:r>
          </w:p>
          <w:p w14:paraId="1251B9B7" w14:textId="77777777" w:rsidR="00E13DCC" w:rsidRDefault="00E13DCC" w:rsidP="00E13DCC">
            <w:pPr>
              <w:jc w:val="left"/>
            </w:pPr>
          </w:p>
          <w:p w14:paraId="467EB0BE" w14:textId="644E6F08" w:rsidR="00E13DCC" w:rsidRPr="00E87167" w:rsidRDefault="00E13DCC" w:rsidP="00E13DCC">
            <w:pPr>
              <w:keepNext/>
              <w:jc w:val="left"/>
              <w:rPr>
                <w:rFonts w:cs="Arial"/>
                <w:b/>
              </w:rPr>
            </w:pPr>
            <w:r w:rsidRPr="00D6634E">
              <w:rPr>
                <w:b/>
              </w:rPr>
              <w:t xml:space="preserve">Die Schülerinnen und Schüler </w:t>
            </w:r>
          </w:p>
        </w:tc>
      </w:tr>
      <w:tr w:rsidR="009D1A8C" w14:paraId="2E7A3EE6" w14:textId="77777777" w:rsidTr="00E13DCC">
        <w:tc>
          <w:tcPr>
            <w:tcW w:w="2693" w:type="dxa"/>
          </w:tcPr>
          <w:p w14:paraId="4D9C8042" w14:textId="77777777" w:rsidR="009D1A8C" w:rsidRPr="009F0F04" w:rsidRDefault="009D1A8C" w:rsidP="00F56364">
            <w:pPr>
              <w:jc w:val="left"/>
              <w:rPr>
                <w:rFonts w:cs="Arial"/>
                <w:b/>
                <w:bCs/>
                <w:sz w:val="20"/>
                <w:u w:val="single"/>
              </w:rPr>
            </w:pPr>
            <w:r w:rsidRPr="009F0F04">
              <w:rPr>
                <w:rFonts w:cs="Arial"/>
                <w:b/>
                <w:bCs/>
                <w:sz w:val="20"/>
                <w:u w:val="single"/>
              </w:rPr>
              <w:t>Unterrichtsvorhaben I</w:t>
            </w:r>
          </w:p>
          <w:p w14:paraId="07F13B32" w14:textId="77777777" w:rsidR="009D1A8C" w:rsidRPr="009F0F04" w:rsidRDefault="009D1A8C" w:rsidP="00F56364">
            <w:pPr>
              <w:jc w:val="left"/>
              <w:rPr>
                <w:rFonts w:cs="Arial"/>
                <w:sz w:val="20"/>
              </w:rPr>
            </w:pPr>
          </w:p>
          <w:p w14:paraId="4C78B120" w14:textId="77777777" w:rsidR="009D1A8C" w:rsidRPr="009F0F04" w:rsidRDefault="009D1A8C" w:rsidP="00F56364">
            <w:pPr>
              <w:jc w:val="left"/>
              <w:rPr>
                <w:rFonts w:cs="Arial"/>
                <w:b/>
                <w:bCs/>
                <w:sz w:val="20"/>
              </w:rPr>
            </w:pPr>
            <w:r w:rsidRPr="009F0F04">
              <w:rPr>
                <w:rFonts w:cs="Arial"/>
                <w:b/>
                <w:bCs/>
                <w:sz w:val="20"/>
              </w:rPr>
              <w:t>Die Anwendungsvielfalt der Alkohole</w:t>
            </w:r>
          </w:p>
          <w:p w14:paraId="4D2FE8CC" w14:textId="77777777" w:rsidR="009D1A8C" w:rsidRPr="009F0F04" w:rsidRDefault="009D1A8C" w:rsidP="00F56364">
            <w:pPr>
              <w:jc w:val="left"/>
              <w:rPr>
                <w:rFonts w:cs="Arial"/>
                <w:sz w:val="20"/>
              </w:rPr>
            </w:pPr>
          </w:p>
          <w:p w14:paraId="4202C196" w14:textId="77777777" w:rsidR="009D1A8C" w:rsidRPr="009F0F04" w:rsidRDefault="009D1A8C" w:rsidP="00F56364">
            <w:pPr>
              <w:jc w:val="left"/>
              <w:rPr>
                <w:rFonts w:cs="Arial"/>
                <w:i/>
                <w:iCs/>
                <w:sz w:val="20"/>
              </w:rPr>
            </w:pPr>
            <w:r w:rsidRPr="009F0F04">
              <w:rPr>
                <w:rFonts w:cs="Arial"/>
                <w:i/>
                <w:iCs/>
                <w:sz w:val="20"/>
              </w:rPr>
              <w:t>Kann Trinkalkohol gleichzeitig Gefahrstoff und Genussmittel sein?</w:t>
            </w:r>
          </w:p>
          <w:p w14:paraId="7EC96B69" w14:textId="77777777" w:rsidR="009D1A8C" w:rsidRPr="009F0F04" w:rsidRDefault="009D1A8C" w:rsidP="00F56364">
            <w:pPr>
              <w:jc w:val="left"/>
              <w:rPr>
                <w:rFonts w:cs="Arial"/>
                <w:sz w:val="20"/>
              </w:rPr>
            </w:pPr>
          </w:p>
          <w:p w14:paraId="102A85C5" w14:textId="77777777" w:rsidR="009D1A8C" w:rsidRPr="009F0F04" w:rsidRDefault="009D1A8C" w:rsidP="00F56364">
            <w:pPr>
              <w:jc w:val="left"/>
              <w:rPr>
                <w:rFonts w:cs="Arial"/>
                <w:i/>
                <w:iCs/>
                <w:sz w:val="20"/>
              </w:rPr>
            </w:pPr>
            <w:r w:rsidRPr="009F0F04">
              <w:rPr>
                <w:rFonts w:cs="Arial"/>
                <w:i/>
                <w:iCs/>
                <w:sz w:val="20"/>
              </w:rPr>
              <w:t>Alkohol(e) auch in Kosmetikartikeln?</w:t>
            </w:r>
          </w:p>
          <w:p w14:paraId="4A5A9C53" w14:textId="77777777" w:rsidR="009D1A8C" w:rsidRPr="009F0F04" w:rsidRDefault="009D1A8C" w:rsidP="00F56364">
            <w:pPr>
              <w:jc w:val="left"/>
              <w:rPr>
                <w:rFonts w:cs="Arial"/>
                <w:sz w:val="20"/>
              </w:rPr>
            </w:pPr>
          </w:p>
          <w:p w14:paraId="112BFA1E" w14:textId="77777777" w:rsidR="009D1A8C" w:rsidRPr="009F0F04" w:rsidRDefault="009D1A8C" w:rsidP="00F56364">
            <w:pPr>
              <w:jc w:val="left"/>
              <w:rPr>
                <w:rFonts w:cs="Arial"/>
                <w:sz w:val="20"/>
              </w:rPr>
            </w:pPr>
            <w:r w:rsidRPr="009F0F04">
              <w:rPr>
                <w:rFonts w:cs="Arial"/>
                <w:sz w:val="20"/>
              </w:rPr>
              <w:t xml:space="preserve">ca. 30 </w:t>
            </w:r>
            <w:proofErr w:type="spellStart"/>
            <w:r w:rsidRPr="009F0F04">
              <w:rPr>
                <w:rFonts w:cs="Arial"/>
                <w:sz w:val="20"/>
              </w:rPr>
              <w:t>UStd</w:t>
            </w:r>
            <w:proofErr w:type="spellEnd"/>
            <w:r w:rsidRPr="009F0F04">
              <w:rPr>
                <w:rFonts w:cs="Arial"/>
                <w:sz w:val="20"/>
              </w:rPr>
              <w:t>.</w:t>
            </w:r>
          </w:p>
          <w:p w14:paraId="5F26FBD5" w14:textId="77777777" w:rsidR="009D1A8C" w:rsidRPr="006C6381" w:rsidRDefault="009D1A8C" w:rsidP="00F56364">
            <w:pPr>
              <w:jc w:val="left"/>
              <w:rPr>
                <w:rFonts w:cs="Arial"/>
              </w:rPr>
            </w:pPr>
          </w:p>
          <w:p w14:paraId="7597F749" w14:textId="77777777" w:rsidR="009D1A8C" w:rsidRPr="006C6381" w:rsidRDefault="009D1A8C" w:rsidP="00F56364">
            <w:pPr>
              <w:jc w:val="left"/>
              <w:rPr>
                <w:rFonts w:cs="Arial"/>
              </w:rPr>
            </w:pPr>
          </w:p>
        </w:tc>
        <w:tc>
          <w:tcPr>
            <w:tcW w:w="3572" w:type="dxa"/>
          </w:tcPr>
          <w:p w14:paraId="61F6B4B6" w14:textId="77777777" w:rsidR="009D1A8C" w:rsidRPr="006C6381" w:rsidRDefault="009D1A8C" w:rsidP="00F56364">
            <w:pPr>
              <w:pStyle w:val="Textkrper"/>
              <w:spacing w:before="44"/>
              <w:rPr>
                <w:color w:val="000000" w:themeColor="text1"/>
                <w:sz w:val="20"/>
                <w:szCs w:val="20"/>
              </w:rPr>
            </w:pPr>
            <w:r w:rsidRPr="006C6381">
              <w:rPr>
                <w:color w:val="000000" w:themeColor="text1"/>
                <w:sz w:val="20"/>
                <w:szCs w:val="20"/>
              </w:rPr>
              <w:t>Einstiegsdiagnose zur Elektronenpaarbindung, zwischenmolekularen Wechselwirkungen, der Stoffklasse der Alkane und deren Nomenklatur</w:t>
            </w:r>
          </w:p>
          <w:p w14:paraId="507F9A6F" w14:textId="77777777" w:rsidR="009D1A8C" w:rsidRPr="006C6381" w:rsidRDefault="009D1A8C" w:rsidP="00F56364">
            <w:pPr>
              <w:pStyle w:val="Textkrper"/>
              <w:spacing w:before="44"/>
              <w:rPr>
                <w:color w:val="000000" w:themeColor="text1"/>
                <w:sz w:val="20"/>
                <w:szCs w:val="20"/>
              </w:rPr>
            </w:pPr>
          </w:p>
          <w:p w14:paraId="4A5478E1" w14:textId="77777777" w:rsidR="009D1A8C" w:rsidRPr="006C6381" w:rsidRDefault="009D1A8C" w:rsidP="00F56364">
            <w:pPr>
              <w:pStyle w:val="Textkrper"/>
              <w:spacing w:before="44"/>
              <w:rPr>
                <w:color w:val="000000" w:themeColor="text1"/>
                <w:sz w:val="20"/>
                <w:szCs w:val="20"/>
              </w:rPr>
            </w:pPr>
            <w:r w:rsidRPr="006C6381">
              <w:rPr>
                <w:color w:val="000000" w:themeColor="text1"/>
                <w:sz w:val="20"/>
                <w:szCs w:val="20"/>
              </w:rPr>
              <w:t>Untersuchungen von Struktur-Eigenschaftsbeziehungen des Ethanols</w:t>
            </w:r>
          </w:p>
          <w:p w14:paraId="25AE2070" w14:textId="77777777" w:rsidR="009D1A8C" w:rsidRPr="006C6381" w:rsidRDefault="009D1A8C" w:rsidP="00F56364">
            <w:pPr>
              <w:pStyle w:val="Textkrper"/>
              <w:spacing w:before="44"/>
              <w:rPr>
                <w:color w:val="000000" w:themeColor="text1"/>
                <w:sz w:val="20"/>
                <w:szCs w:val="20"/>
              </w:rPr>
            </w:pPr>
          </w:p>
          <w:p w14:paraId="241F3438" w14:textId="77777777" w:rsidR="009D1A8C" w:rsidRPr="006C6381" w:rsidRDefault="009D1A8C" w:rsidP="00F56364">
            <w:pPr>
              <w:pStyle w:val="Textkrper"/>
              <w:spacing w:before="44"/>
              <w:rPr>
                <w:color w:val="000000" w:themeColor="text1"/>
                <w:sz w:val="20"/>
                <w:szCs w:val="20"/>
              </w:rPr>
            </w:pPr>
            <w:r w:rsidRPr="006C6381">
              <w:rPr>
                <w:color w:val="000000" w:themeColor="text1"/>
                <w:sz w:val="20"/>
              </w:rPr>
              <w:t>Experimentelle Erarbeitung der Oxidationsreihe der Alkohole</w:t>
            </w:r>
            <w:r w:rsidRPr="006C6381">
              <w:rPr>
                <w:color w:val="000000" w:themeColor="text1"/>
                <w:sz w:val="20"/>
                <w:szCs w:val="20"/>
              </w:rPr>
              <w:t xml:space="preserve"> </w:t>
            </w:r>
          </w:p>
          <w:p w14:paraId="5C22FF6A" w14:textId="77777777" w:rsidR="009D1A8C" w:rsidRPr="006C6381" w:rsidRDefault="009D1A8C" w:rsidP="00F56364">
            <w:pPr>
              <w:pStyle w:val="Textkrper"/>
              <w:spacing w:before="44"/>
              <w:rPr>
                <w:color w:val="000000" w:themeColor="text1"/>
                <w:sz w:val="20"/>
                <w:szCs w:val="20"/>
              </w:rPr>
            </w:pPr>
          </w:p>
          <w:p w14:paraId="45AD72C1" w14:textId="77777777" w:rsidR="009D1A8C" w:rsidRPr="006C6381" w:rsidRDefault="009D1A8C" w:rsidP="00F56364">
            <w:pPr>
              <w:pStyle w:val="Textkrper"/>
              <w:spacing w:before="44"/>
              <w:rPr>
                <w:color w:val="000000" w:themeColor="text1"/>
                <w:sz w:val="20"/>
                <w:szCs w:val="20"/>
              </w:rPr>
            </w:pPr>
            <w:r w:rsidRPr="006C6381">
              <w:rPr>
                <w:color w:val="000000" w:themeColor="text1"/>
                <w:sz w:val="20"/>
              </w:rPr>
              <w:t xml:space="preserve">Erarbeitung eines Fließschemas zum Abbau von Ethanol im menschlichen Körper </w:t>
            </w:r>
          </w:p>
          <w:p w14:paraId="2A182983" w14:textId="77777777" w:rsidR="009D1A8C" w:rsidRPr="006C6381" w:rsidRDefault="009D1A8C" w:rsidP="00F56364">
            <w:pPr>
              <w:pStyle w:val="Textkrper"/>
              <w:spacing w:before="44"/>
              <w:rPr>
                <w:color w:val="000000" w:themeColor="text1"/>
                <w:sz w:val="20"/>
                <w:szCs w:val="20"/>
              </w:rPr>
            </w:pPr>
          </w:p>
          <w:p w14:paraId="7BFD406E" w14:textId="77777777" w:rsidR="009D1A8C" w:rsidRPr="006C6381" w:rsidRDefault="009D1A8C" w:rsidP="00F56364">
            <w:pPr>
              <w:pStyle w:val="Textkrper"/>
              <w:spacing w:before="44"/>
              <w:rPr>
                <w:color w:val="000000" w:themeColor="text1"/>
                <w:sz w:val="20"/>
                <w:szCs w:val="20"/>
              </w:rPr>
            </w:pPr>
            <w:r w:rsidRPr="006C6381">
              <w:rPr>
                <w:color w:val="000000" w:themeColor="text1"/>
                <w:sz w:val="20"/>
                <w:szCs w:val="20"/>
              </w:rPr>
              <w:t xml:space="preserve">Bewertungsaufgabe zur Frage Ethanol – Genuss- oder Gefahrstoff? und Berechnung des Blutalkoholgehaltes </w:t>
            </w:r>
          </w:p>
          <w:p w14:paraId="3D9DC4DB" w14:textId="77777777" w:rsidR="009D1A8C" w:rsidRPr="006C6381" w:rsidRDefault="009D1A8C" w:rsidP="00F56364">
            <w:pPr>
              <w:pStyle w:val="Textkrper"/>
              <w:spacing w:before="44"/>
              <w:rPr>
                <w:i/>
                <w:iCs/>
                <w:color w:val="000000" w:themeColor="text1"/>
                <w:sz w:val="20"/>
                <w:szCs w:val="20"/>
              </w:rPr>
            </w:pPr>
          </w:p>
          <w:p w14:paraId="6895DA00" w14:textId="77777777" w:rsidR="009D1A8C" w:rsidRPr="006C6381" w:rsidRDefault="009D1A8C" w:rsidP="00F56364">
            <w:pPr>
              <w:pStyle w:val="Textkrper"/>
              <w:spacing w:before="44"/>
              <w:rPr>
                <w:color w:val="000000" w:themeColor="text1"/>
                <w:sz w:val="20"/>
                <w:szCs w:val="20"/>
              </w:rPr>
            </w:pPr>
            <w:r w:rsidRPr="006C6381">
              <w:rPr>
                <w:color w:val="000000" w:themeColor="text1"/>
                <w:sz w:val="20"/>
                <w:szCs w:val="20"/>
              </w:rPr>
              <w:t>Untersuchung von Struktureigenschaftsbeziehungen weiterer Alkohole in Kosmetikartikeln</w:t>
            </w:r>
          </w:p>
          <w:p w14:paraId="57D92709" w14:textId="77777777" w:rsidR="009D1A8C" w:rsidRPr="006C6381" w:rsidRDefault="009D1A8C" w:rsidP="00F56364">
            <w:pPr>
              <w:pStyle w:val="Textkrper"/>
              <w:spacing w:before="44"/>
              <w:rPr>
                <w:color w:val="000000" w:themeColor="text1"/>
                <w:sz w:val="20"/>
                <w:szCs w:val="20"/>
              </w:rPr>
            </w:pPr>
          </w:p>
          <w:p w14:paraId="40BB79D5" w14:textId="77777777" w:rsidR="009D1A8C" w:rsidRPr="006C6381" w:rsidRDefault="009D1A8C" w:rsidP="00F56364">
            <w:pPr>
              <w:jc w:val="left"/>
              <w:rPr>
                <w:rFonts w:cs="Arial"/>
              </w:rPr>
            </w:pPr>
            <w:r w:rsidRPr="009F0F04">
              <w:rPr>
                <w:rFonts w:cs="Arial"/>
                <w:color w:val="000000" w:themeColor="text1"/>
                <w:sz w:val="20"/>
                <w:szCs w:val="20"/>
              </w:rPr>
              <w:t>Recherche zur Funktion von Alkoholen in Kosmetikartikeln mit anschließender Bewertung</w:t>
            </w:r>
          </w:p>
        </w:tc>
        <w:tc>
          <w:tcPr>
            <w:tcW w:w="3893" w:type="dxa"/>
          </w:tcPr>
          <w:p w14:paraId="733DB9FE" w14:textId="77777777" w:rsidR="009D1A8C" w:rsidRPr="006C6381" w:rsidRDefault="009D1A8C" w:rsidP="00F56364">
            <w:pPr>
              <w:pStyle w:val="Textkrper"/>
              <w:spacing w:before="44"/>
              <w:rPr>
                <w:b/>
                <w:bCs/>
                <w:sz w:val="20"/>
                <w:szCs w:val="20"/>
              </w:rPr>
            </w:pPr>
            <w:r w:rsidRPr="006C6381">
              <w:rPr>
                <w:b/>
                <w:bCs/>
                <w:sz w:val="20"/>
                <w:szCs w:val="20"/>
              </w:rPr>
              <w:t>Inhaltsfeld Organische Stoffklassen</w:t>
            </w:r>
          </w:p>
          <w:p w14:paraId="22152868" w14:textId="77777777" w:rsidR="009D1A8C" w:rsidRPr="006C6381" w:rsidRDefault="009D1A8C" w:rsidP="00F56364">
            <w:pPr>
              <w:pStyle w:val="Textkrper"/>
              <w:spacing w:before="44"/>
              <w:rPr>
                <w:b/>
                <w:bCs/>
                <w:sz w:val="20"/>
                <w:szCs w:val="20"/>
              </w:rPr>
            </w:pPr>
          </w:p>
          <w:p w14:paraId="20BBDD3F" w14:textId="77777777" w:rsidR="009D1A8C" w:rsidRPr="006C6381" w:rsidRDefault="009D1A8C">
            <w:pPr>
              <w:pStyle w:val="Textkrper"/>
              <w:numPr>
                <w:ilvl w:val="0"/>
                <w:numId w:val="21"/>
              </w:numPr>
              <w:spacing w:before="44"/>
              <w:rPr>
                <w:sz w:val="20"/>
                <w:szCs w:val="20"/>
              </w:rPr>
            </w:pPr>
            <w:r w:rsidRPr="006C6381">
              <w:rPr>
                <w:sz w:val="20"/>
                <w:szCs w:val="20"/>
              </w:rPr>
              <w:t xml:space="preserve">funktionelle Gruppen verschiedener Stoffklassen und ihre Nachweise: Hydroxygruppe, Carbonylgruppe, Carboxygruppe </w:t>
            </w:r>
            <w:r w:rsidRPr="006C6381">
              <w:rPr>
                <w:color w:val="C4BC96" w:themeColor="background2" w:themeShade="BF"/>
                <w:sz w:val="20"/>
                <w:szCs w:val="20"/>
              </w:rPr>
              <w:t>und</w:t>
            </w:r>
            <w:r w:rsidRPr="006C6381">
              <w:rPr>
                <w:sz w:val="20"/>
                <w:szCs w:val="20"/>
              </w:rPr>
              <w:t xml:space="preserve"> </w:t>
            </w:r>
            <w:r w:rsidRPr="006C6381">
              <w:rPr>
                <w:color w:val="C4BC96" w:themeColor="background2" w:themeShade="BF"/>
                <w:sz w:val="20"/>
                <w:szCs w:val="20"/>
              </w:rPr>
              <w:t xml:space="preserve">Estergruppe </w:t>
            </w:r>
          </w:p>
          <w:p w14:paraId="62238DF4" w14:textId="77777777" w:rsidR="009D1A8C" w:rsidRPr="006C6381" w:rsidRDefault="009D1A8C">
            <w:pPr>
              <w:pStyle w:val="Textkrper"/>
              <w:numPr>
                <w:ilvl w:val="0"/>
                <w:numId w:val="21"/>
              </w:numPr>
              <w:spacing w:before="44"/>
              <w:rPr>
                <w:sz w:val="20"/>
                <w:szCs w:val="20"/>
              </w:rPr>
            </w:pPr>
            <w:r w:rsidRPr="006C6381">
              <w:rPr>
                <w:iCs/>
                <w:sz w:val="20"/>
                <w:szCs w:val="20"/>
              </w:rPr>
              <w:t xml:space="preserve">Eigenschaften ausgewählter Stoffklassen: Löslichkeit, Schmelztemperatur, Siedetemperatur,                     </w:t>
            </w:r>
          </w:p>
          <w:p w14:paraId="0909C234" w14:textId="77777777" w:rsidR="009D1A8C" w:rsidRPr="006C6381" w:rsidRDefault="009D1A8C">
            <w:pPr>
              <w:pStyle w:val="Textkrper"/>
              <w:numPr>
                <w:ilvl w:val="0"/>
                <w:numId w:val="21"/>
              </w:numPr>
              <w:spacing w:before="44"/>
              <w:rPr>
                <w:sz w:val="20"/>
                <w:szCs w:val="20"/>
              </w:rPr>
            </w:pPr>
            <w:r w:rsidRPr="006C6381">
              <w:rPr>
                <w:sz w:val="20"/>
                <w:szCs w:val="20"/>
              </w:rPr>
              <w:t>Elektronenpaarbindung: Einfach- und Mehrfachbindungen</w:t>
            </w:r>
            <w:r w:rsidRPr="006C6381">
              <w:rPr>
                <w:color w:val="000000" w:themeColor="text1"/>
                <w:sz w:val="20"/>
                <w:szCs w:val="20"/>
              </w:rPr>
              <w:t>, Molekülgeometrie (EPA-Modell)</w:t>
            </w:r>
          </w:p>
          <w:p w14:paraId="566C0255" w14:textId="77777777" w:rsidR="009D1A8C" w:rsidRPr="006C6381" w:rsidRDefault="009D1A8C">
            <w:pPr>
              <w:pStyle w:val="Textkrper"/>
              <w:numPr>
                <w:ilvl w:val="0"/>
                <w:numId w:val="21"/>
              </w:numPr>
              <w:spacing w:before="44"/>
              <w:rPr>
                <w:sz w:val="20"/>
                <w:szCs w:val="20"/>
              </w:rPr>
            </w:pPr>
            <w:r w:rsidRPr="006C6381">
              <w:rPr>
                <w:sz w:val="20"/>
                <w:szCs w:val="20"/>
              </w:rPr>
              <w:t>Konstitutionsisomerie</w:t>
            </w:r>
          </w:p>
          <w:p w14:paraId="08A24EA0" w14:textId="77777777" w:rsidR="009D1A8C" w:rsidRPr="006C6381" w:rsidRDefault="009D1A8C">
            <w:pPr>
              <w:pStyle w:val="Textkrper"/>
              <w:numPr>
                <w:ilvl w:val="0"/>
                <w:numId w:val="21"/>
              </w:numPr>
              <w:spacing w:before="44"/>
              <w:rPr>
                <w:sz w:val="20"/>
                <w:szCs w:val="20"/>
              </w:rPr>
            </w:pPr>
            <w:r w:rsidRPr="006C6381">
              <w:rPr>
                <w:sz w:val="20"/>
                <w:szCs w:val="20"/>
              </w:rPr>
              <w:t xml:space="preserve">intermolekulare Wechselwirkungen </w:t>
            </w:r>
          </w:p>
          <w:p w14:paraId="55AEF823" w14:textId="77777777" w:rsidR="009D1A8C" w:rsidRPr="006C6381" w:rsidRDefault="009D1A8C">
            <w:pPr>
              <w:pStyle w:val="Textkrper"/>
              <w:numPr>
                <w:ilvl w:val="0"/>
                <w:numId w:val="21"/>
              </w:numPr>
              <w:spacing w:before="44"/>
              <w:rPr>
                <w:sz w:val="20"/>
                <w:szCs w:val="20"/>
              </w:rPr>
            </w:pPr>
            <w:r w:rsidRPr="006C6381">
              <w:rPr>
                <w:sz w:val="20"/>
                <w:szCs w:val="20"/>
              </w:rPr>
              <w:t>Oxidationsreihe der Alk</w:t>
            </w:r>
            <w:r w:rsidRPr="006C6381">
              <w:rPr>
                <w:color w:val="000000" w:themeColor="text1"/>
                <w:sz w:val="20"/>
                <w:szCs w:val="20"/>
              </w:rPr>
              <w:t>an</w:t>
            </w:r>
            <w:r w:rsidRPr="006C6381">
              <w:rPr>
                <w:sz w:val="20"/>
                <w:szCs w:val="20"/>
              </w:rPr>
              <w:t>ole: Oxidationszahlen</w:t>
            </w:r>
          </w:p>
          <w:p w14:paraId="34723068" w14:textId="77777777" w:rsidR="009D1A8C" w:rsidRPr="006C6381" w:rsidRDefault="009D1A8C">
            <w:pPr>
              <w:pStyle w:val="Textkrper"/>
              <w:numPr>
                <w:ilvl w:val="0"/>
                <w:numId w:val="21"/>
              </w:numPr>
              <w:spacing w:before="44"/>
              <w:rPr>
                <w:color w:val="C4BC96" w:themeColor="background2" w:themeShade="BF"/>
                <w:sz w:val="20"/>
                <w:szCs w:val="20"/>
              </w:rPr>
            </w:pPr>
            <w:proofErr w:type="spellStart"/>
            <w:r w:rsidRPr="006C6381">
              <w:rPr>
                <w:color w:val="C4BC96" w:themeColor="background2" w:themeShade="BF"/>
                <w:sz w:val="20"/>
                <w:szCs w:val="20"/>
              </w:rPr>
              <w:t>Estersynthese</w:t>
            </w:r>
            <w:proofErr w:type="spellEnd"/>
          </w:p>
          <w:p w14:paraId="1BB7C985" w14:textId="77777777" w:rsidR="009D1A8C" w:rsidRPr="006C6381" w:rsidRDefault="009D1A8C" w:rsidP="00F56364">
            <w:pPr>
              <w:jc w:val="left"/>
              <w:rPr>
                <w:rFonts w:cs="Arial"/>
              </w:rPr>
            </w:pPr>
          </w:p>
        </w:tc>
        <w:tc>
          <w:tcPr>
            <w:tcW w:w="3834" w:type="dxa"/>
          </w:tcPr>
          <w:p w14:paraId="74BAAE95"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ordnen organische Verbindungen aufgrund ihrer funktionellen Gruppen in Stoffklassen ein und benennen diese nach systematischer Nomenklatur (S1, S6, S11),</w:t>
            </w:r>
          </w:p>
          <w:p w14:paraId="38C87DF8"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erläutern intermolekulare Wechselwirkungen organischer Verbindungen und erklären ausgewählte Eigenschaften sowie die Verwendung organischer Stoffe auf dieser Grundlage (S2, S13, E7),</w:t>
            </w:r>
          </w:p>
          <w:p w14:paraId="7E956609"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erläutern das Donator-Akzeptor-Prinzip unter Verwendung der Oxidationszahlen am Beispiel der Oxidationsreihe der Alkanole (S4, S12, S14, S16),</w:t>
            </w:r>
          </w:p>
          <w:p w14:paraId="44786A65"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stellen Isomere von Alkanolen dar und erklären die Konstitutionsisomerie (S11, E7),</w:t>
            </w:r>
          </w:p>
          <w:p w14:paraId="5A9679BC"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stellen auch unter Nutzung digitaler Werkzeuge die Molekülgeometrie von Kohlenstoffverbindungen dar und erklären die Molekülgeometrie mithilfe des EPA-Modells (E7, S13),</w:t>
            </w:r>
          </w:p>
          <w:p w14:paraId="59C9015B"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deuten die Beobachtungen von Experimenten zur Oxidationsreihe der Alkanole und weisen die jeweiligen Produkte nach (E2, E5, S14),</w:t>
            </w:r>
          </w:p>
          <w:p w14:paraId="0F45D4A8"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lastRenderedPageBreak/>
              <w:t>stellen Hypothesen zu Struktureigenschaftsbeziehungen einer ausgewählten Stoffklasse auf und untersuchen diese experimentell (E3, E4),</w:t>
            </w:r>
          </w:p>
          <w:p w14:paraId="04FBE749" w14:textId="2CAE7E41"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beurteilen die Auswirkungen der Aufnahme von Ethanol hinsichtlich oxidativer Abbauprozesse im menschlichen Körper unter Aspekten der Gesunderhaltung (B6, B7, E1, E11, K6)</w:t>
            </w:r>
            <w:r w:rsidR="00886D1B">
              <w:rPr>
                <w:rFonts w:cs="Arial"/>
                <w:sz w:val="20"/>
                <w:szCs w:val="18"/>
              </w:rPr>
              <w:t>,</w:t>
            </w:r>
          </w:p>
          <w:p w14:paraId="4EE47C1D" w14:textId="77777777" w:rsidR="009D1A8C" w:rsidRPr="006C6381" w:rsidRDefault="009D1A8C" w:rsidP="00F56364">
            <w:pPr>
              <w:pStyle w:val="Listenabsatz"/>
              <w:widowControl w:val="0"/>
              <w:numPr>
                <w:ilvl w:val="0"/>
                <w:numId w:val="19"/>
              </w:numPr>
              <w:spacing w:after="98"/>
              <w:ind w:left="360"/>
              <w:contextualSpacing w:val="0"/>
              <w:jc w:val="left"/>
              <w:rPr>
                <w:rFonts w:cs="Arial"/>
                <w:sz w:val="20"/>
                <w:szCs w:val="18"/>
              </w:rPr>
            </w:pPr>
            <w:r w:rsidRPr="006C6381">
              <w:rPr>
                <w:rFonts w:cs="Arial"/>
                <w:sz w:val="20"/>
                <w:szCs w:val="18"/>
              </w:rPr>
              <w:t>beurteilen die Verwendung von Lösemitteln in Produkten des Alltags auch im Hinblick auf die Entsorgung aus chemischer und ökologischer Perspektive (B1, B7, B8, B11, B14, S2, S10, E11)</w:t>
            </w:r>
            <w:r>
              <w:rPr>
                <w:rFonts w:cs="Arial"/>
                <w:sz w:val="20"/>
                <w:szCs w:val="18"/>
              </w:rPr>
              <w:t>.</w:t>
            </w:r>
          </w:p>
        </w:tc>
      </w:tr>
      <w:tr w:rsidR="009D1A8C" w14:paraId="4349FB84" w14:textId="77777777" w:rsidTr="00E13DCC">
        <w:tc>
          <w:tcPr>
            <w:tcW w:w="2693" w:type="dxa"/>
          </w:tcPr>
          <w:p w14:paraId="22CBD9A5" w14:textId="77777777" w:rsidR="009D1A8C" w:rsidRPr="009F0F04" w:rsidRDefault="009D1A8C" w:rsidP="00F56364">
            <w:pPr>
              <w:jc w:val="left"/>
              <w:rPr>
                <w:rFonts w:cs="Arial"/>
                <w:b/>
                <w:bCs/>
                <w:sz w:val="20"/>
                <w:u w:val="single"/>
              </w:rPr>
            </w:pPr>
            <w:r w:rsidRPr="009F0F04">
              <w:rPr>
                <w:rFonts w:cs="Arial"/>
                <w:b/>
                <w:bCs/>
                <w:sz w:val="20"/>
                <w:u w:val="single"/>
              </w:rPr>
              <w:t>Unterrichtsvorhaben II</w:t>
            </w:r>
          </w:p>
          <w:p w14:paraId="01694B7D" w14:textId="77777777" w:rsidR="009D1A8C" w:rsidRPr="009F0F04" w:rsidRDefault="009D1A8C" w:rsidP="00F56364">
            <w:pPr>
              <w:jc w:val="left"/>
              <w:rPr>
                <w:rFonts w:cs="Arial"/>
                <w:b/>
                <w:bCs/>
                <w:sz w:val="20"/>
              </w:rPr>
            </w:pPr>
          </w:p>
          <w:p w14:paraId="3F81A4E5" w14:textId="77777777" w:rsidR="009D1A8C" w:rsidRPr="009F0F04" w:rsidRDefault="009D1A8C" w:rsidP="00F56364">
            <w:pPr>
              <w:jc w:val="left"/>
              <w:rPr>
                <w:rFonts w:cs="Arial"/>
                <w:b/>
                <w:bCs/>
                <w:sz w:val="20"/>
                <w:u w:val="single"/>
              </w:rPr>
            </w:pPr>
            <w:r w:rsidRPr="009F0F04">
              <w:rPr>
                <w:rFonts w:cs="Arial"/>
                <w:b/>
                <w:bCs/>
                <w:sz w:val="20"/>
              </w:rPr>
              <w:t xml:space="preserve">Säuren contra Kalk </w:t>
            </w:r>
          </w:p>
          <w:p w14:paraId="6B9FBEA8" w14:textId="77777777" w:rsidR="009D1A8C" w:rsidRPr="009F0F04" w:rsidRDefault="009D1A8C" w:rsidP="00F56364">
            <w:pPr>
              <w:keepNext/>
              <w:jc w:val="left"/>
              <w:rPr>
                <w:rFonts w:cs="Arial"/>
                <w:i/>
                <w:iCs/>
                <w:sz w:val="20"/>
              </w:rPr>
            </w:pPr>
          </w:p>
          <w:p w14:paraId="6A6213B0" w14:textId="77777777" w:rsidR="009D1A8C" w:rsidRPr="009F0F04" w:rsidRDefault="009D1A8C" w:rsidP="00F56364">
            <w:pPr>
              <w:keepNext/>
              <w:jc w:val="left"/>
              <w:rPr>
                <w:rFonts w:cs="Arial"/>
                <w:i/>
                <w:iCs/>
                <w:sz w:val="20"/>
              </w:rPr>
            </w:pPr>
            <w:r w:rsidRPr="009F0F04">
              <w:rPr>
                <w:rFonts w:cs="Arial"/>
                <w:i/>
                <w:iCs/>
                <w:sz w:val="20"/>
              </w:rPr>
              <w:t>Wie kann ein Wasserkocher möglichst schnell entkalkt werden?</w:t>
            </w:r>
          </w:p>
          <w:p w14:paraId="4F9A2D10" w14:textId="77777777" w:rsidR="009D1A8C" w:rsidRPr="009F0F04" w:rsidRDefault="009D1A8C" w:rsidP="00F56364">
            <w:pPr>
              <w:keepNext/>
              <w:jc w:val="left"/>
              <w:rPr>
                <w:rFonts w:cs="Arial"/>
                <w:i/>
                <w:iCs/>
                <w:sz w:val="20"/>
              </w:rPr>
            </w:pPr>
          </w:p>
          <w:p w14:paraId="68BFAEC1" w14:textId="77777777" w:rsidR="009D1A8C" w:rsidRPr="009F0F04" w:rsidRDefault="009D1A8C" w:rsidP="00F56364">
            <w:pPr>
              <w:keepNext/>
              <w:jc w:val="left"/>
              <w:rPr>
                <w:rFonts w:cs="Arial"/>
                <w:sz w:val="20"/>
              </w:rPr>
            </w:pPr>
            <w:r w:rsidRPr="009F0F04">
              <w:rPr>
                <w:rFonts w:cs="Arial"/>
                <w:i/>
                <w:iCs/>
                <w:sz w:val="20"/>
              </w:rPr>
              <w:t xml:space="preserve">Wie lässt sich die Reaktionsgeschwindigkeit </w:t>
            </w:r>
            <w:r w:rsidRPr="009F0F04">
              <w:rPr>
                <w:rFonts w:cs="Arial"/>
                <w:i/>
                <w:sz w:val="20"/>
              </w:rPr>
              <w:t>bestimmen und beeinflussen?</w:t>
            </w:r>
          </w:p>
          <w:p w14:paraId="1CA00A31" w14:textId="77777777" w:rsidR="009D1A8C" w:rsidRPr="009F0F04" w:rsidRDefault="009D1A8C" w:rsidP="00F56364">
            <w:pPr>
              <w:keepNext/>
              <w:jc w:val="left"/>
              <w:rPr>
                <w:rFonts w:cs="Arial"/>
                <w:sz w:val="20"/>
              </w:rPr>
            </w:pPr>
          </w:p>
          <w:p w14:paraId="42B3B8BE" w14:textId="77777777" w:rsidR="009D1A8C" w:rsidRPr="009F0F04" w:rsidRDefault="009D1A8C" w:rsidP="00F56364">
            <w:pPr>
              <w:jc w:val="left"/>
              <w:rPr>
                <w:rFonts w:cs="Arial"/>
                <w:sz w:val="20"/>
              </w:rPr>
            </w:pPr>
            <w:r w:rsidRPr="009F0F04">
              <w:rPr>
                <w:rFonts w:cs="Arial"/>
                <w:sz w:val="20"/>
              </w:rPr>
              <w:t xml:space="preserve">ca. 14 </w:t>
            </w:r>
            <w:proofErr w:type="spellStart"/>
            <w:r w:rsidRPr="009F0F04">
              <w:rPr>
                <w:rFonts w:cs="Arial"/>
                <w:sz w:val="20"/>
              </w:rPr>
              <w:t>UStd</w:t>
            </w:r>
            <w:proofErr w:type="spellEnd"/>
            <w:r w:rsidRPr="009F0F04">
              <w:rPr>
                <w:rFonts w:cs="Arial"/>
                <w:sz w:val="20"/>
              </w:rPr>
              <w:t>.</w:t>
            </w:r>
          </w:p>
          <w:p w14:paraId="03C31AAF" w14:textId="77777777" w:rsidR="009D1A8C" w:rsidRPr="009F0F04" w:rsidRDefault="009D1A8C" w:rsidP="00F56364">
            <w:pPr>
              <w:jc w:val="left"/>
              <w:rPr>
                <w:rFonts w:cs="Arial"/>
              </w:rPr>
            </w:pPr>
          </w:p>
        </w:tc>
        <w:tc>
          <w:tcPr>
            <w:tcW w:w="3572" w:type="dxa"/>
          </w:tcPr>
          <w:p w14:paraId="6EE34DE4" w14:textId="77777777" w:rsidR="009D1A8C" w:rsidRPr="009F0F04" w:rsidRDefault="009D1A8C" w:rsidP="00F56364">
            <w:pPr>
              <w:pStyle w:val="Textkrper"/>
              <w:spacing w:before="44"/>
              <w:rPr>
                <w:sz w:val="20"/>
                <w:szCs w:val="20"/>
              </w:rPr>
            </w:pPr>
            <w:r w:rsidRPr="009F0F04">
              <w:rPr>
                <w:sz w:val="20"/>
                <w:szCs w:val="20"/>
              </w:rPr>
              <w:t xml:space="preserve">Planung und Durchführung qualitativer Experimente zum Entkalken von Gegenständen aus dem Haushalt mit ausgewählten Säuren </w:t>
            </w:r>
          </w:p>
          <w:p w14:paraId="21300503" w14:textId="77777777" w:rsidR="009D1A8C" w:rsidRPr="009F0F04" w:rsidRDefault="009D1A8C" w:rsidP="00F56364">
            <w:pPr>
              <w:pStyle w:val="Textkrper"/>
              <w:spacing w:before="44"/>
              <w:rPr>
                <w:sz w:val="20"/>
                <w:szCs w:val="20"/>
              </w:rPr>
            </w:pPr>
            <w:r w:rsidRPr="009F0F04">
              <w:rPr>
                <w:sz w:val="20"/>
                <w:szCs w:val="20"/>
              </w:rPr>
              <w:t xml:space="preserve"> </w:t>
            </w:r>
          </w:p>
          <w:p w14:paraId="4A3D0E32" w14:textId="77777777" w:rsidR="009D1A8C" w:rsidRPr="009F0F04" w:rsidRDefault="009D1A8C" w:rsidP="00F56364">
            <w:pPr>
              <w:pStyle w:val="Textkrper"/>
              <w:spacing w:before="44"/>
              <w:rPr>
                <w:sz w:val="20"/>
                <w:szCs w:val="20"/>
              </w:rPr>
            </w:pPr>
            <w:r w:rsidRPr="009F0F04">
              <w:rPr>
                <w:sz w:val="20"/>
                <w:szCs w:val="20"/>
              </w:rPr>
              <w:t xml:space="preserve">Definition der Reaktionsgeschwindigkeit und deren quantitative Erfassung durch Auswertung entsprechender Messreihen </w:t>
            </w:r>
          </w:p>
          <w:p w14:paraId="2356604B" w14:textId="77777777" w:rsidR="009D1A8C" w:rsidRPr="009F0F04" w:rsidRDefault="009D1A8C" w:rsidP="00F56364">
            <w:pPr>
              <w:pStyle w:val="Textkrper"/>
              <w:spacing w:before="44"/>
              <w:rPr>
                <w:sz w:val="20"/>
                <w:szCs w:val="20"/>
              </w:rPr>
            </w:pPr>
          </w:p>
          <w:p w14:paraId="43B8E5B4" w14:textId="77777777" w:rsidR="009D1A8C" w:rsidRPr="009F0F04" w:rsidRDefault="009D1A8C" w:rsidP="00F56364">
            <w:pPr>
              <w:pStyle w:val="Textkrper"/>
              <w:spacing w:before="44"/>
            </w:pPr>
            <w:r w:rsidRPr="009F0F04">
              <w:rPr>
                <w:sz w:val="20"/>
                <w:szCs w:val="20"/>
              </w:rPr>
              <w:t>Materialgestützte Erarbeitung der Funktionsweise eines Katalysators und Betrachtung unterschiedlicher Anwendungsbereiche in Industrie und Alltag</w:t>
            </w:r>
          </w:p>
        </w:tc>
        <w:tc>
          <w:tcPr>
            <w:tcW w:w="3893" w:type="dxa"/>
          </w:tcPr>
          <w:p w14:paraId="2750F6AB" w14:textId="77777777" w:rsidR="009D1A8C" w:rsidRPr="009F0F04" w:rsidRDefault="009D1A8C" w:rsidP="00F56364">
            <w:pPr>
              <w:pStyle w:val="Textkrper"/>
              <w:spacing w:before="44"/>
              <w:rPr>
                <w:b/>
                <w:bCs/>
                <w:sz w:val="20"/>
                <w:szCs w:val="20"/>
              </w:rPr>
            </w:pPr>
            <w:r w:rsidRPr="009F0F04">
              <w:rPr>
                <w:b/>
                <w:bCs/>
                <w:sz w:val="20"/>
                <w:szCs w:val="20"/>
              </w:rPr>
              <w:t>Inhaltsfeld Reaktionsgeschwindigkeit und chemisches Gleichgewicht</w:t>
            </w:r>
          </w:p>
          <w:p w14:paraId="6813D483" w14:textId="77777777" w:rsidR="009D1A8C" w:rsidRPr="009F0F04" w:rsidRDefault="009D1A8C" w:rsidP="00F56364">
            <w:pPr>
              <w:pStyle w:val="Textkrper"/>
              <w:spacing w:before="44"/>
              <w:rPr>
                <w:b/>
                <w:bCs/>
                <w:sz w:val="20"/>
                <w:szCs w:val="20"/>
              </w:rPr>
            </w:pPr>
          </w:p>
          <w:p w14:paraId="5BCC8FFD" w14:textId="77777777" w:rsidR="009D1A8C" w:rsidRPr="009F0F04" w:rsidRDefault="009D1A8C">
            <w:pPr>
              <w:pStyle w:val="Textkrper"/>
              <w:numPr>
                <w:ilvl w:val="0"/>
                <w:numId w:val="20"/>
              </w:numPr>
              <w:spacing w:before="44"/>
              <w:rPr>
                <w:sz w:val="20"/>
                <w:szCs w:val="20"/>
              </w:rPr>
            </w:pPr>
            <w:r w:rsidRPr="009F0F04">
              <w:rPr>
                <w:sz w:val="20"/>
                <w:szCs w:val="20"/>
              </w:rPr>
              <w:t>Reaktionskinetik: Beeinflussung der Reaktionsgeschwindigkeit</w:t>
            </w:r>
          </w:p>
          <w:p w14:paraId="51BCB40D"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Gleichgewichtsreaktionen: Prinzip von Le Chatelier; Massenwirkungsgesetz (</w:t>
            </w:r>
            <w:proofErr w:type="spellStart"/>
            <w:r w:rsidRPr="009F0F04">
              <w:rPr>
                <w:color w:val="C4BC96" w:themeColor="background2" w:themeShade="BF"/>
                <w:sz w:val="20"/>
                <w:szCs w:val="20"/>
              </w:rPr>
              <w:t>Kc</w:t>
            </w:r>
            <w:proofErr w:type="spellEnd"/>
            <w:r w:rsidRPr="009F0F04">
              <w:rPr>
                <w:color w:val="C4BC96" w:themeColor="background2" w:themeShade="BF"/>
                <w:sz w:val="20"/>
                <w:szCs w:val="20"/>
              </w:rPr>
              <w:t xml:space="preserve">) </w:t>
            </w:r>
          </w:p>
          <w:p w14:paraId="4F543A14"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natürlicher Stoffkreislauf</w:t>
            </w:r>
          </w:p>
          <w:p w14:paraId="6D44E58F"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technisches Verfahren</w:t>
            </w:r>
          </w:p>
          <w:p w14:paraId="0727860E"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Steuerung chemischer Reaktionen: Oberfläche, Konzentration, Temperatur und Druck</w:t>
            </w:r>
          </w:p>
          <w:p w14:paraId="124E782B" w14:textId="77777777" w:rsidR="009D1A8C" w:rsidRPr="009F0F04" w:rsidRDefault="009D1A8C">
            <w:pPr>
              <w:pStyle w:val="Textkrper"/>
              <w:numPr>
                <w:ilvl w:val="0"/>
                <w:numId w:val="20"/>
              </w:numPr>
              <w:spacing w:before="44"/>
              <w:rPr>
                <w:sz w:val="20"/>
                <w:szCs w:val="20"/>
              </w:rPr>
            </w:pPr>
            <w:r w:rsidRPr="009F0F04">
              <w:rPr>
                <w:sz w:val="20"/>
                <w:szCs w:val="20"/>
              </w:rPr>
              <w:t>Katalyse</w:t>
            </w:r>
          </w:p>
          <w:p w14:paraId="6764BC1F" w14:textId="77777777" w:rsidR="009D1A8C" w:rsidRPr="009F0F04" w:rsidRDefault="009D1A8C" w:rsidP="00F56364">
            <w:pPr>
              <w:tabs>
                <w:tab w:val="left" w:pos="1450"/>
              </w:tabs>
              <w:jc w:val="left"/>
              <w:rPr>
                <w:rFonts w:cs="Arial"/>
              </w:rPr>
            </w:pPr>
          </w:p>
        </w:tc>
        <w:tc>
          <w:tcPr>
            <w:tcW w:w="3834" w:type="dxa"/>
          </w:tcPr>
          <w:p w14:paraId="1E91DB70" w14:textId="77777777" w:rsidR="009D1A8C" w:rsidRPr="00F614F9" w:rsidRDefault="009D1A8C" w:rsidP="00F56364">
            <w:pPr>
              <w:pStyle w:val="Listenabsatz"/>
              <w:widowControl w:val="0"/>
              <w:numPr>
                <w:ilvl w:val="0"/>
                <w:numId w:val="19"/>
              </w:numPr>
              <w:spacing w:after="98"/>
              <w:ind w:left="360"/>
              <w:contextualSpacing w:val="0"/>
              <w:jc w:val="left"/>
              <w:rPr>
                <w:rFonts w:cs="Arial"/>
                <w:sz w:val="18"/>
                <w:szCs w:val="18"/>
              </w:rPr>
            </w:pPr>
            <w:r w:rsidRPr="00F614F9">
              <w:rPr>
                <w:rFonts w:cs="Arial"/>
                <w:sz w:val="18"/>
                <w:szCs w:val="18"/>
              </w:rPr>
              <w:t>erklären den Einfluss eines Katalysators auf die Reaktionsgeschwindigkeit auch anhand grafischer Darstellungen (S3, S8, S9),</w:t>
            </w:r>
          </w:p>
          <w:p w14:paraId="5C9C19EC" w14:textId="77777777" w:rsidR="009D1A8C" w:rsidRPr="00F614F9" w:rsidRDefault="009D1A8C" w:rsidP="00F56364">
            <w:pPr>
              <w:pStyle w:val="Listenabsatz"/>
              <w:widowControl w:val="0"/>
              <w:numPr>
                <w:ilvl w:val="0"/>
                <w:numId w:val="19"/>
              </w:numPr>
              <w:spacing w:after="98"/>
              <w:ind w:left="360"/>
              <w:contextualSpacing w:val="0"/>
              <w:jc w:val="left"/>
              <w:rPr>
                <w:rFonts w:cs="Arial"/>
                <w:sz w:val="18"/>
                <w:szCs w:val="18"/>
              </w:rPr>
            </w:pPr>
            <w:r w:rsidRPr="00F614F9">
              <w:rPr>
                <w:rFonts w:cs="Arial"/>
                <w:sz w:val="18"/>
                <w:szCs w:val="18"/>
              </w:rPr>
              <w:t xml:space="preserve">überprüfen aufgestellte Hypothesen zum Einfluss verschiedener Faktoren auf die Reaktionsgeschwindigkeit durch Untersuchungen des zeitlichen Ablaufs einer chemischen Reaktion (E3, E4, E10, S9), </w:t>
            </w:r>
          </w:p>
          <w:p w14:paraId="6B9B6273" w14:textId="77777777" w:rsidR="009D1A8C" w:rsidRPr="00F614F9" w:rsidRDefault="009D1A8C" w:rsidP="00F56364">
            <w:pPr>
              <w:pStyle w:val="Listenabsatz"/>
              <w:widowControl w:val="0"/>
              <w:numPr>
                <w:ilvl w:val="0"/>
                <w:numId w:val="19"/>
              </w:numPr>
              <w:spacing w:after="98"/>
              <w:ind w:left="360"/>
              <w:contextualSpacing w:val="0"/>
              <w:jc w:val="left"/>
              <w:rPr>
                <w:rFonts w:cs="Arial"/>
                <w:sz w:val="18"/>
                <w:szCs w:val="18"/>
              </w:rPr>
            </w:pPr>
            <w:r w:rsidRPr="00F614F9">
              <w:rPr>
                <w:rFonts w:cs="Arial"/>
                <w:sz w:val="18"/>
                <w:szCs w:val="18"/>
              </w:rPr>
              <w:t>definieren die Durchschnittsgeschwindigkeit chemischer Reaktionen und ermitteln diese grafisch aus experimentellen Daten (E5, K7, K9),</w:t>
            </w:r>
          </w:p>
          <w:p w14:paraId="431CCF50" w14:textId="1E111D16" w:rsidR="009D1A8C" w:rsidRPr="009F0F04" w:rsidRDefault="009D1A8C" w:rsidP="00F56364">
            <w:pPr>
              <w:pStyle w:val="Listenabsatz"/>
              <w:widowControl w:val="0"/>
              <w:numPr>
                <w:ilvl w:val="0"/>
                <w:numId w:val="19"/>
              </w:numPr>
              <w:spacing w:after="98"/>
              <w:ind w:left="360"/>
              <w:contextualSpacing w:val="0"/>
              <w:jc w:val="left"/>
              <w:rPr>
                <w:rFonts w:cs="Arial"/>
                <w:sz w:val="20"/>
                <w:szCs w:val="20"/>
              </w:rPr>
            </w:pPr>
            <w:r w:rsidRPr="00F614F9">
              <w:rPr>
                <w:rFonts w:cs="Arial"/>
                <w:sz w:val="18"/>
                <w:szCs w:val="18"/>
              </w:rPr>
              <w:t>stellen den zeitl</w:t>
            </w:r>
            <w:r w:rsidR="00F614F9">
              <w:rPr>
                <w:rFonts w:cs="Arial"/>
                <w:sz w:val="18"/>
                <w:szCs w:val="18"/>
              </w:rPr>
              <w:t>ichen</w:t>
            </w:r>
            <w:r w:rsidRPr="00F614F9">
              <w:rPr>
                <w:rFonts w:cs="Arial"/>
                <w:sz w:val="18"/>
                <w:szCs w:val="18"/>
              </w:rPr>
              <w:t xml:space="preserve"> Ablauf chem</w:t>
            </w:r>
            <w:r w:rsidR="00F614F9">
              <w:rPr>
                <w:rFonts w:cs="Arial"/>
                <w:sz w:val="18"/>
                <w:szCs w:val="18"/>
              </w:rPr>
              <w:t>ischer</w:t>
            </w:r>
            <w:r w:rsidRPr="00F614F9">
              <w:rPr>
                <w:rFonts w:cs="Arial"/>
                <w:sz w:val="18"/>
                <w:szCs w:val="18"/>
              </w:rPr>
              <w:t xml:space="preserve"> Reaktionen auf molekularer Ebene mithilfe der Stoßtheorie auch unter Nutzung digitaler Werkzeuge dar und deuten die Ergebnisse (E6, E7, E8,</w:t>
            </w:r>
            <w:r w:rsidRPr="009F0F04">
              <w:rPr>
                <w:rFonts w:cs="Arial"/>
                <w:sz w:val="20"/>
                <w:szCs w:val="20"/>
              </w:rPr>
              <w:t xml:space="preserve"> </w:t>
            </w:r>
            <w:r w:rsidRPr="00F614F9">
              <w:rPr>
                <w:rFonts w:cs="Arial"/>
                <w:sz w:val="18"/>
                <w:szCs w:val="18"/>
              </w:rPr>
              <w:t>K11).</w:t>
            </w:r>
            <w:r>
              <w:rPr>
                <w:rFonts w:cs="Arial"/>
                <w:sz w:val="20"/>
                <w:szCs w:val="20"/>
              </w:rPr>
              <w:t xml:space="preserve"> </w:t>
            </w:r>
            <w:r w:rsidRPr="009F0F04">
              <w:rPr>
                <w:rFonts w:cs="Arial"/>
              </w:rPr>
              <w:tab/>
            </w:r>
          </w:p>
        </w:tc>
      </w:tr>
    </w:tbl>
    <w:p w14:paraId="2EDFC363" w14:textId="77777777" w:rsidR="00BA4891" w:rsidRDefault="00BA4891">
      <w:r>
        <w:br w:type="page"/>
      </w:r>
    </w:p>
    <w:tbl>
      <w:tblPr>
        <w:tblStyle w:val="Tabellenraster"/>
        <w:tblW w:w="0" w:type="auto"/>
        <w:tblLook w:val="04A0" w:firstRow="1" w:lastRow="0" w:firstColumn="1" w:lastColumn="0" w:noHBand="0" w:noVBand="1"/>
      </w:tblPr>
      <w:tblGrid>
        <w:gridCol w:w="2693"/>
        <w:gridCol w:w="3572"/>
        <w:gridCol w:w="3893"/>
        <w:gridCol w:w="3834"/>
      </w:tblGrid>
      <w:tr w:rsidR="009D1A8C" w14:paraId="5043D6FC" w14:textId="77777777" w:rsidTr="00E13DCC">
        <w:tc>
          <w:tcPr>
            <w:tcW w:w="2693" w:type="dxa"/>
          </w:tcPr>
          <w:p w14:paraId="0842CD6D" w14:textId="27ACE527" w:rsidR="009D1A8C" w:rsidRPr="009F0F04" w:rsidRDefault="009D1A8C" w:rsidP="00F56364">
            <w:pPr>
              <w:jc w:val="left"/>
              <w:rPr>
                <w:rFonts w:cs="Arial"/>
                <w:b/>
                <w:bCs/>
                <w:sz w:val="20"/>
                <w:u w:val="single"/>
              </w:rPr>
            </w:pPr>
            <w:r w:rsidRPr="009F0F04">
              <w:rPr>
                <w:rFonts w:cs="Arial"/>
                <w:b/>
                <w:bCs/>
                <w:sz w:val="20"/>
                <w:u w:val="single"/>
              </w:rPr>
              <w:lastRenderedPageBreak/>
              <w:t>Unterrichtsvorhaben III</w:t>
            </w:r>
          </w:p>
          <w:p w14:paraId="05CF733E" w14:textId="77777777" w:rsidR="009D1A8C" w:rsidRPr="009F0F04" w:rsidRDefault="009D1A8C" w:rsidP="00F56364">
            <w:pPr>
              <w:jc w:val="left"/>
              <w:rPr>
                <w:rFonts w:cs="Arial"/>
                <w:b/>
                <w:bCs/>
                <w:sz w:val="20"/>
              </w:rPr>
            </w:pPr>
          </w:p>
          <w:p w14:paraId="0284BE2F" w14:textId="77777777" w:rsidR="009D1A8C" w:rsidRPr="009F0F04" w:rsidRDefault="009D1A8C" w:rsidP="00F56364">
            <w:pPr>
              <w:jc w:val="left"/>
              <w:rPr>
                <w:rFonts w:cs="Arial"/>
                <w:b/>
                <w:bCs/>
                <w:sz w:val="20"/>
              </w:rPr>
            </w:pPr>
            <w:r w:rsidRPr="009F0F04">
              <w:rPr>
                <w:rFonts w:cs="Arial"/>
                <w:b/>
                <w:bCs/>
                <w:sz w:val="20"/>
              </w:rPr>
              <w:t>Aroma- und Zusatzstoffe in Lebensmitteln</w:t>
            </w:r>
          </w:p>
          <w:p w14:paraId="3980CE71" w14:textId="77777777" w:rsidR="009D1A8C" w:rsidRPr="009F0F04" w:rsidRDefault="009D1A8C" w:rsidP="00F56364">
            <w:pPr>
              <w:keepNext/>
              <w:jc w:val="left"/>
              <w:rPr>
                <w:rFonts w:cs="Arial"/>
                <w:i/>
                <w:iCs/>
                <w:sz w:val="20"/>
              </w:rPr>
            </w:pPr>
          </w:p>
          <w:p w14:paraId="1D7C95D4" w14:textId="77777777" w:rsidR="009D1A8C" w:rsidRPr="009F0F04" w:rsidRDefault="009D1A8C" w:rsidP="00F56364">
            <w:pPr>
              <w:pStyle w:val="Listenabsatz"/>
              <w:keepNext/>
              <w:ind w:left="0"/>
              <w:jc w:val="left"/>
              <w:rPr>
                <w:rFonts w:cs="Arial"/>
                <w:i/>
                <w:iCs/>
                <w:sz w:val="20"/>
                <w:szCs w:val="20"/>
              </w:rPr>
            </w:pPr>
            <w:r w:rsidRPr="009F0F04">
              <w:rPr>
                <w:rFonts w:cs="Arial"/>
                <w:i/>
                <w:iCs/>
                <w:sz w:val="20"/>
                <w:szCs w:val="20"/>
              </w:rPr>
              <w:t xml:space="preserve">Fußnoten in der Speisekarte – Was verbirgt sich hinter den sogenannten E-Nummern? </w:t>
            </w:r>
          </w:p>
          <w:p w14:paraId="4F8CA927" w14:textId="77777777" w:rsidR="009D1A8C" w:rsidRPr="009F0F04" w:rsidRDefault="009D1A8C" w:rsidP="00F56364">
            <w:pPr>
              <w:keepNext/>
              <w:jc w:val="left"/>
              <w:rPr>
                <w:rFonts w:cs="Arial"/>
                <w:sz w:val="20"/>
              </w:rPr>
            </w:pPr>
          </w:p>
          <w:p w14:paraId="62420D6A" w14:textId="77777777" w:rsidR="009D1A8C" w:rsidRPr="009F0F04" w:rsidRDefault="009D1A8C" w:rsidP="00F56364">
            <w:pPr>
              <w:pStyle w:val="Listenabsatz"/>
              <w:keepNext/>
              <w:ind w:left="0"/>
              <w:jc w:val="left"/>
              <w:rPr>
                <w:rFonts w:cs="Arial"/>
                <w:i/>
                <w:iCs/>
                <w:sz w:val="20"/>
                <w:szCs w:val="20"/>
              </w:rPr>
            </w:pPr>
            <w:r w:rsidRPr="009F0F04">
              <w:rPr>
                <w:rFonts w:cs="Arial"/>
                <w:i/>
                <w:iCs/>
                <w:sz w:val="20"/>
                <w:szCs w:val="20"/>
              </w:rPr>
              <w:t>Fruchtiger Duft im Industriegebiet – Wenn mehr Frucht benötigt wird als angebaut werden kann</w:t>
            </w:r>
          </w:p>
          <w:p w14:paraId="1B0989F4" w14:textId="77777777" w:rsidR="009D1A8C" w:rsidRPr="009F0F04" w:rsidRDefault="009D1A8C" w:rsidP="00F56364">
            <w:pPr>
              <w:jc w:val="left"/>
              <w:rPr>
                <w:rFonts w:cs="Arial"/>
                <w:sz w:val="20"/>
              </w:rPr>
            </w:pPr>
            <w:r w:rsidRPr="009F0F04">
              <w:rPr>
                <w:rFonts w:cs="Arial"/>
                <w:sz w:val="20"/>
              </w:rPr>
              <w:t xml:space="preserve">ca. 16 </w:t>
            </w:r>
            <w:proofErr w:type="spellStart"/>
            <w:r w:rsidRPr="009F0F04">
              <w:rPr>
                <w:rFonts w:cs="Arial"/>
                <w:sz w:val="20"/>
              </w:rPr>
              <w:t>UStd</w:t>
            </w:r>
            <w:proofErr w:type="spellEnd"/>
            <w:r w:rsidRPr="009F0F04">
              <w:rPr>
                <w:rFonts w:cs="Arial"/>
                <w:sz w:val="20"/>
              </w:rPr>
              <w:t>.</w:t>
            </w:r>
          </w:p>
          <w:p w14:paraId="57FE2570" w14:textId="77777777" w:rsidR="009D1A8C" w:rsidRPr="009F0F04" w:rsidRDefault="009D1A8C" w:rsidP="00F56364">
            <w:pPr>
              <w:jc w:val="left"/>
              <w:rPr>
                <w:rFonts w:cs="Arial"/>
              </w:rPr>
            </w:pPr>
          </w:p>
        </w:tc>
        <w:tc>
          <w:tcPr>
            <w:tcW w:w="3572" w:type="dxa"/>
          </w:tcPr>
          <w:p w14:paraId="4BEF24AF" w14:textId="77777777" w:rsidR="009D1A8C" w:rsidRPr="009F0F04" w:rsidRDefault="009D1A8C" w:rsidP="00F56364">
            <w:pPr>
              <w:pStyle w:val="Textkrper"/>
              <w:spacing w:before="44"/>
              <w:rPr>
                <w:sz w:val="20"/>
                <w:szCs w:val="20"/>
              </w:rPr>
            </w:pPr>
            <w:r w:rsidRPr="009F0F04">
              <w:rPr>
                <w:sz w:val="20"/>
                <w:szCs w:val="20"/>
              </w:rPr>
              <w:t>Materialgestützte Erarbeitung der Stoffklasse der Carbonsäuren hinsichtlich ihres Einsatzes als Lebensmittelzusatzstoff und experimentelle Untersuchung der konservierenden Wirkung ausgewählter Carbonsäuren</w:t>
            </w:r>
          </w:p>
          <w:p w14:paraId="305F361A" w14:textId="77777777" w:rsidR="009D1A8C" w:rsidRPr="009F0F04" w:rsidRDefault="009D1A8C" w:rsidP="00F56364">
            <w:pPr>
              <w:pStyle w:val="Textkrper"/>
              <w:spacing w:before="44"/>
              <w:rPr>
                <w:sz w:val="20"/>
                <w:szCs w:val="20"/>
              </w:rPr>
            </w:pPr>
          </w:p>
          <w:p w14:paraId="4FAB45D5" w14:textId="77777777" w:rsidR="009D1A8C" w:rsidRPr="009F0F04" w:rsidRDefault="009D1A8C" w:rsidP="00F56364">
            <w:pPr>
              <w:pStyle w:val="Textkrper"/>
              <w:spacing w:before="44"/>
              <w:rPr>
                <w:sz w:val="20"/>
                <w:szCs w:val="20"/>
              </w:rPr>
            </w:pPr>
            <w:r w:rsidRPr="009F0F04">
              <w:rPr>
                <w:sz w:val="20"/>
                <w:szCs w:val="20"/>
              </w:rPr>
              <w:t xml:space="preserve">Experimentelle Herstellung eines Fruchtaromas und Auswertung des Versuches mit Blick auf die Erarbeitung und Einführung der Stoffklasse der Ester und ihrer Nomenklatur sowie des chemischen Gleichgewichts </w:t>
            </w:r>
          </w:p>
          <w:p w14:paraId="78A2D3AB" w14:textId="77777777" w:rsidR="009D1A8C" w:rsidRPr="009F0F04" w:rsidRDefault="009D1A8C" w:rsidP="00F56364">
            <w:pPr>
              <w:pStyle w:val="Textkrper"/>
              <w:spacing w:before="44"/>
              <w:rPr>
                <w:sz w:val="20"/>
                <w:szCs w:val="20"/>
              </w:rPr>
            </w:pPr>
          </w:p>
          <w:p w14:paraId="199F386A" w14:textId="77777777" w:rsidR="009D1A8C" w:rsidRPr="009F0F04" w:rsidRDefault="009D1A8C" w:rsidP="00F56364">
            <w:pPr>
              <w:pStyle w:val="Textkrper"/>
              <w:spacing w:before="44"/>
              <w:rPr>
                <w:sz w:val="20"/>
                <w:szCs w:val="20"/>
              </w:rPr>
            </w:pPr>
            <w:r w:rsidRPr="009F0F04">
              <w:rPr>
                <w:sz w:val="20"/>
                <w:szCs w:val="20"/>
              </w:rPr>
              <w:t>Veranschaulichung des chemischen Gleichgewichts durch ausgewählte Modellexperimente</w:t>
            </w:r>
          </w:p>
          <w:p w14:paraId="0C440690" w14:textId="77777777" w:rsidR="009D1A8C" w:rsidRPr="009F0F04" w:rsidRDefault="009D1A8C" w:rsidP="00F56364">
            <w:pPr>
              <w:pStyle w:val="Textkrper"/>
              <w:spacing w:before="44"/>
              <w:rPr>
                <w:sz w:val="20"/>
                <w:szCs w:val="20"/>
              </w:rPr>
            </w:pPr>
          </w:p>
          <w:p w14:paraId="28BC83CD" w14:textId="77777777" w:rsidR="009D1A8C" w:rsidRPr="009F0F04" w:rsidRDefault="009D1A8C" w:rsidP="00F56364">
            <w:pPr>
              <w:pStyle w:val="Textkrper"/>
              <w:spacing w:before="44"/>
              <w:rPr>
                <w:sz w:val="20"/>
                <w:szCs w:val="20"/>
              </w:rPr>
            </w:pPr>
            <w:r w:rsidRPr="009F0F04">
              <w:rPr>
                <w:sz w:val="20"/>
                <w:szCs w:val="20"/>
              </w:rPr>
              <w:t>Diskussion um die Ausbeute nach Herleitung und Einführung des Massenwirkungsgesetzes</w:t>
            </w:r>
          </w:p>
          <w:p w14:paraId="63191FDE" w14:textId="77777777" w:rsidR="009D1A8C" w:rsidRPr="009F0F04" w:rsidRDefault="009D1A8C" w:rsidP="00F56364">
            <w:pPr>
              <w:pStyle w:val="Textkrper"/>
              <w:spacing w:before="44"/>
              <w:rPr>
                <w:sz w:val="20"/>
                <w:szCs w:val="20"/>
              </w:rPr>
            </w:pPr>
          </w:p>
          <w:p w14:paraId="55E88407" w14:textId="77777777" w:rsidR="009D1A8C" w:rsidRPr="009F0F04" w:rsidRDefault="009D1A8C" w:rsidP="00F56364">
            <w:pPr>
              <w:pStyle w:val="Textkrper"/>
              <w:spacing w:before="44"/>
              <w:rPr>
                <w:sz w:val="20"/>
                <w:szCs w:val="20"/>
              </w:rPr>
            </w:pPr>
            <w:r w:rsidRPr="009F0F04">
              <w:rPr>
                <w:sz w:val="20"/>
                <w:szCs w:val="20"/>
              </w:rPr>
              <w:t>Erstellung eines informierenden Blogeintrages, der über natürliche, naturidentische und synthetische Aromastoffe aufklärt</w:t>
            </w:r>
          </w:p>
          <w:p w14:paraId="541DEE76" w14:textId="77777777" w:rsidR="009D1A8C" w:rsidRPr="009F0F04" w:rsidRDefault="009D1A8C" w:rsidP="00F56364">
            <w:pPr>
              <w:pStyle w:val="Textkrper"/>
              <w:spacing w:before="44"/>
              <w:rPr>
                <w:sz w:val="20"/>
                <w:szCs w:val="20"/>
              </w:rPr>
            </w:pPr>
          </w:p>
          <w:p w14:paraId="1B52109E" w14:textId="77777777" w:rsidR="009D1A8C" w:rsidRPr="009F0F04" w:rsidRDefault="009D1A8C" w:rsidP="00F56364">
            <w:pPr>
              <w:pStyle w:val="Textkrper"/>
              <w:spacing w:before="44"/>
              <w:rPr>
                <w:sz w:val="20"/>
                <w:szCs w:val="20"/>
              </w:rPr>
            </w:pPr>
            <w:r w:rsidRPr="009F0F04">
              <w:rPr>
                <w:sz w:val="20"/>
                <w:szCs w:val="20"/>
              </w:rPr>
              <w:t>Bewertung des Einsatzes von Konservierungs- und Aromastoffen in der Lebensmittelindustrie</w:t>
            </w:r>
          </w:p>
          <w:p w14:paraId="36543885" w14:textId="77777777" w:rsidR="009D1A8C" w:rsidRPr="009F0F04" w:rsidRDefault="009D1A8C" w:rsidP="00F56364">
            <w:pPr>
              <w:jc w:val="left"/>
              <w:rPr>
                <w:rFonts w:cs="Arial"/>
              </w:rPr>
            </w:pPr>
          </w:p>
        </w:tc>
        <w:tc>
          <w:tcPr>
            <w:tcW w:w="3893" w:type="dxa"/>
          </w:tcPr>
          <w:p w14:paraId="580905DB" w14:textId="77777777" w:rsidR="009D1A8C" w:rsidRPr="009F0F04" w:rsidRDefault="009D1A8C" w:rsidP="00F56364">
            <w:pPr>
              <w:pStyle w:val="Textkrper"/>
              <w:spacing w:before="44"/>
              <w:rPr>
                <w:b/>
                <w:bCs/>
                <w:sz w:val="20"/>
                <w:szCs w:val="20"/>
              </w:rPr>
            </w:pPr>
            <w:r w:rsidRPr="009F0F04">
              <w:rPr>
                <w:b/>
                <w:bCs/>
                <w:sz w:val="20"/>
                <w:szCs w:val="20"/>
              </w:rPr>
              <w:t>Inhaltsfeld Organische Stoffklassen</w:t>
            </w:r>
          </w:p>
          <w:p w14:paraId="6D327D98" w14:textId="77777777" w:rsidR="009D1A8C" w:rsidRPr="009F0F04" w:rsidRDefault="009D1A8C" w:rsidP="00F56364">
            <w:pPr>
              <w:pStyle w:val="Textkrper"/>
              <w:spacing w:before="44"/>
              <w:ind w:left="360"/>
              <w:rPr>
                <w:sz w:val="20"/>
                <w:szCs w:val="20"/>
              </w:rPr>
            </w:pPr>
          </w:p>
          <w:p w14:paraId="450924A8" w14:textId="77777777" w:rsidR="009D1A8C" w:rsidRPr="009F0F04" w:rsidRDefault="009D1A8C">
            <w:pPr>
              <w:pStyle w:val="Textkrper"/>
              <w:numPr>
                <w:ilvl w:val="0"/>
                <w:numId w:val="20"/>
              </w:numPr>
              <w:spacing w:before="44"/>
              <w:rPr>
                <w:sz w:val="20"/>
                <w:szCs w:val="20"/>
              </w:rPr>
            </w:pPr>
            <w:r w:rsidRPr="009F0F04">
              <w:rPr>
                <w:sz w:val="20"/>
                <w:szCs w:val="20"/>
              </w:rPr>
              <w:t xml:space="preserve">funktionelle Gruppen verschiedener Stoffklassen und ihre Nachweise: Hydroxygruppe, Carbonylgruppe, Carboxylgruppe und Estergruppe </w:t>
            </w:r>
          </w:p>
          <w:p w14:paraId="0AD0255D" w14:textId="77777777" w:rsidR="009D1A8C" w:rsidRPr="009F0F04" w:rsidRDefault="009D1A8C">
            <w:pPr>
              <w:pStyle w:val="Textkrper"/>
              <w:numPr>
                <w:ilvl w:val="0"/>
                <w:numId w:val="20"/>
              </w:numPr>
              <w:spacing w:before="44"/>
              <w:rPr>
                <w:sz w:val="20"/>
                <w:szCs w:val="20"/>
              </w:rPr>
            </w:pPr>
            <w:r w:rsidRPr="009F0F04">
              <w:rPr>
                <w:sz w:val="20"/>
                <w:szCs w:val="20"/>
              </w:rPr>
              <w:t xml:space="preserve">Eigenschaften ausgewählter Stoffklassen: Löslichkeit, Schmelztemperatur, Siedetemperatur,  </w:t>
            </w:r>
          </w:p>
          <w:p w14:paraId="6E361C93"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Elektronenpaarbindung: Einfach- und Mehrfachbindungen, Molekülgeometrie (EPA-Modell)</w:t>
            </w:r>
          </w:p>
          <w:p w14:paraId="2CF331A8"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Konstitutionsisomerie</w:t>
            </w:r>
          </w:p>
          <w:p w14:paraId="08C4D66C" w14:textId="77777777" w:rsidR="009D1A8C" w:rsidRPr="009F0F04" w:rsidRDefault="009D1A8C">
            <w:pPr>
              <w:pStyle w:val="Textkrper"/>
              <w:numPr>
                <w:ilvl w:val="0"/>
                <w:numId w:val="20"/>
              </w:numPr>
              <w:spacing w:before="44"/>
              <w:rPr>
                <w:sz w:val="20"/>
                <w:szCs w:val="20"/>
              </w:rPr>
            </w:pPr>
            <w:r w:rsidRPr="009F0F04">
              <w:rPr>
                <w:sz w:val="20"/>
                <w:szCs w:val="20"/>
              </w:rPr>
              <w:t xml:space="preserve">intermolekulare Wechselwirkungen </w:t>
            </w:r>
          </w:p>
          <w:p w14:paraId="02629F4A" w14:textId="77777777" w:rsidR="009D1A8C" w:rsidRPr="009F0F04" w:rsidRDefault="009D1A8C">
            <w:pPr>
              <w:pStyle w:val="Textkrper"/>
              <w:numPr>
                <w:ilvl w:val="0"/>
                <w:numId w:val="20"/>
              </w:numPr>
              <w:spacing w:before="44"/>
              <w:rPr>
                <w:color w:val="C4BC96" w:themeColor="background2" w:themeShade="BF"/>
                <w:sz w:val="20"/>
                <w:szCs w:val="20"/>
              </w:rPr>
            </w:pPr>
            <w:r w:rsidRPr="009F0F04">
              <w:rPr>
                <w:color w:val="C4BC96" w:themeColor="background2" w:themeShade="BF"/>
                <w:sz w:val="20"/>
                <w:szCs w:val="20"/>
              </w:rPr>
              <w:t>Oxidationsreihe der Alkanole: Oxidationszahlen</w:t>
            </w:r>
          </w:p>
          <w:p w14:paraId="1C859A40" w14:textId="77777777" w:rsidR="009D1A8C" w:rsidRPr="009F0F04" w:rsidRDefault="009D1A8C">
            <w:pPr>
              <w:pStyle w:val="Textkrper"/>
              <w:numPr>
                <w:ilvl w:val="0"/>
                <w:numId w:val="20"/>
              </w:numPr>
              <w:spacing w:before="44"/>
              <w:rPr>
                <w:sz w:val="20"/>
                <w:szCs w:val="20"/>
              </w:rPr>
            </w:pPr>
            <w:proofErr w:type="spellStart"/>
            <w:r w:rsidRPr="009F0F04">
              <w:rPr>
                <w:sz w:val="20"/>
                <w:szCs w:val="20"/>
              </w:rPr>
              <w:t>Estersynthese</w:t>
            </w:r>
            <w:proofErr w:type="spellEnd"/>
          </w:p>
          <w:p w14:paraId="4C7B3DDA" w14:textId="77777777" w:rsidR="009D1A8C" w:rsidRPr="009F0F04" w:rsidRDefault="009D1A8C" w:rsidP="00F56364">
            <w:pPr>
              <w:pStyle w:val="Textkrper"/>
              <w:spacing w:before="44"/>
              <w:ind w:left="360"/>
              <w:rPr>
                <w:sz w:val="20"/>
                <w:szCs w:val="20"/>
              </w:rPr>
            </w:pPr>
          </w:p>
          <w:p w14:paraId="2F00B24E" w14:textId="77777777" w:rsidR="009D1A8C" w:rsidRPr="009F0F04" w:rsidRDefault="009D1A8C" w:rsidP="00F56364">
            <w:pPr>
              <w:pStyle w:val="Textkrper"/>
              <w:spacing w:before="44"/>
              <w:rPr>
                <w:b/>
                <w:bCs/>
                <w:sz w:val="20"/>
                <w:szCs w:val="20"/>
              </w:rPr>
            </w:pPr>
            <w:r w:rsidRPr="009F0F04">
              <w:rPr>
                <w:b/>
                <w:bCs/>
                <w:sz w:val="20"/>
                <w:szCs w:val="20"/>
              </w:rPr>
              <w:t>Inhaltsfeld Reaktionsgeschwindigkeit und chemisches Gleichgewicht</w:t>
            </w:r>
          </w:p>
          <w:p w14:paraId="48C53992" w14:textId="77777777" w:rsidR="009D1A8C" w:rsidRPr="009F0F04" w:rsidRDefault="009D1A8C" w:rsidP="00F56364">
            <w:pPr>
              <w:pStyle w:val="Textkrper"/>
              <w:spacing w:before="44"/>
              <w:ind w:left="360"/>
              <w:rPr>
                <w:sz w:val="20"/>
                <w:szCs w:val="20"/>
              </w:rPr>
            </w:pPr>
          </w:p>
          <w:p w14:paraId="513E6AB5" w14:textId="77777777" w:rsidR="009D1A8C" w:rsidRPr="009F0F04" w:rsidRDefault="009D1A8C">
            <w:pPr>
              <w:pStyle w:val="Textkrper"/>
              <w:numPr>
                <w:ilvl w:val="0"/>
                <w:numId w:val="20"/>
              </w:numPr>
              <w:spacing w:before="44"/>
              <w:rPr>
                <w:color w:val="BFBFBF" w:themeColor="background1" w:themeShade="BF"/>
                <w:sz w:val="20"/>
                <w:szCs w:val="20"/>
              </w:rPr>
            </w:pPr>
            <w:r w:rsidRPr="009F0F04">
              <w:rPr>
                <w:color w:val="BFBFBF" w:themeColor="background1" w:themeShade="BF"/>
                <w:sz w:val="20"/>
                <w:szCs w:val="20"/>
              </w:rPr>
              <w:t>Reaktionskinetik: Beeinflussung der Reaktionsgeschwindigkeit</w:t>
            </w:r>
          </w:p>
          <w:p w14:paraId="62908555" w14:textId="77777777" w:rsidR="009D1A8C" w:rsidRPr="009F0F04" w:rsidRDefault="009D1A8C">
            <w:pPr>
              <w:pStyle w:val="Textkrper"/>
              <w:numPr>
                <w:ilvl w:val="0"/>
                <w:numId w:val="20"/>
              </w:numPr>
              <w:spacing w:before="44"/>
              <w:rPr>
                <w:sz w:val="20"/>
                <w:szCs w:val="20"/>
              </w:rPr>
            </w:pPr>
            <w:r w:rsidRPr="009F0F04">
              <w:rPr>
                <w:sz w:val="20"/>
                <w:szCs w:val="20"/>
              </w:rPr>
              <w:t xml:space="preserve">Gleichgewichtsreaktionen: </w:t>
            </w:r>
            <w:r w:rsidRPr="009F0F04">
              <w:rPr>
                <w:color w:val="BFBFBF" w:themeColor="background1" w:themeShade="BF"/>
                <w:sz w:val="20"/>
                <w:szCs w:val="20"/>
              </w:rPr>
              <w:t xml:space="preserve">Prinzip von Le Chatelier; </w:t>
            </w:r>
            <w:r w:rsidRPr="009F0F04">
              <w:rPr>
                <w:sz w:val="20"/>
                <w:szCs w:val="20"/>
              </w:rPr>
              <w:t>Massenwirkungsgesetz (</w:t>
            </w:r>
            <w:proofErr w:type="spellStart"/>
            <w:r w:rsidRPr="009F0F04">
              <w:rPr>
                <w:sz w:val="20"/>
                <w:szCs w:val="20"/>
              </w:rPr>
              <w:t>K</w:t>
            </w:r>
            <w:r w:rsidRPr="009F0F04">
              <w:rPr>
                <w:sz w:val="20"/>
                <w:szCs w:val="20"/>
                <w:vertAlign w:val="subscript"/>
              </w:rPr>
              <w:t>c</w:t>
            </w:r>
            <w:proofErr w:type="spellEnd"/>
            <w:r w:rsidRPr="009F0F04">
              <w:rPr>
                <w:sz w:val="20"/>
                <w:szCs w:val="20"/>
              </w:rPr>
              <w:t xml:space="preserve">) </w:t>
            </w:r>
          </w:p>
          <w:p w14:paraId="5D57F714" w14:textId="77777777" w:rsidR="009D1A8C" w:rsidRPr="009F0F04" w:rsidRDefault="009D1A8C">
            <w:pPr>
              <w:pStyle w:val="Textkrper"/>
              <w:numPr>
                <w:ilvl w:val="0"/>
                <w:numId w:val="20"/>
              </w:numPr>
              <w:spacing w:before="44"/>
              <w:rPr>
                <w:color w:val="BFBFBF" w:themeColor="background1" w:themeShade="BF"/>
                <w:sz w:val="20"/>
                <w:szCs w:val="20"/>
              </w:rPr>
            </w:pPr>
            <w:r w:rsidRPr="009F0F04">
              <w:rPr>
                <w:color w:val="BFBFBF" w:themeColor="background1" w:themeShade="BF"/>
                <w:sz w:val="20"/>
                <w:szCs w:val="20"/>
              </w:rPr>
              <w:t>natürlicher Stoffkreislauf</w:t>
            </w:r>
            <w:r w:rsidRPr="009F0F04">
              <w:rPr>
                <w:color w:val="BFBFBF" w:themeColor="background1" w:themeShade="BF"/>
                <w:sz w:val="20"/>
                <w:szCs w:val="20"/>
              </w:rPr>
              <w:br/>
              <w:t>– technisches Verfahren</w:t>
            </w:r>
          </w:p>
          <w:p w14:paraId="12AE9502" w14:textId="77777777" w:rsidR="009D1A8C" w:rsidRPr="009F0F04" w:rsidRDefault="009D1A8C">
            <w:pPr>
              <w:pStyle w:val="Textkrper"/>
              <w:numPr>
                <w:ilvl w:val="0"/>
                <w:numId w:val="20"/>
              </w:numPr>
              <w:spacing w:before="44"/>
              <w:rPr>
                <w:color w:val="BFBFBF" w:themeColor="background1" w:themeShade="BF"/>
                <w:sz w:val="20"/>
                <w:szCs w:val="20"/>
              </w:rPr>
            </w:pPr>
            <w:r w:rsidRPr="009F0F04">
              <w:rPr>
                <w:color w:val="BFBFBF" w:themeColor="background1" w:themeShade="BF"/>
                <w:sz w:val="20"/>
                <w:szCs w:val="20"/>
              </w:rPr>
              <w:t>Steuerung chemischer Reaktionen: Oberfläche, Konzentration, Temperatur und</w:t>
            </w:r>
            <w:r w:rsidRPr="009F0F04">
              <w:rPr>
                <w:color w:val="BFBFBF" w:themeColor="background1" w:themeShade="BF"/>
                <w:sz w:val="20"/>
                <w:szCs w:val="20"/>
              </w:rPr>
              <w:br/>
              <w:t>Druck</w:t>
            </w:r>
          </w:p>
          <w:p w14:paraId="4E971FEE" w14:textId="77777777" w:rsidR="009D1A8C" w:rsidRPr="009F0F04" w:rsidRDefault="009D1A8C">
            <w:pPr>
              <w:pStyle w:val="Textkrper"/>
              <w:numPr>
                <w:ilvl w:val="0"/>
                <w:numId w:val="20"/>
              </w:numPr>
              <w:spacing w:before="44"/>
              <w:rPr>
                <w:color w:val="BFBFBF" w:themeColor="background1" w:themeShade="BF"/>
                <w:sz w:val="20"/>
                <w:szCs w:val="20"/>
              </w:rPr>
            </w:pPr>
            <w:r w:rsidRPr="009F0F04">
              <w:rPr>
                <w:color w:val="BFBFBF" w:themeColor="background1" w:themeShade="BF"/>
                <w:sz w:val="20"/>
                <w:szCs w:val="20"/>
              </w:rPr>
              <w:t>Katalyse</w:t>
            </w:r>
          </w:p>
          <w:p w14:paraId="16B0BBC4" w14:textId="77777777" w:rsidR="009D1A8C" w:rsidRPr="009F0F04" w:rsidRDefault="009D1A8C" w:rsidP="00F56364">
            <w:pPr>
              <w:jc w:val="left"/>
              <w:rPr>
                <w:rFonts w:cs="Arial"/>
              </w:rPr>
            </w:pPr>
          </w:p>
        </w:tc>
        <w:tc>
          <w:tcPr>
            <w:tcW w:w="3834" w:type="dxa"/>
          </w:tcPr>
          <w:p w14:paraId="151FFA90" w14:textId="77777777" w:rsidR="009D1A8C" w:rsidRPr="009F0F04" w:rsidRDefault="009D1A8C" w:rsidP="00F56364">
            <w:pPr>
              <w:pStyle w:val="Listenabsatz"/>
              <w:widowControl w:val="0"/>
              <w:numPr>
                <w:ilvl w:val="0"/>
                <w:numId w:val="18"/>
              </w:numPr>
              <w:spacing w:after="98"/>
              <w:contextualSpacing w:val="0"/>
              <w:jc w:val="left"/>
              <w:rPr>
                <w:rFonts w:cs="Arial"/>
                <w:sz w:val="20"/>
                <w:szCs w:val="20"/>
              </w:rPr>
            </w:pPr>
            <w:r w:rsidRPr="009F0F04">
              <w:rPr>
                <w:rFonts w:cs="Arial"/>
                <w:sz w:val="20"/>
                <w:szCs w:val="20"/>
              </w:rPr>
              <w:t>ordnen organische Verbindungen aufgrund ihrer funktionellen Gruppen in Stoffklassen ein und benennen diese nach systematischer Nomenklatur (S1, S6, S11),</w:t>
            </w:r>
          </w:p>
          <w:p w14:paraId="06DC2E2C" w14:textId="77777777" w:rsidR="009D1A8C" w:rsidRPr="009F0F04" w:rsidRDefault="009D1A8C" w:rsidP="00F56364">
            <w:pPr>
              <w:pStyle w:val="Listenabsatz"/>
              <w:widowControl w:val="0"/>
              <w:numPr>
                <w:ilvl w:val="0"/>
                <w:numId w:val="18"/>
              </w:numPr>
              <w:spacing w:after="98"/>
              <w:contextualSpacing w:val="0"/>
              <w:jc w:val="left"/>
              <w:rPr>
                <w:rFonts w:cs="Arial"/>
                <w:sz w:val="20"/>
                <w:szCs w:val="20"/>
              </w:rPr>
            </w:pPr>
            <w:r w:rsidRPr="009F0F04">
              <w:rPr>
                <w:rFonts w:cs="Arial"/>
                <w:sz w:val="20"/>
                <w:szCs w:val="20"/>
              </w:rPr>
              <w:t>erläutern intermolekulare Wechselwirkungen organischer Verbindungen und erklären ausgewählte Eigenschaften sowie die Verwendung organischer Stoffe auf dieser Grundlage (S2, S13, E7),</w:t>
            </w:r>
          </w:p>
          <w:p w14:paraId="47E408E1" w14:textId="77777777" w:rsidR="009D1A8C" w:rsidRPr="009F0F04" w:rsidRDefault="009D1A8C" w:rsidP="00F56364">
            <w:pPr>
              <w:pStyle w:val="Listenabsatz"/>
              <w:widowControl w:val="0"/>
              <w:numPr>
                <w:ilvl w:val="0"/>
                <w:numId w:val="18"/>
              </w:numPr>
              <w:spacing w:after="98"/>
              <w:contextualSpacing w:val="0"/>
              <w:jc w:val="left"/>
              <w:rPr>
                <w:rFonts w:cs="Arial"/>
                <w:sz w:val="20"/>
                <w:szCs w:val="20"/>
              </w:rPr>
            </w:pPr>
            <w:r w:rsidRPr="009F0F04">
              <w:rPr>
                <w:rFonts w:cs="Arial"/>
                <w:sz w:val="20"/>
                <w:szCs w:val="20"/>
              </w:rPr>
              <w:t xml:space="preserve">führen </w:t>
            </w:r>
            <w:proofErr w:type="spellStart"/>
            <w:r w:rsidRPr="009F0F04">
              <w:rPr>
                <w:rFonts w:cs="Arial"/>
                <w:sz w:val="20"/>
                <w:szCs w:val="20"/>
              </w:rPr>
              <w:t>Estersynthesen</w:t>
            </w:r>
            <w:proofErr w:type="spellEnd"/>
            <w:r w:rsidRPr="009F0F04">
              <w:rPr>
                <w:rFonts w:cs="Arial"/>
                <w:sz w:val="20"/>
                <w:szCs w:val="20"/>
              </w:rPr>
              <w:t xml:space="preserve"> durch und leiten aus Stoffeigenschaften der erhaltenen Produkte Hypothesen zum strukturellen Aufbau der Estergruppe ab (E3, E5),</w:t>
            </w:r>
          </w:p>
          <w:p w14:paraId="123570BD" w14:textId="050B97E3" w:rsidR="009D1A8C" w:rsidRPr="009F0F04" w:rsidRDefault="009D1A8C" w:rsidP="00F56364">
            <w:pPr>
              <w:pStyle w:val="Listenabsatz"/>
              <w:widowControl w:val="0"/>
              <w:numPr>
                <w:ilvl w:val="0"/>
                <w:numId w:val="18"/>
              </w:numPr>
              <w:spacing w:after="98"/>
              <w:contextualSpacing w:val="0"/>
              <w:jc w:val="left"/>
              <w:rPr>
                <w:rFonts w:cs="Arial"/>
                <w:sz w:val="20"/>
                <w:szCs w:val="20"/>
              </w:rPr>
            </w:pPr>
            <w:r w:rsidRPr="009F0F04">
              <w:rPr>
                <w:rFonts w:cs="Arial"/>
                <w:sz w:val="20"/>
              </w:rPr>
              <w:t xml:space="preserve">diskutieren den Einsatz von Konservierungs- und Aromastoffen in der Lebensmittelindustrie aus gesundheitlicher und ökonomischer Perspektive und leiten entsprechende Handlungsoptionen zu deren Konsum ab (B5, B9, B10, K5, K8, K13), </w:t>
            </w:r>
          </w:p>
          <w:p w14:paraId="2732C3B3" w14:textId="77777777" w:rsidR="009D1A8C" w:rsidRPr="009F0F04" w:rsidRDefault="009D1A8C" w:rsidP="00F56364">
            <w:pPr>
              <w:pStyle w:val="Listenabsatz"/>
              <w:widowControl w:val="0"/>
              <w:numPr>
                <w:ilvl w:val="0"/>
                <w:numId w:val="18"/>
              </w:numPr>
              <w:autoSpaceDE w:val="0"/>
              <w:autoSpaceDN w:val="0"/>
              <w:spacing w:after="81"/>
              <w:ind w:right="1"/>
              <w:contextualSpacing w:val="0"/>
              <w:jc w:val="left"/>
              <w:rPr>
                <w:rFonts w:cs="Arial"/>
                <w:sz w:val="20"/>
                <w:szCs w:val="20"/>
              </w:rPr>
            </w:pPr>
            <w:r w:rsidRPr="009F0F04">
              <w:rPr>
                <w:rFonts w:cs="Arial"/>
                <w:sz w:val="20"/>
                <w:szCs w:val="20"/>
              </w:rPr>
              <w:t>beschreiben die Merkmale eines chemischen Gleichgewichtes anhand ausgewählter Reaktionen (S7, S15, K10),</w:t>
            </w:r>
          </w:p>
          <w:p w14:paraId="618A76FA" w14:textId="77777777" w:rsidR="009D1A8C" w:rsidRPr="009F0F04" w:rsidRDefault="009D1A8C" w:rsidP="00F56364">
            <w:pPr>
              <w:pStyle w:val="Listenabsatz"/>
              <w:widowControl w:val="0"/>
              <w:numPr>
                <w:ilvl w:val="0"/>
                <w:numId w:val="18"/>
              </w:numPr>
              <w:autoSpaceDE w:val="0"/>
              <w:autoSpaceDN w:val="0"/>
              <w:spacing w:after="81"/>
              <w:ind w:right="1"/>
              <w:contextualSpacing w:val="0"/>
              <w:jc w:val="left"/>
              <w:rPr>
                <w:rFonts w:cs="Arial"/>
                <w:sz w:val="20"/>
                <w:szCs w:val="20"/>
              </w:rPr>
            </w:pPr>
            <w:r w:rsidRPr="009F0F04">
              <w:rPr>
                <w:rFonts w:cs="Arial"/>
                <w:sz w:val="20"/>
                <w:szCs w:val="20"/>
              </w:rPr>
              <w:t>bestimmen rechnerisch Gleichgewichtslagen ausgewählter Reaktionen mithilfe des Massenwirkungsgesetzes und interpretieren diese (S7, S8, S17),</w:t>
            </w:r>
          </w:p>
          <w:p w14:paraId="18034391" w14:textId="5BBA370F" w:rsidR="009D1A8C" w:rsidRPr="009F0F04" w:rsidRDefault="009D1A8C" w:rsidP="00F56364">
            <w:pPr>
              <w:pStyle w:val="Listenabsatz"/>
              <w:widowControl w:val="0"/>
              <w:numPr>
                <w:ilvl w:val="0"/>
                <w:numId w:val="18"/>
              </w:numPr>
              <w:autoSpaceDE w:val="0"/>
              <w:autoSpaceDN w:val="0"/>
              <w:spacing w:after="81"/>
              <w:ind w:right="1"/>
              <w:contextualSpacing w:val="0"/>
              <w:jc w:val="left"/>
              <w:rPr>
                <w:rFonts w:cs="Arial"/>
                <w:sz w:val="20"/>
                <w:szCs w:val="20"/>
              </w:rPr>
            </w:pPr>
            <w:r w:rsidRPr="00BB74B4">
              <w:rPr>
                <w:rFonts w:cs="Arial"/>
                <w:sz w:val="19"/>
                <w:szCs w:val="19"/>
              </w:rPr>
              <w:t>simulieren den chemischen Gleichgewichtszustand als dynamisches Gleichgewicht auch unter Nutzung digitaler Werkzeuge (E6, E9, S15,</w:t>
            </w:r>
            <w:r w:rsidRPr="009F0F04">
              <w:rPr>
                <w:rFonts w:cs="Arial"/>
                <w:sz w:val="20"/>
                <w:szCs w:val="20"/>
              </w:rPr>
              <w:t xml:space="preserve"> K10)</w:t>
            </w:r>
            <w:r>
              <w:rPr>
                <w:rFonts w:cs="Arial"/>
                <w:sz w:val="20"/>
                <w:szCs w:val="20"/>
              </w:rPr>
              <w:t>.</w:t>
            </w:r>
            <w:r w:rsidRPr="009F0F04">
              <w:rPr>
                <w:rFonts w:cs="Arial"/>
                <w:sz w:val="20"/>
                <w:szCs w:val="20"/>
              </w:rPr>
              <w:t xml:space="preserve"> </w:t>
            </w:r>
          </w:p>
        </w:tc>
      </w:tr>
      <w:tr w:rsidR="009D1A8C" w14:paraId="56CDF8D7" w14:textId="77777777" w:rsidTr="00E13DCC">
        <w:tc>
          <w:tcPr>
            <w:tcW w:w="2693" w:type="dxa"/>
          </w:tcPr>
          <w:p w14:paraId="559B5C0F" w14:textId="77777777" w:rsidR="009D1A8C" w:rsidRPr="003770A5" w:rsidRDefault="009D1A8C" w:rsidP="00F56364">
            <w:pPr>
              <w:keepNext/>
              <w:jc w:val="left"/>
              <w:rPr>
                <w:rFonts w:cs="Arial"/>
                <w:b/>
                <w:bCs/>
                <w:sz w:val="20"/>
                <w:u w:val="single"/>
              </w:rPr>
            </w:pPr>
            <w:r w:rsidRPr="003770A5">
              <w:rPr>
                <w:rFonts w:cs="Arial"/>
                <w:b/>
                <w:bCs/>
                <w:sz w:val="20"/>
                <w:u w:val="single"/>
              </w:rPr>
              <w:lastRenderedPageBreak/>
              <w:t>Unterrichtsvorhaben IV:</w:t>
            </w:r>
          </w:p>
          <w:p w14:paraId="44279579" w14:textId="77777777" w:rsidR="009D1A8C" w:rsidRPr="001F1735" w:rsidRDefault="009D1A8C" w:rsidP="00F56364">
            <w:pPr>
              <w:keepNext/>
              <w:jc w:val="left"/>
              <w:rPr>
                <w:rFonts w:cs="Arial"/>
                <w:b/>
                <w:bCs/>
                <w:sz w:val="20"/>
              </w:rPr>
            </w:pPr>
          </w:p>
          <w:p w14:paraId="3D9E1D9F" w14:textId="77777777" w:rsidR="009D1A8C" w:rsidRPr="003770A5" w:rsidRDefault="009D1A8C" w:rsidP="00F56364">
            <w:pPr>
              <w:keepNext/>
              <w:jc w:val="left"/>
              <w:rPr>
                <w:rFonts w:cs="Arial"/>
                <w:b/>
                <w:bCs/>
                <w:sz w:val="20"/>
              </w:rPr>
            </w:pPr>
            <w:r w:rsidRPr="003770A5">
              <w:rPr>
                <w:rFonts w:cs="Arial"/>
                <w:b/>
                <w:bCs/>
                <w:sz w:val="20"/>
              </w:rPr>
              <w:t xml:space="preserve">Kohlenstoffkreislauf und Klima </w:t>
            </w:r>
          </w:p>
          <w:p w14:paraId="75E32E5B" w14:textId="77777777" w:rsidR="009D1A8C" w:rsidRPr="001F1735" w:rsidRDefault="009D1A8C" w:rsidP="00F56364">
            <w:pPr>
              <w:keepNext/>
              <w:jc w:val="left"/>
              <w:rPr>
                <w:rFonts w:cs="Arial"/>
                <w:i/>
                <w:iCs/>
                <w:sz w:val="20"/>
              </w:rPr>
            </w:pPr>
          </w:p>
          <w:p w14:paraId="277651D8" w14:textId="77777777" w:rsidR="009D1A8C" w:rsidRPr="001F1735" w:rsidRDefault="009D1A8C" w:rsidP="00F56364">
            <w:pPr>
              <w:pStyle w:val="Listenabsatz"/>
              <w:keepNext/>
              <w:ind w:left="0"/>
              <w:jc w:val="left"/>
              <w:rPr>
                <w:rFonts w:cs="Arial"/>
                <w:i/>
                <w:iCs/>
                <w:sz w:val="20"/>
                <w:szCs w:val="20"/>
              </w:rPr>
            </w:pPr>
            <w:r w:rsidRPr="001F1735">
              <w:rPr>
                <w:rFonts w:cs="Arial"/>
                <w:i/>
                <w:iCs/>
                <w:sz w:val="20"/>
                <w:szCs w:val="20"/>
              </w:rPr>
              <w:t>Welche Auswirkungen hat ein Anstieg der Emission an Kohlenstoffdioxid auf die Versauerung der Meere?</w:t>
            </w:r>
          </w:p>
          <w:p w14:paraId="012E9DD2" w14:textId="77777777" w:rsidR="009D1A8C" w:rsidRPr="001F1735" w:rsidRDefault="009D1A8C" w:rsidP="00F56364">
            <w:pPr>
              <w:pStyle w:val="Listenabsatz"/>
              <w:keepNext/>
              <w:ind w:left="0"/>
              <w:jc w:val="left"/>
              <w:rPr>
                <w:rFonts w:cs="Arial"/>
                <w:i/>
                <w:iCs/>
                <w:sz w:val="20"/>
                <w:szCs w:val="20"/>
              </w:rPr>
            </w:pPr>
          </w:p>
          <w:p w14:paraId="7469264D" w14:textId="77777777" w:rsidR="009D1A8C" w:rsidRPr="001F1735" w:rsidRDefault="009D1A8C" w:rsidP="00F56364">
            <w:pPr>
              <w:pStyle w:val="Listenabsatz"/>
              <w:keepNext/>
              <w:ind w:left="0"/>
              <w:jc w:val="left"/>
              <w:rPr>
                <w:rFonts w:cs="Arial"/>
                <w:i/>
                <w:iCs/>
                <w:sz w:val="20"/>
                <w:szCs w:val="20"/>
              </w:rPr>
            </w:pPr>
            <w:r w:rsidRPr="001F1735">
              <w:rPr>
                <w:rFonts w:cs="Arial"/>
                <w:i/>
                <w:iCs/>
                <w:sz w:val="20"/>
                <w:szCs w:val="20"/>
              </w:rPr>
              <w:t xml:space="preserve">Welchen Beitrag kann die chemische Industrie </w:t>
            </w:r>
            <w:r>
              <w:rPr>
                <w:rFonts w:cs="Arial"/>
                <w:i/>
                <w:iCs/>
                <w:sz w:val="20"/>
                <w:szCs w:val="20"/>
              </w:rPr>
              <w:t>durch die Produktion eines synthetischen Kraftstoffes zur Bewältigung der Klimakrise leisten?</w:t>
            </w:r>
          </w:p>
          <w:p w14:paraId="00EF4DD7" w14:textId="77777777" w:rsidR="009D1A8C" w:rsidRPr="002B18FE" w:rsidRDefault="009D1A8C" w:rsidP="00F56364">
            <w:pPr>
              <w:jc w:val="left"/>
              <w:rPr>
                <w:rFonts w:cs="Arial"/>
                <w:sz w:val="20"/>
              </w:rPr>
            </w:pPr>
            <w:r w:rsidRPr="002B18FE">
              <w:rPr>
                <w:rFonts w:cs="Arial"/>
                <w:sz w:val="20"/>
              </w:rPr>
              <w:t xml:space="preserve">ca. 20 </w:t>
            </w:r>
            <w:proofErr w:type="spellStart"/>
            <w:r w:rsidRPr="002B18FE">
              <w:rPr>
                <w:rFonts w:cs="Arial"/>
                <w:sz w:val="20"/>
              </w:rPr>
              <w:t>UStd</w:t>
            </w:r>
            <w:proofErr w:type="spellEnd"/>
            <w:r w:rsidRPr="002B18FE">
              <w:rPr>
                <w:rFonts w:cs="Arial"/>
                <w:sz w:val="20"/>
              </w:rPr>
              <w:t>.</w:t>
            </w:r>
          </w:p>
          <w:p w14:paraId="7789E57A" w14:textId="77777777" w:rsidR="009D1A8C" w:rsidRDefault="009D1A8C" w:rsidP="00F56364">
            <w:pPr>
              <w:jc w:val="left"/>
              <w:rPr>
                <w:rFonts w:cs="Arial"/>
              </w:rPr>
            </w:pPr>
          </w:p>
          <w:p w14:paraId="00357841" w14:textId="77777777" w:rsidR="009D1A8C" w:rsidRPr="005F00FA" w:rsidRDefault="009D1A8C" w:rsidP="00F56364">
            <w:pPr>
              <w:keepNext/>
              <w:jc w:val="left"/>
              <w:rPr>
                <w:rFonts w:cs="Arial"/>
              </w:rPr>
            </w:pPr>
          </w:p>
        </w:tc>
        <w:tc>
          <w:tcPr>
            <w:tcW w:w="3572" w:type="dxa"/>
          </w:tcPr>
          <w:p w14:paraId="1E530917" w14:textId="77777777" w:rsidR="009D1A8C" w:rsidRPr="008939CB" w:rsidRDefault="009D1A8C" w:rsidP="00F56364">
            <w:pPr>
              <w:pStyle w:val="Textkrper"/>
              <w:spacing w:before="44"/>
              <w:rPr>
                <w:sz w:val="20"/>
                <w:szCs w:val="20"/>
              </w:rPr>
            </w:pPr>
            <w:r w:rsidRPr="008939CB">
              <w:rPr>
                <w:sz w:val="20"/>
                <w:szCs w:val="20"/>
              </w:rPr>
              <w:t xml:space="preserve">Materialgestützte Erarbeitung des natürlichen Kohlenstoffkreislaufes </w:t>
            </w:r>
          </w:p>
          <w:p w14:paraId="72908907" w14:textId="77777777" w:rsidR="009D1A8C" w:rsidRPr="008939CB" w:rsidRDefault="009D1A8C" w:rsidP="00F56364">
            <w:pPr>
              <w:pStyle w:val="Textkrper"/>
              <w:spacing w:before="44"/>
              <w:rPr>
                <w:sz w:val="20"/>
                <w:szCs w:val="20"/>
              </w:rPr>
            </w:pPr>
          </w:p>
          <w:p w14:paraId="2DE5B952" w14:textId="77777777" w:rsidR="009D1A8C" w:rsidRPr="008939CB" w:rsidRDefault="009D1A8C" w:rsidP="00F56364">
            <w:pPr>
              <w:pStyle w:val="Textkrper"/>
              <w:spacing w:before="44"/>
              <w:rPr>
                <w:sz w:val="20"/>
                <w:szCs w:val="20"/>
              </w:rPr>
            </w:pPr>
            <w:r w:rsidRPr="008939CB">
              <w:rPr>
                <w:sz w:val="20"/>
                <w:szCs w:val="20"/>
              </w:rPr>
              <w:t xml:space="preserve">Fokussierung auf anthropogene Einflüsse hinsichtlich zusätzlicher Kohlenstoffdioxidemissionen </w:t>
            </w:r>
          </w:p>
          <w:p w14:paraId="6103484B" w14:textId="77777777" w:rsidR="009D1A8C" w:rsidRPr="008939CB" w:rsidRDefault="009D1A8C" w:rsidP="00F56364">
            <w:pPr>
              <w:pStyle w:val="Textkrper"/>
              <w:spacing w:before="44"/>
              <w:rPr>
                <w:sz w:val="20"/>
                <w:szCs w:val="20"/>
              </w:rPr>
            </w:pPr>
          </w:p>
          <w:p w14:paraId="55F9465A" w14:textId="77777777" w:rsidR="009D1A8C" w:rsidRDefault="009D1A8C" w:rsidP="00F56364">
            <w:pPr>
              <w:pStyle w:val="Textkrper"/>
              <w:spacing w:before="44"/>
              <w:rPr>
                <w:sz w:val="20"/>
                <w:szCs w:val="20"/>
              </w:rPr>
            </w:pPr>
            <w:r w:rsidRPr="008939CB">
              <w:rPr>
                <w:sz w:val="20"/>
                <w:szCs w:val="20"/>
              </w:rPr>
              <w:t>Exemplarische Vertiefung durch experimentelle</w:t>
            </w:r>
            <w:r w:rsidRPr="008939CB">
              <w:rPr>
                <w:i/>
                <w:iCs/>
                <w:sz w:val="20"/>
                <w:szCs w:val="20"/>
              </w:rPr>
              <w:t xml:space="preserve"> </w:t>
            </w:r>
            <w:r w:rsidRPr="008939CB">
              <w:rPr>
                <w:sz w:val="20"/>
                <w:szCs w:val="20"/>
              </w:rPr>
              <w:t xml:space="preserve">Erarbeitung des Kohlensäure-Kohlenstoffdioxid-Gleichgewichtes und Erarbeitung des Prinzips von Le Chatelier </w:t>
            </w:r>
          </w:p>
          <w:p w14:paraId="570CD41E" w14:textId="77777777" w:rsidR="009D1A8C" w:rsidRDefault="009D1A8C" w:rsidP="00F56364">
            <w:pPr>
              <w:pStyle w:val="Textkrper"/>
              <w:spacing w:before="44"/>
              <w:rPr>
                <w:sz w:val="20"/>
                <w:szCs w:val="20"/>
              </w:rPr>
            </w:pPr>
          </w:p>
          <w:p w14:paraId="2232728B" w14:textId="77777777" w:rsidR="009D1A8C" w:rsidRPr="008939CB" w:rsidRDefault="009D1A8C" w:rsidP="00F56364">
            <w:pPr>
              <w:pStyle w:val="Textkrper"/>
              <w:spacing w:before="44"/>
              <w:rPr>
                <w:sz w:val="20"/>
                <w:szCs w:val="20"/>
              </w:rPr>
            </w:pPr>
            <w:r>
              <w:rPr>
                <w:sz w:val="20"/>
                <w:szCs w:val="20"/>
              </w:rPr>
              <w:t xml:space="preserve">Beurteilen die Folgen </w:t>
            </w:r>
            <w:r w:rsidRPr="008939CB">
              <w:rPr>
                <w:sz w:val="20"/>
                <w:szCs w:val="20"/>
              </w:rPr>
              <w:t>des menschlichen Eingriffs in natürliche Stoffkreisläufe</w:t>
            </w:r>
          </w:p>
          <w:p w14:paraId="04610AB4" w14:textId="77777777" w:rsidR="009D1A8C" w:rsidRPr="008939CB" w:rsidRDefault="009D1A8C" w:rsidP="00F56364">
            <w:pPr>
              <w:pStyle w:val="Textkrper"/>
              <w:spacing w:before="44"/>
              <w:rPr>
                <w:sz w:val="20"/>
                <w:szCs w:val="20"/>
              </w:rPr>
            </w:pPr>
          </w:p>
          <w:p w14:paraId="19E44474" w14:textId="77777777" w:rsidR="009D1A8C" w:rsidRPr="008939CB" w:rsidRDefault="009D1A8C" w:rsidP="00F56364">
            <w:pPr>
              <w:pStyle w:val="Textkrper"/>
              <w:spacing w:before="44"/>
              <w:rPr>
                <w:sz w:val="20"/>
                <w:szCs w:val="20"/>
              </w:rPr>
            </w:pPr>
            <w:r w:rsidRPr="008939CB">
              <w:rPr>
                <w:sz w:val="20"/>
                <w:szCs w:val="20"/>
              </w:rPr>
              <w:t>Materialgestütz</w:t>
            </w:r>
            <w:r>
              <w:rPr>
                <w:sz w:val="20"/>
                <w:szCs w:val="20"/>
              </w:rPr>
              <w:t>t</w:t>
            </w:r>
            <w:r w:rsidRPr="008939CB">
              <w:rPr>
                <w:sz w:val="20"/>
                <w:szCs w:val="20"/>
              </w:rPr>
              <w:t xml:space="preserve">e Erarbeitung der </w:t>
            </w:r>
            <w:proofErr w:type="spellStart"/>
            <w:r w:rsidRPr="008939CB">
              <w:rPr>
                <w:sz w:val="20"/>
                <w:szCs w:val="20"/>
              </w:rPr>
              <w:t>Methanolsynthese</w:t>
            </w:r>
            <w:proofErr w:type="spellEnd"/>
            <w:r w:rsidRPr="008939CB">
              <w:rPr>
                <w:sz w:val="20"/>
                <w:szCs w:val="20"/>
              </w:rPr>
              <w:t xml:space="preserve"> im Rahmen der Diskussion um alternative Antriebe in der Binnenschifffahrt</w:t>
            </w:r>
          </w:p>
          <w:p w14:paraId="6522DE4B" w14:textId="77777777" w:rsidR="009D1A8C" w:rsidRPr="008939CB" w:rsidRDefault="009D1A8C" w:rsidP="00F56364">
            <w:pPr>
              <w:pStyle w:val="Textkrper"/>
              <w:spacing w:before="44"/>
              <w:rPr>
                <w:sz w:val="20"/>
                <w:szCs w:val="20"/>
              </w:rPr>
            </w:pPr>
          </w:p>
          <w:p w14:paraId="05B6E061" w14:textId="77777777" w:rsidR="009D1A8C" w:rsidRPr="005F00FA" w:rsidRDefault="009D1A8C" w:rsidP="00F56364">
            <w:pPr>
              <w:pStyle w:val="Textkrper"/>
              <w:spacing w:before="44"/>
            </w:pPr>
          </w:p>
        </w:tc>
        <w:tc>
          <w:tcPr>
            <w:tcW w:w="3893" w:type="dxa"/>
          </w:tcPr>
          <w:p w14:paraId="53CAA9C0" w14:textId="77777777" w:rsidR="009D1A8C" w:rsidRDefault="009D1A8C" w:rsidP="00F56364">
            <w:pPr>
              <w:pStyle w:val="Textkrper"/>
              <w:spacing w:before="44"/>
              <w:rPr>
                <w:b/>
                <w:bCs/>
                <w:sz w:val="20"/>
                <w:szCs w:val="20"/>
              </w:rPr>
            </w:pPr>
            <w:r w:rsidRPr="00A54311">
              <w:rPr>
                <w:b/>
                <w:bCs/>
                <w:sz w:val="20"/>
                <w:szCs w:val="20"/>
              </w:rPr>
              <w:t>Inhaltsfeld</w:t>
            </w:r>
            <w:r>
              <w:rPr>
                <w:b/>
                <w:bCs/>
                <w:sz w:val="20"/>
                <w:szCs w:val="20"/>
              </w:rPr>
              <w:t xml:space="preserve"> </w:t>
            </w:r>
            <w:r w:rsidRPr="004469E2">
              <w:rPr>
                <w:b/>
                <w:bCs/>
                <w:sz w:val="20"/>
                <w:szCs w:val="20"/>
              </w:rPr>
              <w:t>Reaktionsgeschwindigkeit und chemisches Gleichgewicht</w:t>
            </w:r>
          </w:p>
          <w:p w14:paraId="20DF13A7" w14:textId="77777777" w:rsidR="009D1A8C" w:rsidRDefault="009D1A8C" w:rsidP="00F56364">
            <w:pPr>
              <w:pStyle w:val="Textkrper"/>
              <w:spacing w:before="44"/>
              <w:ind w:left="360"/>
              <w:rPr>
                <w:color w:val="C4BC96" w:themeColor="background2" w:themeShade="BF"/>
                <w:sz w:val="20"/>
                <w:szCs w:val="20"/>
              </w:rPr>
            </w:pPr>
          </w:p>
          <w:p w14:paraId="2901AC89" w14:textId="77777777" w:rsidR="009D1A8C" w:rsidRPr="0061515A" w:rsidRDefault="009D1A8C">
            <w:pPr>
              <w:pStyle w:val="Textkrper"/>
              <w:numPr>
                <w:ilvl w:val="0"/>
                <w:numId w:val="20"/>
              </w:numPr>
              <w:spacing w:before="44"/>
              <w:rPr>
                <w:color w:val="C4BC96" w:themeColor="background2" w:themeShade="BF"/>
                <w:sz w:val="20"/>
                <w:szCs w:val="20"/>
              </w:rPr>
            </w:pPr>
            <w:r w:rsidRPr="0061515A">
              <w:rPr>
                <w:color w:val="C4BC96" w:themeColor="background2" w:themeShade="BF"/>
                <w:sz w:val="20"/>
                <w:szCs w:val="20"/>
              </w:rPr>
              <w:t>Reaktionskinetik: Beeinflussung der Reaktionsgeschwindigkeit</w:t>
            </w:r>
          </w:p>
          <w:p w14:paraId="4044C675" w14:textId="77777777" w:rsidR="009D1A8C" w:rsidRPr="00782E40" w:rsidRDefault="009D1A8C">
            <w:pPr>
              <w:pStyle w:val="Textkrper"/>
              <w:numPr>
                <w:ilvl w:val="0"/>
                <w:numId w:val="20"/>
              </w:numPr>
              <w:spacing w:before="44"/>
              <w:rPr>
                <w:color w:val="C4BC96" w:themeColor="background2" w:themeShade="BF"/>
                <w:sz w:val="20"/>
                <w:szCs w:val="20"/>
              </w:rPr>
            </w:pPr>
            <w:r w:rsidRPr="00947459">
              <w:rPr>
                <w:sz w:val="20"/>
                <w:szCs w:val="20"/>
              </w:rPr>
              <w:t xml:space="preserve">Gleichgewichtsreaktionen: Prinzip von Le Chatelier; </w:t>
            </w:r>
            <w:r w:rsidRPr="00782E40">
              <w:rPr>
                <w:color w:val="C4BC96" w:themeColor="background2" w:themeShade="BF"/>
                <w:sz w:val="20"/>
                <w:szCs w:val="20"/>
              </w:rPr>
              <w:t>Massenwirkungsgesetz (</w:t>
            </w:r>
            <w:proofErr w:type="spellStart"/>
            <w:r w:rsidRPr="00782E40">
              <w:rPr>
                <w:color w:val="C4BC96" w:themeColor="background2" w:themeShade="BF"/>
                <w:sz w:val="20"/>
                <w:szCs w:val="20"/>
              </w:rPr>
              <w:t>Kc</w:t>
            </w:r>
            <w:proofErr w:type="spellEnd"/>
            <w:r w:rsidRPr="00782E40">
              <w:rPr>
                <w:color w:val="C4BC96" w:themeColor="background2" w:themeShade="BF"/>
                <w:sz w:val="20"/>
                <w:szCs w:val="20"/>
              </w:rPr>
              <w:t xml:space="preserve">) </w:t>
            </w:r>
          </w:p>
          <w:p w14:paraId="297E434F" w14:textId="77777777" w:rsidR="009D1A8C" w:rsidRPr="00947459" w:rsidRDefault="009D1A8C">
            <w:pPr>
              <w:pStyle w:val="Textkrper"/>
              <w:numPr>
                <w:ilvl w:val="0"/>
                <w:numId w:val="20"/>
              </w:numPr>
              <w:spacing w:before="44"/>
              <w:rPr>
                <w:sz w:val="20"/>
                <w:szCs w:val="20"/>
              </w:rPr>
            </w:pPr>
            <w:r w:rsidRPr="00947459">
              <w:rPr>
                <w:sz w:val="20"/>
                <w:szCs w:val="20"/>
              </w:rPr>
              <w:t>natürlicher Stoffkreislauf</w:t>
            </w:r>
          </w:p>
          <w:p w14:paraId="6BE8E824" w14:textId="77777777" w:rsidR="009D1A8C" w:rsidRPr="00947459" w:rsidRDefault="009D1A8C">
            <w:pPr>
              <w:pStyle w:val="Textkrper"/>
              <w:numPr>
                <w:ilvl w:val="0"/>
                <w:numId w:val="20"/>
              </w:numPr>
              <w:spacing w:before="44"/>
              <w:rPr>
                <w:sz w:val="20"/>
                <w:szCs w:val="20"/>
              </w:rPr>
            </w:pPr>
            <w:r w:rsidRPr="00947459">
              <w:rPr>
                <w:sz w:val="20"/>
                <w:szCs w:val="20"/>
              </w:rPr>
              <w:t>technisches Verfahren</w:t>
            </w:r>
          </w:p>
          <w:p w14:paraId="611EA0FE" w14:textId="77777777" w:rsidR="009D1A8C" w:rsidRPr="008D1BAE" w:rsidRDefault="009D1A8C">
            <w:pPr>
              <w:pStyle w:val="Textkrper"/>
              <w:numPr>
                <w:ilvl w:val="0"/>
                <w:numId w:val="20"/>
              </w:numPr>
              <w:spacing w:before="44"/>
              <w:rPr>
                <w:sz w:val="20"/>
                <w:szCs w:val="20"/>
              </w:rPr>
            </w:pPr>
            <w:r w:rsidRPr="00947459">
              <w:rPr>
                <w:sz w:val="20"/>
                <w:szCs w:val="20"/>
              </w:rPr>
              <w:t xml:space="preserve">Steuerung chemischer Reaktionen: </w:t>
            </w:r>
            <w:r w:rsidRPr="00BB074B">
              <w:rPr>
                <w:sz w:val="20"/>
                <w:szCs w:val="20"/>
              </w:rPr>
              <w:t>Oberfläche, Konzentration, Temperatur und Druck</w:t>
            </w:r>
          </w:p>
          <w:p w14:paraId="6F130A1C" w14:textId="77777777" w:rsidR="009D1A8C" w:rsidRPr="003770A5" w:rsidRDefault="009D1A8C">
            <w:pPr>
              <w:pStyle w:val="Textkrper"/>
              <w:numPr>
                <w:ilvl w:val="0"/>
                <w:numId w:val="20"/>
              </w:numPr>
              <w:spacing w:before="44"/>
              <w:rPr>
                <w:sz w:val="20"/>
                <w:szCs w:val="20"/>
              </w:rPr>
            </w:pPr>
            <w:r w:rsidRPr="003770A5">
              <w:rPr>
                <w:sz w:val="20"/>
                <w:szCs w:val="20"/>
              </w:rPr>
              <w:t>Katalyse</w:t>
            </w:r>
          </w:p>
          <w:p w14:paraId="4877CC35" w14:textId="77777777" w:rsidR="009D1A8C" w:rsidRPr="005F00FA" w:rsidRDefault="009D1A8C" w:rsidP="00F56364">
            <w:pPr>
              <w:jc w:val="left"/>
              <w:rPr>
                <w:rFonts w:cs="Arial"/>
              </w:rPr>
            </w:pPr>
          </w:p>
        </w:tc>
        <w:tc>
          <w:tcPr>
            <w:tcW w:w="3834" w:type="dxa"/>
          </w:tcPr>
          <w:p w14:paraId="36E1E6CB" w14:textId="77777777" w:rsidR="009D1A8C" w:rsidRPr="00947459" w:rsidRDefault="009D1A8C">
            <w:pPr>
              <w:pStyle w:val="Listenabsatz"/>
              <w:widowControl w:val="0"/>
              <w:numPr>
                <w:ilvl w:val="0"/>
                <w:numId w:val="22"/>
              </w:numPr>
              <w:autoSpaceDE w:val="0"/>
              <w:autoSpaceDN w:val="0"/>
              <w:spacing w:after="81"/>
              <w:ind w:right="1"/>
              <w:contextualSpacing w:val="0"/>
              <w:jc w:val="left"/>
              <w:rPr>
                <w:sz w:val="20"/>
                <w:szCs w:val="20"/>
              </w:rPr>
            </w:pPr>
            <w:r w:rsidRPr="00947459">
              <w:rPr>
                <w:sz w:val="20"/>
                <w:szCs w:val="20"/>
              </w:rPr>
              <w:t>erklären den Einfluss eines Katalysators auf die Reaktionsgeschwindigkeit auch anhand gra</w:t>
            </w:r>
            <w:r>
              <w:rPr>
                <w:sz w:val="20"/>
                <w:szCs w:val="20"/>
              </w:rPr>
              <w:t>f</w:t>
            </w:r>
            <w:r w:rsidRPr="00947459">
              <w:rPr>
                <w:sz w:val="20"/>
                <w:szCs w:val="20"/>
              </w:rPr>
              <w:t>ischer Darstellungen (S3, S8</w:t>
            </w:r>
            <w:r>
              <w:rPr>
                <w:sz w:val="20"/>
                <w:szCs w:val="20"/>
              </w:rPr>
              <w:t>, S9</w:t>
            </w:r>
            <w:r w:rsidRPr="00947459">
              <w:rPr>
                <w:sz w:val="20"/>
                <w:szCs w:val="20"/>
              </w:rPr>
              <w:t>),</w:t>
            </w:r>
          </w:p>
          <w:p w14:paraId="135FD5E9" w14:textId="77777777" w:rsidR="009D1A8C" w:rsidRPr="00947459" w:rsidRDefault="009D1A8C">
            <w:pPr>
              <w:pStyle w:val="Listenabsatz"/>
              <w:widowControl w:val="0"/>
              <w:numPr>
                <w:ilvl w:val="0"/>
                <w:numId w:val="22"/>
              </w:numPr>
              <w:autoSpaceDE w:val="0"/>
              <w:autoSpaceDN w:val="0"/>
              <w:spacing w:after="81"/>
              <w:ind w:right="1"/>
              <w:contextualSpacing w:val="0"/>
              <w:jc w:val="left"/>
              <w:rPr>
                <w:sz w:val="20"/>
                <w:szCs w:val="20"/>
              </w:rPr>
            </w:pPr>
            <w:r>
              <w:rPr>
                <w:sz w:val="20"/>
                <w:szCs w:val="20"/>
              </w:rPr>
              <w:t>beschreiben</w:t>
            </w:r>
            <w:r w:rsidRPr="00947459">
              <w:rPr>
                <w:sz w:val="20"/>
                <w:szCs w:val="20"/>
              </w:rPr>
              <w:t xml:space="preserve"> die Merkmale eines chemischen Gleichgewichtes anhand ausgewählter Reaktionen (S7, S15, K10),</w:t>
            </w:r>
          </w:p>
          <w:p w14:paraId="5E9E0F27" w14:textId="77777777" w:rsidR="009D1A8C" w:rsidRPr="00947459" w:rsidRDefault="009D1A8C">
            <w:pPr>
              <w:pStyle w:val="Listenabsatz"/>
              <w:widowControl w:val="0"/>
              <w:numPr>
                <w:ilvl w:val="0"/>
                <w:numId w:val="22"/>
              </w:numPr>
              <w:autoSpaceDE w:val="0"/>
              <w:autoSpaceDN w:val="0"/>
              <w:spacing w:after="81"/>
              <w:ind w:right="1"/>
              <w:contextualSpacing w:val="0"/>
              <w:jc w:val="left"/>
              <w:rPr>
                <w:sz w:val="20"/>
                <w:szCs w:val="20"/>
              </w:rPr>
            </w:pPr>
            <w:r w:rsidRPr="00947459">
              <w:rPr>
                <w:sz w:val="20"/>
                <w:szCs w:val="20"/>
              </w:rPr>
              <w:t xml:space="preserve">erklären anhand ausgewählter Reaktionen die Beeinflussung des chemischen Gleichgewichts nach dem Prinzip von Le Chatelier auch im Zusammenhang mit einem technischen Verfahren (S8, S15, K10), </w:t>
            </w:r>
          </w:p>
          <w:p w14:paraId="70B83E41" w14:textId="77777777" w:rsidR="009D1A8C" w:rsidRPr="00947459" w:rsidRDefault="009D1A8C">
            <w:pPr>
              <w:pStyle w:val="Listenabsatz"/>
              <w:widowControl w:val="0"/>
              <w:numPr>
                <w:ilvl w:val="0"/>
                <w:numId w:val="22"/>
              </w:numPr>
              <w:autoSpaceDE w:val="0"/>
              <w:autoSpaceDN w:val="0"/>
              <w:spacing w:after="81"/>
              <w:ind w:right="1"/>
              <w:contextualSpacing w:val="0"/>
              <w:jc w:val="left"/>
              <w:rPr>
                <w:sz w:val="20"/>
                <w:szCs w:val="20"/>
              </w:rPr>
            </w:pPr>
            <w:r w:rsidRPr="00947459">
              <w:rPr>
                <w:sz w:val="20"/>
                <w:szCs w:val="20"/>
              </w:rPr>
              <w:t xml:space="preserve">beurteilen den ökologischen wie ökonomischen Nutzen und die Grenzen der Beeinflussbarkeit chemischer Gleichgewichtslagen in </w:t>
            </w:r>
            <w:r>
              <w:rPr>
                <w:sz w:val="20"/>
                <w:szCs w:val="20"/>
              </w:rPr>
              <w:t xml:space="preserve">einem </w:t>
            </w:r>
            <w:r w:rsidRPr="00947459">
              <w:rPr>
                <w:sz w:val="20"/>
                <w:szCs w:val="20"/>
              </w:rPr>
              <w:t>technischen Verfahren (</w:t>
            </w:r>
            <w:r>
              <w:rPr>
                <w:sz w:val="20"/>
                <w:szCs w:val="20"/>
              </w:rPr>
              <w:t xml:space="preserve">B3, </w:t>
            </w:r>
            <w:r w:rsidRPr="00947459">
              <w:rPr>
                <w:sz w:val="20"/>
                <w:szCs w:val="20"/>
              </w:rPr>
              <w:t>B10, B12</w:t>
            </w:r>
            <w:r>
              <w:rPr>
                <w:sz w:val="20"/>
                <w:szCs w:val="20"/>
              </w:rPr>
              <w:t>, E12</w:t>
            </w:r>
            <w:r w:rsidRPr="00947459">
              <w:rPr>
                <w:sz w:val="20"/>
                <w:szCs w:val="20"/>
              </w:rPr>
              <w:t>),</w:t>
            </w:r>
          </w:p>
          <w:p w14:paraId="673943D0" w14:textId="7B348BE3" w:rsidR="009D1A8C" w:rsidRDefault="009D1A8C">
            <w:pPr>
              <w:pStyle w:val="Listenabsatz"/>
              <w:widowControl w:val="0"/>
              <w:numPr>
                <w:ilvl w:val="0"/>
                <w:numId w:val="22"/>
              </w:numPr>
              <w:autoSpaceDE w:val="0"/>
              <w:autoSpaceDN w:val="0"/>
              <w:spacing w:after="81"/>
              <w:ind w:right="1"/>
              <w:contextualSpacing w:val="0"/>
              <w:jc w:val="left"/>
              <w:rPr>
                <w:sz w:val="20"/>
                <w:szCs w:val="20"/>
              </w:rPr>
            </w:pPr>
            <w:r w:rsidRPr="00947459">
              <w:rPr>
                <w:sz w:val="20"/>
                <w:szCs w:val="20"/>
              </w:rPr>
              <w:t>analysieren und beurteilen im Zusammenhang mit der jeweiligen Intention der Urheberschaft verschiedene Quellen und Darstellungsformen zu den Folgen anthropogener Einflüsse in eine</w:t>
            </w:r>
            <w:r>
              <w:rPr>
                <w:sz w:val="20"/>
                <w:szCs w:val="20"/>
              </w:rPr>
              <w:t>m</w:t>
            </w:r>
            <w:r w:rsidRPr="00947459">
              <w:rPr>
                <w:sz w:val="20"/>
                <w:szCs w:val="20"/>
              </w:rPr>
              <w:t xml:space="preserve"> natürlichen Stoffkreislauf (B2, B4, S5, </w:t>
            </w:r>
            <w:r>
              <w:rPr>
                <w:sz w:val="20"/>
                <w:szCs w:val="20"/>
              </w:rPr>
              <w:t xml:space="preserve">K1, K2, </w:t>
            </w:r>
            <w:r w:rsidRPr="00947459">
              <w:rPr>
                <w:sz w:val="20"/>
                <w:szCs w:val="20"/>
              </w:rPr>
              <w:t>K3, K4</w:t>
            </w:r>
            <w:r>
              <w:rPr>
                <w:sz w:val="20"/>
                <w:szCs w:val="20"/>
              </w:rPr>
              <w:t>, K12</w:t>
            </w:r>
            <w:r w:rsidRPr="00947459">
              <w:rPr>
                <w:sz w:val="20"/>
                <w:szCs w:val="20"/>
              </w:rPr>
              <w:t xml:space="preserve">), </w:t>
            </w:r>
          </w:p>
          <w:p w14:paraId="1AEB7AAD" w14:textId="390F7D97" w:rsidR="009D1A8C" w:rsidRPr="00C711CC" w:rsidRDefault="009D1A8C">
            <w:pPr>
              <w:pStyle w:val="Listenabsatz"/>
              <w:widowControl w:val="0"/>
              <w:numPr>
                <w:ilvl w:val="0"/>
                <w:numId w:val="22"/>
              </w:numPr>
              <w:autoSpaceDE w:val="0"/>
              <w:autoSpaceDN w:val="0"/>
              <w:spacing w:after="81"/>
              <w:ind w:right="1"/>
              <w:contextualSpacing w:val="0"/>
              <w:jc w:val="left"/>
              <w:rPr>
                <w:sz w:val="20"/>
                <w:szCs w:val="20"/>
              </w:rPr>
            </w:pPr>
            <w:r w:rsidRPr="00C711CC">
              <w:rPr>
                <w:sz w:val="20"/>
                <w:szCs w:val="20"/>
              </w:rPr>
              <w:t xml:space="preserve">bewerten die Folgen eines Eingriffs in einen Stoffkreislauf mit Blick auf Gleichgewichtsprozesse in aktuell-gesellschaftlichen Zusammenhängen (B12, B13, B14, S5, E12, K13). </w:t>
            </w:r>
          </w:p>
        </w:tc>
      </w:tr>
    </w:tbl>
    <w:p w14:paraId="0EA1B596" w14:textId="77777777" w:rsidR="00BA4891" w:rsidRDefault="00BA4891">
      <w:r>
        <w:br w:type="page"/>
      </w:r>
    </w:p>
    <w:tbl>
      <w:tblPr>
        <w:tblStyle w:val="Tabellenraster"/>
        <w:tblW w:w="0" w:type="auto"/>
        <w:tblLook w:val="04A0" w:firstRow="1" w:lastRow="0" w:firstColumn="1" w:lastColumn="0" w:noHBand="0" w:noVBand="1"/>
      </w:tblPr>
      <w:tblGrid>
        <w:gridCol w:w="2693"/>
        <w:gridCol w:w="3572"/>
        <w:gridCol w:w="3893"/>
        <w:gridCol w:w="3834"/>
      </w:tblGrid>
      <w:tr w:rsidR="009D1A8C" w14:paraId="2ADC10DD" w14:textId="77777777" w:rsidTr="00E13DCC">
        <w:tc>
          <w:tcPr>
            <w:tcW w:w="13992" w:type="dxa"/>
            <w:gridSpan w:val="4"/>
            <w:tcBorders>
              <w:bottom w:val="single" w:sz="4" w:space="0" w:color="auto"/>
            </w:tcBorders>
            <w:shd w:val="clear" w:color="auto" w:fill="A6A6A6" w:themeFill="background1" w:themeFillShade="A6"/>
          </w:tcPr>
          <w:p w14:paraId="36D04093" w14:textId="59578BF9" w:rsidR="009D1A8C" w:rsidRPr="008C1E90" w:rsidRDefault="009D1A8C" w:rsidP="00F56364">
            <w:pPr>
              <w:keepNext/>
              <w:jc w:val="left"/>
              <w:rPr>
                <w:rFonts w:cs="Arial"/>
                <w:b/>
              </w:rPr>
            </w:pPr>
            <w:r w:rsidRPr="008C1E90">
              <w:rPr>
                <w:rFonts w:cs="Arial"/>
                <w:b/>
              </w:rPr>
              <w:lastRenderedPageBreak/>
              <w:t xml:space="preserve">Unterrichtsvorhaben der Qualifikationsphase I – Grundkurs (ca. 90 </w:t>
            </w:r>
            <w:proofErr w:type="spellStart"/>
            <w:r w:rsidRPr="008C1E90">
              <w:rPr>
                <w:rFonts w:cs="Arial"/>
                <w:b/>
              </w:rPr>
              <w:t>UStd</w:t>
            </w:r>
            <w:proofErr w:type="spellEnd"/>
            <w:r w:rsidRPr="008C1E90">
              <w:rPr>
                <w:rFonts w:cs="Arial"/>
                <w:b/>
              </w:rPr>
              <w:t>.)</w:t>
            </w:r>
          </w:p>
          <w:p w14:paraId="6E4A1387" w14:textId="77777777" w:rsidR="009D1A8C" w:rsidRPr="005F00FA" w:rsidRDefault="009D1A8C" w:rsidP="00F56364">
            <w:pPr>
              <w:jc w:val="left"/>
              <w:rPr>
                <w:rFonts w:cs="Arial"/>
              </w:rPr>
            </w:pPr>
          </w:p>
        </w:tc>
      </w:tr>
      <w:tr w:rsidR="0025469D" w14:paraId="77F08307" w14:textId="77777777" w:rsidTr="00E13DCC">
        <w:tc>
          <w:tcPr>
            <w:tcW w:w="2693" w:type="dxa"/>
            <w:shd w:val="clear" w:color="auto" w:fill="D9D9D9" w:themeFill="background1" w:themeFillShade="D9"/>
          </w:tcPr>
          <w:p w14:paraId="577FBAA3" w14:textId="6B5E6758" w:rsidR="0025469D" w:rsidRPr="00C5498C" w:rsidRDefault="0025469D" w:rsidP="0025469D">
            <w:pPr>
              <w:keepNext/>
              <w:jc w:val="left"/>
              <w:rPr>
                <w:rFonts w:cs="Arial"/>
                <w:b/>
              </w:rPr>
            </w:pPr>
            <w:r w:rsidRPr="00E159F6">
              <w:rPr>
                <w:rFonts w:cs="Arial"/>
                <w:b/>
              </w:rPr>
              <w:t>Thema des Unterrichtsvorhabens und Leitfrage</w:t>
            </w:r>
            <w:r>
              <w:rPr>
                <w:rFonts w:cs="Arial"/>
                <w:b/>
              </w:rPr>
              <w:t>(n)</w:t>
            </w:r>
          </w:p>
        </w:tc>
        <w:tc>
          <w:tcPr>
            <w:tcW w:w="3572" w:type="dxa"/>
            <w:shd w:val="clear" w:color="auto" w:fill="D9D9D9" w:themeFill="background1" w:themeFillShade="D9"/>
          </w:tcPr>
          <w:p w14:paraId="5A27DC93" w14:textId="2F08F6EC" w:rsidR="0025469D" w:rsidRPr="005F00FA" w:rsidRDefault="0025469D" w:rsidP="0025469D">
            <w:pPr>
              <w:jc w:val="left"/>
              <w:rPr>
                <w:rFonts w:cs="Arial"/>
              </w:rPr>
            </w:pPr>
            <w:r>
              <w:rPr>
                <w:rFonts w:cs="Arial"/>
                <w:b/>
              </w:rPr>
              <w:t>Grundgedanken zum geplanten Unterrichtsvorhaben</w:t>
            </w:r>
          </w:p>
        </w:tc>
        <w:tc>
          <w:tcPr>
            <w:tcW w:w="3893" w:type="dxa"/>
            <w:shd w:val="clear" w:color="auto" w:fill="D9D9D9" w:themeFill="background1" w:themeFillShade="D9"/>
          </w:tcPr>
          <w:p w14:paraId="4645D9AE" w14:textId="378C7031" w:rsidR="0025469D" w:rsidRPr="005F00FA" w:rsidRDefault="0025469D" w:rsidP="0025469D">
            <w:pPr>
              <w:jc w:val="left"/>
              <w:rPr>
                <w:rFonts w:cs="Arial"/>
              </w:rPr>
            </w:pPr>
            <w:r w:rsidRPr="00E159F6">
              <w:rPr>
                <w:rFonts w:cs="Arial"/>
                <w:b/>
              </w:rPr>
              <w:t>Inhaltsfelder, Inhaltliche Schwerpunkte</w:t>
            </w:r>
          </w:p>
        </w:tc>
        <w:tc>
          <w:tcPr>
            <w:tcW w:w="3834" w:type="dxa"/>
            <w:shd w:val="clear" w:color="auto" w:fill="D9D9D9" w:themeFill="background1" w:themeFillShade="D9"/>
          </w:tcPr>
          <w:p w14:paraId="49036CCC" w14:textId="77777777" w:rsidR="0025469D" w:rsidRDefault="0025469D" w:rsidP="0025469D">
            <w:r w:rsidRPr="00E159F6">
              <w:rPr>
                <w:rFonts w:cs="Arial"/>
                <w:b/>
              </w:rPr>
              <w:t>Konkretisierte Kompetenzerwartungen</w:t>
            </w:r>
            <w:r w:rsidRPr="008D4C52">
              <w:t xml:space="preserve"> </w:t>
            </w:r>
          </w:p>
          <w:p w14:paraId="2371B49D" w14:textId="77777777" w:rsidR="0025469D" w:rsidRDefault="0025469D" w:rsidP="0025469D"/>
          <w:p w14:paraId="7378AF78" w14:textId="5C2AB117" w:rsidR="0025469D" w:rsidRPr="008C1E90" w:rsidRDefault="0025469D" w:rsidP="0025469D">
            <w:pPr>
              <w:jc w:val="left"/>
              <w:rPr>
                <w:b/>
              </w:rPr>
            </w:pPr>
            <w:r w:rsidRPr="008C1E90">
              <w:rPr>
                <w:b/>
              </w:rPr>
              <w:t xml:space="preserve">Die Schülerinnen und Schüler </w:t>
            </w:r>
          </w:p>
        </w:tc>
      </w:tr>
      <w:tr w:rsidR="009D1A8C" w14:paraId="12FBA575" w14:textId="77777777" w:rsidTr="00E13DCC">
        <w:tc>
          <w:tcPr>
            <w:tcW w:w="2693" w:type="dxa"/>
          </w:tcPr>
          <w:p w14:paraId="60DFAE3C" w14:textId="77777777" w:rsidR="009D1A8C" w:rsidRPr="008C1E90" w:rsidRDefault="009D1A8C" w:rsidP="00F56364">
            <w:pPr>
              <w:jc w:val="left"/>
              <w:rPr>
                <w:rFonts w:cs="Arial"/>
                <w:b/>
                <w:bCs/>
                <w:sz w:val="20"/>
                <w:u w:val="single"/>
              </w:rPr>
            </w:pPr>
            <w:r w:rsidRPr="008C1E90">
              <w:rPr>
                <w:rFonts w:cs="Arial"/>
                <w:b/>
                <w:bCs/>
                <w:sz w:val="20"/>
                <w:u w:val="single"/>
              </w:rPr>
              <w:t>Unterrichtsvorhaben I</w:t>
            </w:r>
          </w:p>
          <w:p w14:paraId="002C1608" w14:textId="77777777" w:rsidR="009D1A8C" w:rsidRPr="00947459" w:rsidRDefault="009D1A8C" w:rsidP="00F56364">
            <w:pPr>
              <w:jc w:val="left"/>
              <w:rPr>
                <w:rFonts w:cs="Arial"/>
                <w:sz w:val="20"/>
              </w:rPr>
            </w:pPr>
          </w:p>
          <w:p w14:paraId="3655E967" w14:textId="77777777" w:rsidR="009D1A8C" w:rsidRPr="008C1E90" w:rsidRDefault="009D1A8C" w:rsidP="00F56364">
            <w:pPr>
              <w:jc w:val="left"/>
              <w:rPr>
                <w:rFonts w:cs="Arial"/>
                <w:b/>
                <w:bCs/>
                <w:sz w:val="20"/>
              </w:rPr>
            </w:pPr>
            <w:r w:rsidRPr="008C1E90">
              <w:rPr>
                <w:rFonts w:cs="Arial"/>
                <w:b/>
                <w:bCs/>
                <w:sz w:val="20"/>
              </w:rPr>
              <w:t>Saure und basische Reiniger im Haushalt</w:t>
            </w:r>
          </w:p>
          <w:p w14:paraId="18E7EC9D" w14:textId="77777777" w:rsidR="009D1A8C" w:rsidRPr="00947459" w:rsidRDefault="009D1A8C" w:rsidP="00F56364">
            <w:pPr>
              <w:jc w:val="left"/>
              <w:rPr>
                <w:rFonts w:cs="Arial"/>
                <w:sz w:val="20"/>
              </w:rPr>
            </w:pPr>
          </w:p>
          <w:p w14:paraId="146CFCE2" w14:textId="77777777" w:rsidR="009D1A8C" w:rsidRPr="00994434" w:rsidRDefault="009D1A8C" w:rsidP="00F56364">
            <w:pPr>
              <w:jc w:val="left"/>
              <w:rPr>
                <w:rFonts w:cs="Arial"/>
                <w:i/>
                <w:iCs/>
                <w:sz w:val="20"/>
              </w:rPr>
            </w:pPr>
            <w:r w:rsidRPr="00994434">
              <w:rPr>
                <w:rFonts w:cs="Arial"/>
                <w:i/>
                <w:iCs/>
                <w:sz w:val="20"/>
              </w:rPr>
              <w:t>Welche Wirkung haben Säuren und Basen in sauren und basischen Reinigern?</w:t>
            </w:r>
          </w:p>
          <w:p w14:paraId="342E2645" w14:textId="77777777" w:rsidR="009D1A8C" w:rsidRPr="00994434" w:rsidRDefault="009D1A8C" w:rsidP="00F56364">
            <w:pPr>
              <w:jc w:val="left"/>
              <w:rPr>
                <w:rFonts w:cs="Arial"/>
                <w:i/>
                <w:iCs/>
                <w:sz w:val="20"/>
              </w:rPr>
            </w:pPr>
          </w:p>
          <w:p w14:paraId="697EF96F" w14:textId="77777777" w:rsidR="009D1A8C" w:rsidRPr="00994434" w:rsidRDefault="009D1A8C" w:rsidP="00F56364">
            <w:pPr>
              <w:spacing w:before="100" w:after="100"/>
              <w:jc w:val="left"/>
              <w:rPr>
                <w:rFonts w:cs="Arial"/>
                <w:i/>
                <w:iCs/>
                <w:sz w:val="20"/>
              </w:rPr>
            </w:pPr>
            <w:r w:rsidRPr="00994434">
              <w:rPr>
                <w:rFonts w:cs="Arial"/>
                <w:i/>
                <w:iCs/>
                <w:sz w:val="20"/>
              </w:rPr>
              <w:t>Wie lässt sich die unterschiedliche Reaktionsgeschwindigkeit der Reaktionen Essigsäure mit Kalk und Salzsäure mit Kalk erklären?</w:t>
            </w:r>
          </w:p>
          <w:p w14:paraId="47340565" w14:textId="77777777" w:rsidR="009D1A8C" w:rsidRPr="00994434" w:rsidRDefault="009D1A8C" w:rsidP="00F56364">
            <w:pPr>
              <w:jc w:val="left"/>
              <w:rPr>
                <w:rFonts w:cs="Arial"/>
                <w:i/>
                <w:iCs/>
                <w:sz w:val="20"/>
              </w:rPr>
            </w:pPr>
          </w:p>
          <w:p w14:paraId="31BFC703" w14:textId="77777777" w:rsidR="009D1A8C" w:rsidRPr="00994434" w:rsidRDefault="009D1A8C" w:rsidP="00F56364">
            <w:pPr>
              <w:jc w:val="left"/>
              <w:rPr>
                <w:rFonts w:cs="Arial"/>
                <w:i/>
                <w:iCs/>
                <w:sz w:val="20"/>
              </w:rPr>
            </w:pPr>
            <w:r w:rsidRPr="00994434">
              <w:rPr>
                <w:rFonts w:cs="Arial"/>
                <w:i/>
                <w:iCs/>
                <w:sz w:val="20"/>
              </w:rPr>
              <w:t>Wie lässt sich die Säure- bzw. Basenkonzentration bestimmen?</w:t>
            </w:r>
          </w:p>
          <w:p w14:paraId="25429755" w14:textId="77777777" w:rsidR="009D1A8C" w:rsidRPr="00994434" w:rsidRDefault="009D1A8C" w:rsidP="00F56364">
            <w:pPr>
              <w:jc w:val="left"/>
              <w:rPr>
                <w:rFonts w:cs="Arial"/>
                <w:i/>
                <w:iCs/>
                <w:sz w:val="20"/>
              </w:rPr>
            </w:pPr>
          </w:p>
          <w:p w14:paraId="06B4582C" w14:textId="77777777" w:rsidR="009D1A8C" w:rsidRPr="00994434" w:rsidRDefault="009D1A8C" w:rsidP="00F56364">
            <w:pPr>
              <w:jc w:val="left"/>
              <w:rPr>
                <w:rFonts w:cs="Arial"/>
                <w:i/>
                <w:iCs/>
                <w:sz w:val="20"/>
              </w:rPr>
            </w:pPr>
            <w:r w:rsidRPr="00994434">
              <w:rPr>
                <w:rFonts w:cs="Arial"/>
                <w:i/>
                <w:iCs/>
                <w:sz w:val="20"/>
              </w:rPr>
              <w:t>Wie lassen sich saure und alkalische Lösungen entsorgen?</w:t>
            </w:r>
          </w:p>
          <w:p w14:paraId="4FA73D9D" w14:textId="77777777" w:rsidR="009D1A8C" w:rsidRPr="00994434" w:rsidRDefault="009D1A8C" w:rsidP="00F56364">
            <w:pPr>
              <w:jc w:val="left"/>
              <w:rPr>
                <w:rFonts w:cs="Arial"/>
                <w:sz w:val="20"/>
              </w:rPr>
            </w:pPr>
          </w:p>
          <w:p w14:paraId="5DF3A1A0" w14:textId="77777777" w:rsidR="009D1A8C" w:rsidRPr="00994434" w:rsidRDefault="009D1A8C" w:rsidP="00F56364">
            <w:pPr>
              <w:jc w:val="left"/>
              <w:rPr>
                <w:rFonts w:cs="Arial"/>
                <w:sz w:val="20"/>
              </w:rPr>
            </w:pPr>
            <w:r w:rsidRPr="00994434">
              <w:rPr>
                <w:rFonts w:cs="Arial"/>
                <w:sz w:val="20"/>
              </w:rPr>
              <w:t xml:space="preserve">ca. </w:t>
            </w:r>
            <w:r>
              <w:rPr>
                <w:rFonts w:cs="Arial"/>
                <w:sz w:val="20"/>
              </w:rPr>
              <w:t>32</w:t>
            </w:r>
            <w:r w:rsidRPr="00994434">
              <w:rPr>
                <w:rFonts w:cs="Arial"/>
                <w:sz w:val="20"/>
              </w:rPr>
              <w:t xml:space="preserve"> </w:t>
            </w:r>
            <w:proofErr w:type="spellStart"/>
            <w:r w:rsidRPr="00994434">
              <w:rPr>
                <w:rFonts w:cs="Arial"/>
                <w:sz w:val="20"/>
              </w:rPr>
              <w:t>UStd</w:t>
            </w:r>
            <w:proofErr w:type="spellEnd"/>
            <w:r w:rsidRPr="00994434">
              <w:rPr>
                <w:rFonts w:cs="Arial"/>
                <w:sz w:val="20"/>
              </w:rPr>
              <w:t xml:space="preserve">. </w:t>
            </w:r>
          </w:p>
          <w:p w14:paraId="668C5F0C" w14:textId="77777777" w:rsidR="009D1A8C" w:rsidRPr="005F00FA" w:rsidRDefault="009D1A8C" w:rsidP="00F56364">
            <w:pPr>
              <w:jc w:val="left"/>
              <w:rPr>
                <w:rFonts w:cs="Arial"/>
              </w:rPr>
            </w:pPr>
          </w:p>
        </w:tc>
        <w:tc>
          <w:tcPr>
            <w:tcW w:w="3572" w:type="dxa"/>
          </w:tcPr>
          <w:p w14:paraId="32274D17" w14:textId="77777777" w:rsidR="009D1A8C" w:rsidRPr="00994434" w:rsidRDefault="009D1A8C" w:rsidP="00F56364">
            <w:pPr>
              <w:keepNext/>
              <w:jc w:val="left"/>
              <w:rPr>
                <w:rFonts w:cs="Arial"/>
                <w:sz w:val="20"/>
                <w:szCs w:val="18"/>
              </w:rPr>
            </w:pPr>
          </w:p>
          <w:p w14:paraId="28C53D41" w14:textId="77777777" w:rsidR="009D1A8C" w:rsidRPr="00994434" w:rsidRDefault="009D1A8C" w:rsidP="00F56364">
            <w:pPr>
              <w:keepNext/>
              <w:jc w:val="left"/>
              <w:rPr>
                <w:rFonts w:cs="Arial"/>
                <w:sz w:val="20"/>
                <w:szCs w:val="18"/>
              </w:rPr>
            </w:pPr>
            <w:r w:rsidRPr="00994434">
              <w:rPr>
                <w:rFonts w:cs="Arial"/>
                <w:sz w:val="20"/>
                <w:szCs w:val="18"/>
              </w:rPr>
              <w:t xml:space="preserve">Materialgestützte Erarbeitung und experimentelle Untersuchung der Eigenschaften von ausgewählten sauren, alkalischen und neutralen Reinigern zur Wiederholung bzw. Einführung des Säure-Base-Konzepts nach </w:t>
            </w:r>
            <w:proofErr w:type="spellStart"/>
            <w:r w:rsidRPr="00994434">
              <w:rPr>
                <w:rFonts w:cs="Arial"/>
                <w:sz w:val="20"/>
                <w:szCs w:val="18"/>
              </w:rPr>
              <w:t>Brønsted</w:t>
            </w:r>
            <w:proofErr w:type="spellEnd"/>
            <w:r w:rsidRPr="00994434">
              <w:rPr>
                <w:rFonts w:cs="Arial"/>
                <w:sz w:val="20"/>
                <w:szCs w:val="18"/>
              </w:rPr>
              <w:t>, der pH-Wert-Skala einschließlich pH-Wert-Berechnungen von starken Säuren und Basen</w:t>
            </w:r>
          </w:p>
          <w:p w14:paraId="31CBAE8C" w14:textId="77777777" w:rsidR="009D1A8C" w:rsidRPr="00994434" w:rsidRDefault="009D1A8C" w:rsidP="00F56364">
            <w:pPr>
              <w:keepNext/>
              <w:jc w:val="left"/>
              <w:rPr>
                <w:rFonts w:cs="Arial"/>
                <w:sz w:val="20"/>
                <w:szCs w:val="18"/>
              </w:rPr>
            </w:pPr>
          </w:p>
          <w:p w14:paraId="6DF3F2B8" w14:textId="77777777" w:rsidR="009D1A8C" w:rsidRPr="00994434" w:rsidRDefault="009D1A8C" w:rsidP="00F56364">
            <w:pPr>
              <w:keepNext/>
              <w:jc w:val="left"/>
              <w:rPr>
                <w:rFonts w:cs="Arial"/>
                <w:sz w:val="20"/>
                <w:szCs w:val="18"/>
              </w:rPr>
            </w:pPr>
            <w:r w:rsidRPr="00994434">
              <w:rPr>
                <w:rFonts w:cs="Arial"/>
                <w:sz w:val="20"/>
                <w:szCs w:val="18"/>
              </w:rPr>
              <w:t>Vergleich der Reaktion von Kalk mit Essigreiniger und Urinsteinlöser auf Salzsäurebasis zur Wiederholung des chemischen Gleichgewichts und Ableitung des pKs-Werts von schwachen Säuren</w:t>
            </w:r>
          </w:p>
          <w:p w14:paraId="42B37015" w14:textId="77777777" w:rsidR="009D1A8C" w:rsidRPr="00994434" w:rsidRDefault="009D1A8C" w:rsidP="00F56364">
            <w:pPr>
              <w:keepNext/>
              <w:jc w:val="left"/>
              <w:rPr>
                <w:rFonts w:cs="Arial"/>
                <w:sz w:val="20"/>
                <w:szCs w:val="18"/>
              </w:rPr>
            </w:pPr>
          </w:p>
          <w:p w14:paraId="78DFBD8D" w14:textId="77777777" w:rsidR="009D1A8C" w:rsidRPr="00994434" w:rsidRDefault="009D1A8C" w:rsidP="00F56364">
            <w:pPr>
              <w:keepNext/>
              <w:jc w:val="left"/>
              <w:rPr>
                <w:rFonts w:cs="Arial"/>
                <w:sz w:val="20"/>
                <w:szCs w:val="18"/>
              </w:rPr>
            </w:pPr>
            <w:r w:rsidRPr="00994434">
              <w:rPr>
                <w:rFonts w:cs="Arial"/>
                <w:sz w:val="20"/>
                <w:szCs w:val="18"/>
              </w:rPr>
              <w:t>Praktikum zur Konzentrationsbestimmung der Säuren- und Basenkonzentration in verschiedenen Reinigern (Essigreiniger, Urinsteinlöser, Abflussreiniger) mittels Säure-Base-Titration mit Umschlagspunkt</w:t>
            </w:r>
          </w:p>
          <w:p w14:paraId="3A77C7F4" w14:textId="77777777" w:rsidR="009D1A8C" w:rsidRPr="00994434" w:rsidRDefault="009D1A8C" w:rsidP="00F56364">
            <w:pPr>
              <w:keepNext/>
              <w:jc w:val="left"/>
              <w:rPr>
                <w:rFonts w:cs="Arial"/>
                <w:sz w:val="20"/>
                <w:szCs w:val="18"/>
              </w:rPr>
            </w:pPr>
          </w:p>
          <w:p w14:paraId="203EADB0" w14:textId="77777777" w:rsidR="009D1A8C" w:rsidRPr="00994434" w:rsidRDefault="009D1A8C" w:rsidP="00F56364">
            <w:pPr>
              <w:keepNext/>
              <w:jc w:val="left"/>
              <w:rPr>
                <w:rFonts w:cs="Arial"/>
                <w:sz w:val="20"/>
                <w:szCs w:val="18"/>
              </w:rPr>
            </w:pPr>
            <w:r w:rsidRPr="00994434">
              <w:rPr>
                <w:rFonts w:cs="Arial"/>
                <w:sz w:val="20"/>
                <w:szCs w:val="18"/>
              </w:rPr>
              <w:t xml:space="preserve">Erarbeitung von Praxistipps für die sichere Nutzung von Reinigern im Haushalt zur Beurteilung von sauren und basischen Reinigern hinsichtlich </w:t>
            </w:r>
            <w:r w:rsidRPr="00994434">
              <w:rPr>
                <w:rFonts w:cs="Arial"/>
                <w:sz w:val="20"/>
                <w:szCs w:val="18"/>
              </w:rPr>
              <w:lastRenderedPageBreak/>
              <w:t xml:space="preserve">ihrer Wirksamkeit und ihres Gefahrenpotentials </w:t>
            </w:r>
          </w:p>
          <w:p w14:paraId="1F9A0ECF" w14:textId="77777777" w:rsidR="009D1A8C" w:rsidRPr="00994434" w:rsidRDefault="009D1A8C" w:rsidP="00F56364">
            <w:pPr>
              <w:keepNext/>
              <w:jc w:val="left"/>
              <w:rPr>
                <w:rFonts w:cs="Arial"/>
                <w:sz w:val="20"/>
                <w:szCs w:val="18"/>
              </w:rPr>
            </w:pPr>
          </w:p>
          <w:p w14:paraId="7436D4D1" w14:textId="77777777" w:rsidR="009D1A8C" w:rsidRPr="00994434" w:rsidRDefault="009D1A8C" w:rsidP="00F56364">
            <w:pPr>
              <w:keepNext/>
              <w:jc w:val="left"/>
              <w:rPr>
                <w:rFonts w:cs="Arial"/>
                <w:sz w:val="20"/>
                <w:szCs w:val="18"/>
              </w:rPr>
            </w:pPr>
            <w:r w:rsidRPr="00994434">
              <w:rPr>
                <w:rFonts w:cs="Arial"/>
                <w:sz w:val="20"/>
                <w:szCs w:val="18"/>
              </w:rPr>
              <w:t xml:space="preserve">Experimentelle Untersuchung von Möglichkeiten zur Entsorgung von sauren und alkalischen Lösungen </w:t>
            </w:r>
          </w:p>
          <w:p w14:paraId="768F49E9" w14:textId="77777777" w:rsidR="009D1A8C" w:rsidRPr="00994434" w:rsidRDefault="009D1A8C" w:rsidP="00F56364">
            <w:pPr>
              <w:keepNext/>
              <w:jc w:val="left"/>
              <w:rPr>
                <w:rFonts w:cs="Arial"/>
                <w:sz w:val="20"/>
                <w:szCs w:val="18"/>
              </w:rPr>
            </w:pPr>
          </w:p>
          <w:p w14:paraId="721376BD" w14:textId="77777777" w:rsidR="009D1A8C" w:rsidRPr="00994434" w:rsidRDefault="009D1A8C" w:rsidP="00F56364">
            <w:pPr>
              <w:keepNext/>
              <w:jc w:val="left"/>
              <w:rPr>
                <w:rFonts w:cs="Arial"/>
                <w:sz w:val="20"/>
                <w:szCs w:val="18"/>
              </w:rPr>
            </w:pPr>
            <w:r w:rsidRPr="00994434">
              <w:rPr>
                <w:rFonts w:cs="Arial"/>
                <w:sz w:val="20"/>
                <w:szCs w:val="18"/>
              </w:rPr>
              <w:t xml:space="preserve">Materialgestützte Erarbeitung des </w:t>
            </w:r>
            <w:proofErr w:type="spellStart"/>
            <w:r w:rsidRPr="00994434">
              <w:rPr>
                <w:rFonts w:cs="Arial"/>
                <w:sz w:val="20"/>
                <w:szCs w:val="18"/>
              </w:rPr>
              <w:t>Enthalpiebegriffs</w:t>
            </w:r>
            <w:proofErr w:type="spellEnd"/>
            <w:r w:rsidRPr="00994434">
              <w:rPr>
                <w:rFonts w:cs="Arial"/>
                <w:sz w:val="20"/>
                <w:szCs w:val="18"/>
              </w:rPr>
              <w:t xml:space="preserve"> am Beispiel der Neutralisationsenthalpie im Kontext der fachgerechten Entsorgung von sauren und alkalischen Lösungen</w:t>
            </w:r>
          </w:p>
          <w:p w14:paraId="6FBF1DAE" w14:textId="77777777" w:rsidR="009D1A8C" w:rsidRPr="00994434" w:rsidRDefault="009D1A8C" w:rsidP="00F56364">
            <w:pPr>
              <w:jc w:val="left"/>
              <w:rPr>
                <w:rFonts w:cs="Arial"/>
              </w:rPr>
            </w:pPr>
          </w:p>
        </w:tc>
        <w:tc>
          <w:tcPr>
            <w:tcW w:w="3893" w:type="dxa"/>
          </w:tcPr>
          <w:p w14:paraId="11E28124" w14:textId="77777777" w:rsidR="009D1A8C" w:rsidRDefault="009D1A8C" w:rsidP="00F56364">
            <w:pPr>
              <w:pStyle w:val="Textkrper"/>
              <w:spacing w:before="44"/>
              <w:rPr>
                <w:b/>
                <w:bCs/>
                <w:sz w:val="20"/>
                <w:szCs w:val="20"/>
              </w:rPr>
            </w:pPr>
            <w:r w:rsidRPr="00A54311">
              <w:rPr>
                <w:b/>
                <w:bCs/>
                <w:sz w:val="20"/>
                <w:szCs w:val="20"/>
              </w:rPr>
              <w:lastRenderedPageBreak/>
              <w:t>Inhaltsfeld</w:t>
            </w:r>
            <w:r>
              <w:rPr>
                <w:b/>
                <w:bCs/>
                <w:sz w:val="20"/>
                <w:szCs w:val="20"/>
              </w:rPr>
              <w:t xml:space="preserve"> Säuren, Basen und analytische Verfahren</w:t>
            </w:r>
          </w:p>
          <w:p w14:paraId="39810F54" w14:textId="77777777" w:rsidR="009D1A8C" w:rsidRPr="00BB074B" w:rsidRDefault="009D1A8C" w:rsidP="00F56364">
            <w:pPr>
              <w:pStyle w:val="Textkrper"/>
              <w:spacing w:before="44"/>
              <w:rPr>
                <w:b/>
                <w:bCs/>
                <w:sz w:val="20"/>
                <w:szCs w:val="20"/>
              </w:rPr>
            </w:pPr>
          </w:p>
          <w:p w14:paraId="2735EDC6" w14:textId="77777777" w:rsidR="009D1A8C" w:rsidRPr="00947459" w:rsidRDefault="009D1A8C">
            <w:pPr>
              <w:pStyle w:val="Textkrper"/>
              <w:numPr>
                <w:ilvl w:val="0"/>
                <w:numId w:val="20"/>
              </w:numPr>
              <w:spacing w:before="44"/>
              <w:rPr>
                <w:sz w:val="20"/>
                <w:szCs w:val="20"/>
              </w:rPr>
            </w:pPr>
            <w:proofErr w:type="spellStart"/>
            <w:r w:rsidRPr="00947459">
              <w:rPr>
                <w:sz w:val="20"/>
                <w:szCs w:val="20"/>
              </w:rPr>
              <w:t>Protolysereaktionen</w:t>
            </w:r>
            <w:proofErr w:type="spellEnd"/>
            <w:r w:rsidRPr="00947459">
              <w:rPr>
                <w:sz w:val="20"/>
                <w:szCs w:val="20"/>
              </w:rPr>
              <w:t xml:space="preserve">: Säure-Base-Konzept nach </w:t>
            </w:r>
            <w:proofErr w:type="spellStart"/>
            <w:r w:rsidRPr="00947459">
              <w:rPr>
                <w:sz w:val="20"/>
                <w:szCs w:val="20"/>
              </w:rPr>
              <w:t>Brønsted</w:t>
            </w:r>
            <w:proofErr w:type="spellEnd"/>
            <w:r w:rsidRPr="00947459">
              <w:rPr>
                <w:sz w:val="20"/>
                <w:szCs w:val="20"/>
              </w:rPr>
              <w:t>, Säure-</w:t>
            </w:r>
            <w:r>
              <w:rPr>
                <w:sz w:val="20"/>
                <w:szCs w:val="20"/>
              </w:rPr>
              <w:t>/</w:t>
            </w:r>
            <w:r w:rsidRPr="00947459">
              <w:rPr>
                <w:sz w:val="20"/>
                <w:szCs w:val="20"/>
              </w:rPr>
              <w:t>Base-Konstanten</w:t>
            </w:r>
            <w:r>
              <w:rPr>
                <w:sz w:val="20"/>
                <w:szCs w:val="20"/>
              </w:rPr>
              <w:t xml:space="preserve"> (KS, </w:t>
            </w:r>
            <w:proofErr w:type="spellStart"/>
            <w:r>
              <w:rPr>
                <w:sz w:val="20"/>
                <w:szCs w:val="20"/>
              </w:rPr>
              <w:t>pK</w:t>
            </w:r>
            <w:r>
              <w:rPr>
                <w:sz w:val="20"/>
                <w:szCs w:val="20"/>
                <w:vertAlign w:val="subscript"/>
              </w:rPr>
              <w:t>S</w:t>
            </w:r>
            <w:proofErr w:type="spellEnd"/>
            <w:r>
              <w:rPr>
                <w:sz w:val="20"/>
                <w:szCs w:val="20"/>
              </w:rPr>
              <w:t xml:space="preserve">, KB, </w:t>
            </w:r>
            <w:proofErr w:type="spellStart"/>
            <w:r>
              <w:rPr>
                <w:sz w:val="20"/>
                <w:szCs w:val="20"/>
              </w:rPr>
              <w:t>pK</w:t>
            </w:r>
            <w:r>
              <w:rPr>
                <w:sz w:val="20"/>
                <w:szCs w:val="20"/>
                <w:vertAlign w:val="subscript"/>
              </w:rPr>
              <w:t>B</w:t>
            </w:r>
            <w:proofErr w:type="spellEnd"/>
            <w:r>
              <w:rPr>
                <w:sz w:val="20"/>
                <w:szCs w:val="20"/>
              </w:rPr>
              <w:t>)</w:t>
            </w:r>
            <w:r w:rsidRPr="00947459">
              <w:rPr>
                <w:sz w:val="20"/>
                <w:szCs w:val="20"/>
              </w:rPr>
              <w:t>, Reaktionsgeschwindigkeit, chemisches Gleichgewicht, Massenwirkungsgesetz (</w:t>
            </w:r>
            <w:proofErr w:type="spellStart"/>
            <w:r w:rsidRPr="00947459">
              <w:rPr>
                <w:sz w:val="20"/>
                <w:szCs w:val="20"/>
              </w:rPr>
              <w:t>Kc</w:t>
            </w:r>
            <w:proofErr w:type="spellEnd"/>
            <w:r w:rsidRPr="00947459">
              <w:rPr>
                <w:sz w:val="20"/>
                <w:szCs w:val="20"/>
              </w:rPr>
              <w:t>), pH-Wert-Berechnungen wässriger Lösungen von starken Säuren und starken Basen</w:t>
            </w:r>
          </w:p>
          <w:p w14:paraId="5AEF79C1" w14:textId="77777777" w:rsidR="009D1A8C" w:rsidRPr="00947459" w:rsidRDefault="009D1A8C">
            <w:pPr>
              <w:pStyle w:val="Textkrper"/>
              <w:numPr>
                <w:ilvl w:val="0"/>
                <w:numId w:val="20"/>
              </w:numPr>
              <w:spacing w:before="44"/>
              <w:rPr>
                <w:sz w:val="20"/>
                <w:szCs w:val="20"/>
              </w:rPr>
            </w:pPr>
            <w:r w:rsidRPr="00947459">
              <w:rPr>
                <w:sz w:val="20"/>
                <w:szCs w:val="20"/>
              </w:rPr>
              <w:t>analytische Verfahren:</w:t>
            </w:r>
            <w:r>
              <w:rPr>
                <w:sz w:val="20"/>
                <w:szCs w:val="20"/>
              </w:rPr>
              <w:t xml:space="preserve"> </w:t>
            </w:r>
            <w:r w:rsidRPr="00247333">
              <w:rPr>
                <w:color w:val="BFBFBF" w:themeColor="background1" w:themeShade="BF"/>
                <w:sz w:val="20"/>
                <w:szCs w:val="20"/>
              </w:rPr>
              <w:t xml:space="preserve">Nachweisreaktionen (Fällungsreaktion, Farbreaktion, Gasentwicklung), </w:t>
            </w:r>
            <w:r w:rsidRPr="00CF53B8">
              <w:rPr>
                <w:color w:val="C4BC96" w:themeColor="background2" w:themeShade="BF"/>
                <w:sz w:val="20"/>
                <w:szCs w:val="20"/>
              </w:rPr>
              <w:t>Nachweise von Ionen,</w:t>
            </w:r>
            <w:r>
              <w:rPr>
                <w:sz w:val="20"/>
                <w:szCs w:val="20"/>
              </w:rPr>
              <w:t xml:space="preserve"> </w:t>
            </w:r>
            <w:r w:rsidRPr="00947459">
              <w:rPr>
                <w:sz w:val="20"/>
                <w:szCs w:val="20"/>
              </w:rPr>
              <w:t>Säure-Base-Titrationen von starken Säuren und starken Basen (mit Umschlagspunkt)</w:t>
            </w:r>
          </w:p>
          <w:p w14:paraId="301EBD20" w14:textId="77777777" w:rsidR="009D1A8C" w:rsidRDefault="009D1A8C">
            <w:pPr>
              <w:pStyle w:val="Textkrper"/>
              <w:numPr>
                <w:ilvl w:val="0"/>
                <w:numId w:val="20"/>
              </w:numPr>
              <w:spacing w:before="44"/>
              <w:rPr>
                <w:sz w:val="20"/>
                <w:szCs w:val="20"/>
              </w:rPr>
            </w:pPr>
            <w:r w:rsidRPr="00947459">
              <w:rPr>
                <w:sz w:val="20"/>
                <w:szCs w:val="20"/>
              </w:rPr>
              <w:t>energetische Aspekte: Erster Hauptsatz der Thermodynamik, Neutralisationsenthalpie, Kalorimetrie</w:t>
            </w:r>
          </w:p>
          <w:p w14:paraId="264A5090" w14:textId="77777777" w:rsidR="009D1A8C" w:rsidRDefault="009D1A8C">
            <w:pPr>
              <w:pStyle w:val="Textkrper"/>
              <w:numPr>
                <w:ilvl w:val="0"/>
                <w:numId w:val="20"/>
              </w:numPr>
              <w:spacing w:before="44"/>
              <w:rPr>
                <w:color w:val="C4BC96" w:themeColor="background2" w:themeShade="BF"/>
                <w:sz w:val="20"/>
                <w:szCs w:val="20"/>
              </w:rPr>
            </w:pPr>
            <w:r w:rsidRPr="00BB074B">
              <w:rPr>
                <w:color w:val="C4BC96" w:themeColor="background2" w:themeShade="BF"/>
                <w:sz w:val="20"/>
                <w:szCs w:val="20"/>
              </w:rPr>
              <w:t>Ionengitter, Ionenbindung</w:t>
            </w:r>
          </w:p>
          <w:p w14:paraId="0C017949" w14:textId="77777777" w:rsidR="009D1A8C" w:rsidRPr="005F00FA" w:rsidRDefault="009D1A8C" w:rsidP="00F56364">
            <w:pPr>
              <w:jc w:val="left"/>
              <w:rPr>
                <w:rFonts w:cs="Arial"/>
              </w:rPr>
            </w:pPr>
          </w:p>
        </w:tc>
        <w:tc>
          <w:tcPr>
            <w:tcW w:w="3834" w:type="dxa"/>
          </w:tcPr>
          <w:p w14:paraId="2F96983F" w14:textId="7465AA3E"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klassifizieren die auch in Alltagsprodukten identifizierten Säuren und Basen mithilfe des Säure-Base-Konzepts von </w:t>
            </w:r>
            <w:proofErr w:type="spellStart"/>
            <w:r w:rsidRPr="00947459">
              <w:rPr>
                <w:sz w:val="20"/>
                <w:szCs w:val="20"/>
              </w:rPr>
              <w:t>Brønsted</w:t>
            </w:r>
            <w:proofErr w:type="spellEnd"/>
            <w:r w:rsidRPr="00947459">
              <w:rPr>
                <w:sz w:val="20"/>
                <w:szCs w:val="20"/>
              </w:rPr>
              <w:t xml:space="preserve"> und erläutern ihr Reaktionsverhalten unter Berücksichtigung von </w:t>
            </w:r>
            <w:proofErr w:type="spellStart"/>
            <w:r w:rsidRPr="00947459">
              <w:rPr>
                <w:sz w:val="20"/>
                <w:szCs w:val="20"/>
              </w:rPr>
              <w:t>Protolysegleichungen</w:t>
            </w:r>
            <w:proofErr w:type="spellEnd"/>
            <w:r w:rsidRPr="00947459">
              <w:rPr>
                <w:sz w:val="20"/>
                <w:szCs w:val="20"/>
              </w:rPr>
              <w:t xml:space="preserve"> (S1, S6, S7, S16, K6), </w:t>
            </w:r>
          </w:p>
          <w:p w14:paraId="3F5B819A"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erklären die unterschiedlichen Reaktionsgeschwindigkeiten von starken und schwachen Säuren mit unedlen Metallen oder Salzen anhand der </w:t>
            </w:r>
            <w:proofErr w:type="spellStart"/>
            <w:r w:rsidRPr="00947459">
              <w:rPr>
                <w:sz w:val="20"/>
                <w:szCs w:val="20"/>
              </w:rPr>
              <w:t>Protolysereaktionen</w:t>
            </w:r>
            <w:proofErr w:type="spellEnd"/>
            <w:r w:rsidRPr="00947459">
              <w:rPr>
                <w:sz w:val="20"/>
                <w:szCs w:val="20"/>
              </w:rPr>
              <w:t xml:space="preserve"> (S3, S7, S16)</w:t>
            </w:r>
            <w:r>
              <w:rPr>
                <w:sz w:val="20"/>
                <w:szCs w:val="20"/>
              </w:rPr>
              <w:t>,</w:t>
            </w:r>
          </w:p>
          <w:p w14:paraId="3487CD2F"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interpretieren die Gleichgewichtslage von </w:t>
            </w:r>
            <w:proofErr w:type="spellStart"/>
            <w:r w:rsidRPr="00947459">
              <w:rPr>
                <w:sz w:val="20"/>
                <w:szCs w:val="20"/>
              </w:rPr>
              <w:t>Protolysereaktionen</w:t>
            </w:r>
            <w:proofErr w:type="spellEnd"/>
            <w:r w:rsidRPr="00947459">
              <w:rPr>
                <w:sz w:val="20"/>
                <w:szCs w:val="20"/>
              </w:rPr>
              <w:t xml:space="preserve"> mithilfe des Massenwirkungsgesetzes und die daraus resultierenden Säure-</w:t>
            </w:r>
            <w:r>
              <w:rPr>
                <w:sz w:val="20"/>
                <w:szCs w:val="20"/>
              </w:rPr>
              <w:t>/</w:t>
            </w:r>
            <w:r w:rsidRPr="00947459">
              <w:rPr>
                <w:sz w:val="20"/>
                <w:szCs w:val="20"/>
              </w:rPr>
              <w:t>Base-Konstanten (S2, S7),</w:t>
            </w:r>
          </w:p>
          <w:p w14:paraId="58D74E8D"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berechnen pH-Werte wässriger Lösungen </w:t>
            </w:r>
            <w:r>
              <w:rPr>
                <w:sz w:val="20"/>
                <w:szCs w:val="20"/>
              </w:rPr>
              <w:t>von</w:t>
            </w:r>
            <w:r w:rsidRPr="00947459">
              <w:rPr>
                <w:sz w:val="20"/>
                <w:szCs w:val="20"/>
              </w:rPr>
              <w:t xml:space="preserve"> Säuren und Basen</w:t>
            </w:r>
            <w:r>
              <w:rPr>
                <w:sz w:val="20"/>
                <w:szCs w:val="20"/>
              </w:rPr>
              <w:t xml:space="preserve"> bei vollständiger Protolyse</w:t>
            </w:r>
            <w:r w:rsidRPr="00947459">
              <w:rPr>
                <w:sz w:val="20"/>
                <w:szCs w:val="20"/>
              </w:rPr>
              <w:t xml:space="preserve"> (S17),</w:t>
            </w:r>
          </w:p>
          <w:p w14:paraId="56ED6631"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definieren den Begriff der Reaktionsenthalpie und grenzen diesen von der inneren Energie ab (S3),</w:t>
            </w:r>
          </w:p>
          <w:p w14:paraId="6C764003"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erklären im Zusammenhang mit der Neutralisationsreaktion</w:t>
            </w:r>
            <w:r>
              <w:rPr>
                <w:sz w:val="20"/>
                <w:szCs w:val="20"/>
              </w:rPr>
              <w:t xml:space="preserve"> den ersten Hauptsatz der Thermodynamik (Prinzip der Energieerhaltung)</w:t>
            </w:r>
            <w:r w:rsidRPr="00947459">
              <w:rPr>
                <w:sz w:val="20"/>
                <w:szCs w:val="20"/>
              </w:rPr>
              <w:t xml:space="preserve"> (S3, S10),</w:t>
            </w:r>
          </w:p>
          <w:p w14:paraId="0F82A79B"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erläutern die Neutralisationsreaktion </w:t>
            </w:r>
            <w:r w:rsidRPr="00947459">
              <w:rPr>
                <w:sz w:val="20"/>
                <w:szCs w:val="20"/>
              </w:rPr>
              <w:lastRenderedPageBreak/>
              <w:t>unter Berücksichtigung der Neutralisationsenthalpie (S3, S12),</w:t>
            </w:r>
          </w:p>
          <w:p w14:paraId="2264AA2B"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planen hypothesengeleitet Experimente zur Konzentrationsbestimmung von Säuren und Basen auch in Alltagsprodukten (E1, E2, E3, E4),</w:t>
            </w:r>
          </w:p>
          <w:p w14:paraId="0AE10AB1" w14:textId="77777777" w:rsidR="009D1A8C" w:rsidRPr="00947459"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führen das Verfahren einer Säure-Base-Titration mit Endpunktbestimmung </w:t>
            </w:r>
            <w:proofErr w:type="gramStart"/>
            <w:r w:rsidRPr="00947459">
              <w:rPr>
                <w:sz w:val="20"/>
                <w:szCs w:val="20"/>
              </w:rPr>
              <w:t>mittels Indikator</w:t>
            </w:r>
            <w:proofErr w:type="gramEnd"/>
            <w:r w:rsidRPr="00947459">
              <w:rPr>
                <w:sz w:val="20"/>
                <w:szCs w:val="20"/>
              </w:rPr>
              <w:t xml:space="preserve"> am Beispiel starker Säuren und Basen durch und werten die Ergebnisse auch unter Berücksichtigung einer Fehleranalyse aus (E5, E10, K10), </w:t>
            </w:r>
          </w:p>
          <w:p w14:paraId="7663DE52" w14:textId="2CF37D32" w:rsidR="009D1A8C" w:rsidRPr="00947459" w:rsidRDefault="009D1A8C">
            <w:pPr>
              <w:pStyle w:val="Listenabsatz"/>
              <w:widowControl w:val="0"/>
              <w:numPr>
                <w:ilvl w:val="0"/>
                <w:numId w:val="23"/>
              </w:numPr>
              <w:autoSpaceDE w:val="0"/>
              <w:autoSpaceDN w:val="0"/>
              <w:spacing w:after="81"/>
              <w:ind w:left="360" w:right="1"/>
              <w:contextualSpacing w:val="0"/>
              <w:jc w:val="left"/>
              <w:rPr>
                <w:rFonts w:cs="Arial"/>
                <w:color w:val="000000"/>
                <w:sz w:val="20"/>
                <w:szCs w:val="20"/>
              </w:rPr>
            </w:pPr>
            <w:r w:rsidRPr="00947459">
              <w:rPr>
                <w:sz w:val="20"/>
                <w:szCs w:val="20"/>
              </w:rPr>
              <w:t xml:space="preserve">bestimmen die Reaktionsenthalpie der Neutralisationsreaktion von starken Säuren mit starken Basen </w:t>
            </w:r>
            <w:r>
              <w:rPr>
                <w:sz w:val="20"/>
                <w:szCs w:val="20"/>
              </w:rPr>
              <w:t xml:space="preserve">kalorimetrisch </w:t>
            </w:r>
            <w:r w:rsidRPr="00947459">
              <w:rPr>
                <w:sz w:val="20"/>
                <w:szCs w:val="20"/>
              </w:rPr>
              <w:t xml:space="preserve">und vergleichen </w:t>
            </w:r>
            <w:r>
              <w:rPr>
                <w:sz w:val="20"/>
                <w:szCs w:val="20"/>
              </w:rPr>
              <w:t xml:space="preserve">das Ergebnis </w:t>
            </w:r>
            <w:r w:rsidRPr="00947459">
              <w:rPr>
                <w:sz w:val="20"/>
                <w:szCs w:val="20"/>
              </w:rPr>
              <w:t>mit Literaturdaten (E5, K1)</w:t>
            </w:r>
            <w:r>
              <w:rPr>
                <w:sz w:val="20"/>
                <w:szCs w:val="20"/>
              </w:rPr>
              <w:t>,</w:t>
            </w:r>
            <w:r w:rsidRPr="00947459">
              <w:rPr>
                <w:sz w:val="20"/>
                <w:szCs w:val="20"/>
              </w:rPr>
              <w:t xml:space="preserve"> </w:t>
            </w:r>
          </w:p>
          <w:p w14:paraId="7054EE91" w14:textId="42E5C803" w:rsidR="009D1A8C"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947459">
              <w:rPr>
                <w:sz w:val="20"/>
                <w:szCs w:val="20"/>
              </w:rPr>
              <w:t xml:space="preserve">beurteilen den Einsatz, die Wirksamkeit und das Gefahrenpotenzial von Säuren, Basen </w:t>
            </w:r>
            <w:r w:rsidRPr="00947459">
              <w:rPr>
                <w:color w:val="A6A6A6" w:themeColor="background1" w:themeShade="A6"/>
                <w:sz w:val="20"/>
                <w:szCs w:val="20"/>
              </w:rPr>
              <w:t xml:space="preserve">und Salzen </w:t>
            </w:r>
            <w:r w:rsidRPr="00947459">
              <w:rPr>
                <w:sz w:val="20"/>
                <w:szCs w:val="20"/>
              </w:rPr>
              <w:t xml:space="preserve">als Inhaltsstoffe in Alltagsprodukten und leiten daraus begründet Handlungsoptionen ab (B8, B11, K8), </w:t>
            </w:r>
          </w:p>
          <w:p w14:paraId="05511768" w14:textId="7F5273A0" w:rsidR="009D1A8C" w:rsidRPr="00C711CC"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C711CC">
              <w:rPr>
                <w:sz w:val="20"/>
                <w:szCs w:val="20"/>
              </w:rPr>
              <w:t>bewerten die Qualität von Produkten des Alltags oder Umweltparameter auf der Grundlage von qualitativen und quantitativen Analyseergebnissen und beurteilen die Daten hinsichtlich ihrer Aussagekraft (B3, B8, K8)</w:t>
            </w:r>
            <w:r>
              <w:rPr>
                <w:sz w:val="20"/>
                <w:szCs w:val="20"/>
              </w:rPr>
              <w:t>.</w:t>
            </w:r>
            <w:r w:rsidRPr="00C711CC">
              <w:rPr>
                <w:sz w:val="20"/>
                <w:szCs w:val="20"/>
              </w:rPr>
              <w:t xml:space="preserve"> </w:t>
            </w:r>
          </w:p>
        </w:tc>
      </w:tr>
      <w:tr w:rsidR="009D1A8C" w14:paraId="47A27C90" w14:textId="77777777" w:rsidTr="00E13DCC">
        <w:tc>
          <w:tcPr>
            <w:tcW w:w="2693" w:type="dxa"/>
          </w:tcPr>
          <w:p w14:paraId="5B074794" w14:textId="77777777" w:rsidR="009D1A8C" w:rsidRPr="008C1E90" w:rsidRDefault="009D1A8C" w:rsidP="00F56364">
            <w:pPr>
              <w:jc w:val="left"/>
              <w:rPr>
                <w:rFonts w:cs="Arial"/>
                <w:b/>
                <w:bCs/>
                <w:sz w:val="20"/>
                <w:u w:val="single"/>
              </w:rPr>
            </w:pPr>
            <w:r w:rsidRPr="008C1E90">
              <w:rPr>
                <w:rFonts w:cs="Arial"/>
                <w:b/>
                <w:bCs/>
                <w:sz w:val="20"/>
                <w:u w:val="single"/>
              </w:rPr>
              <w:t>Unterrichtsvorhaben II</w:t>
            </w:r>
          </w:p>
          <w:p w14:paraId="4151DCF2" w14:textId="77777777" w:rsidR="009D1A8C" w:rsidRPr="00947459" w:rsidRDefault="009D1A8C" w:rsidP="00F56364">
            <w:pPr>
              <w:jc w:val="left"/>
              <w:rPr>
                <w:rFonts w:cs="Arial"/>
                <w:sz w:val="20"/>
              </w:rPr>
            </w:pPr>
          </w:p>
          <w:p w14:paraId="7C960421" w14:textId="77777777" w:rsidR="009D1A8C" w:rsidRPr="00C76EFD" w:rsidRDefault="009D1A8C" w:rsidP="00F56364">
            <w:pPr>
              <w:jc w:val="left"/>
              <w:rPr>
                <w:rFonts w:cs="Arial"/>
                <w:b/>
                <w:bCs/>
                <w:sz w:val="20"/>
              </w:rPr>
            </w:pPr>
            <w:r w:rsidRPr="00C76EFD">
              <w:rPr>
                <w:rFonts w:cs="Arial"/>
                <w:b/>
                <w:bCs/>
                <w:sz w:val="20"/>
              </w:rPr>
              <w:t>Salze – hilfreich und lebensnotwendig!</w:t>
            </w:r>
          </w:p>
          <w:p w14:paraId="22296C7D" w14:textId="77777777" w:rsidR="009D1A8C" w:rsidRPr="00C76EFD" w:rsidRDefault="009D1A8C" w:rsidP="00F56364">
            <w:pPr>
              <w:jc w:val="left"/>
              <w:rPr>
                <w:rFonts w:cs="Arial"/>
                <w:b/>
                <w:bCs/>
                <w:sz w:val="20"/>
                <w:u w:val="single"/>
              </w:rPr>
            </w:pPr>
          </w:p>
          <w:p w14:paraId="2A33ACB0" w14:textId="77777777" w:rsidR="009D1A8C" w:rsidRPr="00C76EFD" w:rsidRDefault="009D1A8C" w:rsidP="00F56364">
            <w:pPr>
              <w:jc w:val="left"/>
              <w:rPr>
                <w:rFonts w:cs="Arial"/>
                <w:i/>
                <w:iCs/>
                <w:sz w:val="20"/>
              </w:rPr>
            </w:pPr>
            <w:r w:rsidRPr="00C76EFD">
              <w:rPr>
                <w:rFonts w:cs="Arial"/>
                <w:i/>
                <w:iCs/>
                <w:sz w:val="20"/>
              </w:rPr>
              <w:lastRenderedPageBreak/>
              <w:t>Welche Stoffeigenschaften sind verantwortlich für die vielfältige Nutzung verschiedener Salze?</w:t>
            </w:r>
          </w:p>
          <w:p w14:paraId="1B749509" w14:textId="77777777" w:rsidR="009D1A8C" w:rsidRPr="00C76EFD" w:rsidRDefault="009D1A8C" w:rsidP="00F56364">
            <w:pPr>
              <w:jc w:val="left"/>
              <w:rPr>
                <w:rFonts w:cs="Arial"/>
                <w:i/>
                <w:iCs/>
                <w:sz w:val="20"/>
              </w:rPr>
            </w:pPr>
          </w:p>
          <w:p w14:paraId="62863D7A" w14:textId="77777777" w:rsidR="009D1A8C" w:rsidRPr="00C76EFD" w:rsidRDefault="009D1A8C" w:rsidP="00F56364">
            <w:pPr>
              <w:jc w:val="left"/>
              <w:rPr>
                <w:rFonts w:cs="Arial"/>
                <w:i/>
                <w:iCs/>
                <w:sz w:val="20"/>
              </w:rPr>
            </w:pPr>
            <w:r w:rsidRPr="00C76EFD">
              <w:rPr>
                <w:rFonts w:cs="Arial"/>
                <w:i/>
                <w:iCs/>
                <w:sz w:val="20"/>
              </w:rPr>
              <w:t>Lässt sich die Lösungswärme von Salzen sinnvoll nutzen?</w:t>
            </w:r>
          </w:p>
          <w:p w14:paraId="52F16EE6" w14:textId="77777777" w:rsidR="009D1A8C" w:rsidRPr="00C76EFD" w:rsidRDefault="009D1A8C" w:rsidP="00F56364">
            <w:pPr>
              <w:jc w:val="left"/>
              <w:rPr>
                <w:rFonts w:cs="Arial"/>
                <w:b/>
                <w:bCs/>
                <w:i/>
                <w:iCs/>
                <w:sz w:val="20"/>
                <w:u w:val="single"/>
              </w:rPr>
            </w:pPr>
          </w:p>
          <w:p w14:paraId="133857E2" w14:textId="77777777" w:rsidR="009D1A8C" w:rsidRPr="00C76EFD" w:rsidRDefault="009D1A8C" w:rsidP="00F56364">
            <w:pPr>
              <w:jc w:val="left"/>
              <w:rPr>
                <w:rFonts w:cs="Arial"/>
                <w:b/>
                <w:bCs/>
                <w:i/>
                <w:iCs/>
                <w:sz w:val="20"/>
                <w:u w:val="single"/>
              </w:rPr>
            </w:pPr>
          </w:p>
          <w:p w14:paraId="739022E9" w14:textId="77777777" w:rsidR="009D1A8C" w:rsidRPr="005F00FA" w:rsidRDefault="009D1A8C" w:rsidP="00F56364">
            <w:pPr>
              <w:tabs>
                <w:tab w:val="left" w:pos="500"/>
              </w:tabs>
              <w:jc w:val="left"/>
              <w:rPr>
                <w:rFonts w:cs="Arial"/>
              </w:rPr>
            </w:pPr>
            <w:r w:rsidRPr="00C76EFD">
              <w:rPr>
                <w:rFonts w:cs="Arial"/>
                <w:sz w:val="20"/>
              </w:rPr>
              <w:t xml:space="preserve">ca. 12 – 14 </w:t>
            </w:r>
            <w:proofErr w:type="spellStart"/>
            <w:r w:rsidRPr="00C76EFD">
              <w:rPr>
                <w:rFonts w:cs="Arial"/>
                <w:sz w:val="20"/>
              </w:rPr>
              <w:t>UStd</w:t>
            </w:r>
            <w:proofErr w:type="spellEnd"/>
            <w:r w:rsidRPr="00C76EFD">
              <w:rPr>
                <w:rFonts w:cs="Arial"/>
                <w:sz w:val="20"/>
              </w:rPr>
              <w:t>.</w:t>
            </w:r>
          </w:p>
        </w:tc>
        <w:tc>
          <w:tcPr>
            <w:tcW w:w="3572" w:type="dxa"/>
          </w:tcPr>
          <w:p w14:paraId="7B982C1E" w14:textId="77777777" w:rsidR="009D1A8C" w:rsidRPr="00247333" w:rsidRDefault="009D1A8C" w:rsidP="00F56364">
            <w:pPr>
              <w:pStyle w:val="Textkrper"/>
              <w:spacing w:before="44"/>
              <w:rPr>
                <w:sz w:val="20"/>
                <w:szCs w:val="20"/>
              </w:rPr>
            </w:pPr>
            <w:r w:rsidRPr="00247333">
              <w:rPr>
                <w:sz w:val="20"/>
                <w:szCs w:val="20"/>
              </w:rPr>
              <w:lastRenderedPageBreak/>
              <w:t xml:space="preserve">Einstiegsdiagnose zur Ionenbindung </w:t>
            </w:r>
          </w:p>
          <w:p w14:paraId="17E17542" w14:textId="77777777" w:rsidR="009D1A8C" w:rsidRPr="00247333" w:rsidRDefault="009D1A8C" w:rsidP="00F56364">
            <w:pPr>
              <w:pStyle w:val="Textkrper"/>
              <w:spacing w:before="44"/>
              <w:rPr>
                <w:sz w:val="20"/>
                <w:szCs w:val="20"/>
              </w:rPr>
            </w:pPr>
          </w:p>
          <w:p w14:paraId="3F5C3048" w14:textId="77777777" w:rsidR="009D1A8C" w:rsidRPr="00247333" w:rsidRDefault="009D1A8C" w:rsidP="00F56364">
            <w:pPr>
              <w:pStyle w:val="Textkrper"/>
              <w:spacing w:before="44"/>
              <w:rPr>
                <w:sz w:val="20"/>
                <w:szCs w:val="20"/>
              </w:rPr>
            </w:pPr>
            <w:r w:rsidRPr="00247333">
              <w:rPr>
                <w:sz w:val="20"/>
                <w:szCs w:val="20"/>
              </w:rPr>
              <w:t xml:space="preserve">Praktikum zu den Eigenschaften von </w:t>
            </w:r>
            <w:r w:rsidRPr="00247333">
              <w:rPr>
                <w:sz w:val="20"/>
                <w:szCs w:val="20"/>
              </w:rPr>
              <w:lastRenderedPageBreak/>
              <w:t>Salzen und zu ausgewählten Nachweisreaktionen der verschiedenen Ionen in den Salzen</w:t>
            </w:r>
          </w:p>
          <w:p w14:paraId="4EB502B0" w14:textId="77777777" w:rsidR="009D1A8C" w:rsidRPr="00247333" w:rsidRDefault="009D1A8C" w:rsidP="00F56364">
            <w:pPr>
              <w:pStyle w:val="Textkrper"/>
              <w:spacing w:before="44"/>
              <w:rPr>
                <w:sz w:val="20"/>
                <w:szCs w:val="20"/>
              </w:rPr>
            </w:pPr>
          </w:p>
          <w:p w14:paraId="1134ED30" w14:textId="77777777" w:rsidR="009D1A8C" w:rsidRPr="00247333" w:rsidRDefault="009D1A8C" w:rsidP="00F56364">
            <w:pPr>
              <w:pStyle w:val="Textkrper"/>
              <w:spacing w:before="44"/>
              <w:rPr>
                <w:sz w:val="20"/>
                <w:szCs w:val="20"/>
              </w:rPr>
            </w:pPr>
            <w:r w:rsidRPr="00247333">
              <w:rPr>
                <w:sz w:val="20"/>
                <w:szCs w:val="20"/>
              </w:rPr>
              <w:t>Recherche zur Verwendung, Wirksamkeit und möglichen Gefahren verschiedener ausgewählter Salze in Alltagsbezügen einschließlich einer kritischen Reflexion</w:t>
            </w:r>
          </w:p>
          <w:p w14:paraId="367BF659" w14:textId="77777777" w:rsidR="009D1A8C" w:rsidRPr="00247333" w:rsidRDefault="009D1A8C" w:rsidP="00F56364">
            <w:pPr>
              <w:pStyle w:val="Textkrper"/>
              <w:spacing w:before="44"/>
              <w:rPr>
                <w:sz w:val="20"/>
                <w:szCs w:val="20"/>
              </w:rPr>
            </w:pPr>
          </w:p>
          <w:p w14:paraId="4CA678BE" w14:textId="77777777" w:rsidR="009D1A8C" w:rsidRPr="00247333" w:rsidRDefault="009D1A8C" w:rsidP="00F56364">
            <w:pPr>
              <w:pStyle w:val="Textkrper"/>
              <w:spacing w:before="44"/>
              <w:rPr>
                <w:sz w:val="20"/>
                <w:szCs w:val="20"/>
              </w:rPr>
            </w:pPr>
            <w:r w:rsidRPr="00247333">
              <w:rPr>
                <w:sz w:val="20"/>
                <w:szCs w:val="20"/>
              </w:rPr>
              <w:t>Materialgestützte Untersuchung der Lösungswärme verschiedener Salze zur Beurteilung der Eignung für den Einsatz in selbsterhitzenden und kühlenden Verpackungen</w:t>
            </w:r>
          </w:p>
          <w:p w14:paraId="2972E4A5" w14:textId="77777777" w:rsidR="009D1A8C" w:rsidRPr="00247333" w:rsidRDefault="009D1A8C" w:rsidP="00F56364">
            <w:pPr>
              <w:pStyle w:val="Textkrper"/>
              <w:spacing w:before="44"/>
              <w:rPr>
                <w:sz w:val="20"/>
                <w:szCs w:val="20"/>
              </w:rPr>
            </w:pPr>
          </w:p>
          <w:p w14:paraId="37BA5CB1" w14:textId="77777777" w:rsidR="009D1A8C" w:rsidRDefault="009D1A8C" w:rsidP="00F56364">
            <w:pPr>
              <w:pStyle w:val="Textkrper"/>
              <w:spacing w:before="44"/>
              <w:rPr>
                <w:sz w:val="20"/>
                <w:szCs w:val="20"/>
              </w:rPr>
            </w:pPr>
            <w:r w:rsidRPr="0061300F">
              <w:rPr>
                <w:sz w:val="20"/>
                <w:szCs w:val="20"/>
              </w:rPr>
              <w:t xml:space="preserve">Bewertungsaufgabe zur </w:t>
            </w:r>
            <w:r>
              <w:rPr>
                <w:sz w:val="20"/>
                <w:szCs w:val="20"/>
              </w:rPr>
              <w:t xml:space="preserve">Nutzung </w:t>
            </w:r>
            <w:r w:rsidRPr="00DA42B5">
              <w:rPr>
                <w:sz w:val="20"/>
                <w:szCs w:val="20"/>
              </w:rPr>
              <w:t>von selbsterhitzenden Verpackungen</w:t>
            </w:r>
          </w:p>
          <w:p w14:paraId="0382C879" w14:textId="77777777" w:rsidR="009D1A8C" w:rsidRPr="005F00FA" w:rsidRDefault="009D1A8C" w:rsidP="00F56364">
            <w:pPr>
              <w:jc w:val="left"/>
              <w:rPr>
                <w:rFonts w:cs="Arial"/>
              </w:rPr>
            </w:pPr>
          </w:p>
        </w:tc>
        <w:tc>
          <w:tcPr>
            <w:tcW w:w="3893" w:type="dxa"/>
          </w:tcPr>
          <w:p w14:paraId="4B517916" w14:textId="77777777" w:rsidR="009D1A8C" w:rsidRDefault="009D1A8C" w:rsidP="00F56364">
            <w:pPr>
              <w:pStyle w:val="Textkrper"/>
              <w:spacing w:before="44"/>
              <w:rPr>
                <w:b/>
                <w:bCs/>
                <w:sz w:val="20"/>
                <w:szCs w:val="20"/>
              </w:rPr>
            </w:pPr>
            <w:r w:rsidRPr="00A54311">
              <w:rPr>
                <w:b/>
                <w:bCs/>
                <w:sz w:val="20"/>
                <w:szCs w:val="20"/>
              </w:rPr>
              <w:lastRenderedPageBreak/>
              <w:t>Inhaltsfeld</w:t>
            </w:r>
            <w:r>
              <w:rPr>
                <w:b/>
                <w:bCs/>
                <w:sz w:val="20"/>
                <w:szCs w:val="20"/>
              </w:rPr>
              <w:t xml:space="preserve"> Säuren, Basen und analytische Verfahren</w:t>
            </w:r>
          </w:p>
          <w:p w14:paraId="0F9F2480" w14:textId="77777777" w:rsidR="009D1A8C" w:rsidRPr="00BB074B" w:rsidRDefault="009D1A8C" w:rsidP="00F56364">
            <w:pPr>
              <w:pStyle w:val="Textkrper"/>
              <w:spacing w:before="44"/>
              <w:rPr>
                <w:b/>
                <w:bCs/>
                <w:sz w:val="20"/>
                <w:szCs w:val="20"/>
              </w:rPr>
            </w:pPr>
          </w:p>
          <w:p w14:paraId="6747FE5E" w14:textId="77777777" w:rsidR="009D1A8C" w:rsidRPr="00247333" w:rsidRDefault="009D1A8C">
            <w:pPr>
              <w:pStyle w:val="Textkrper"/>
              <w:numPr>
                <w:ilvl w:val="0"/>
                <w:numId w:val="20"/>
              </w:numPr>
              <w:spacing w:before="44"/>
              <w:rPr>
                <w:color w:val="BFBFBF" w:themeColor="background1" w:themeShade="BF"/>
                <w:sz w:val="20"/>
                <w:szCs w:val="20"/>
              </w:rPr>
            </w:pPr>
            <w:proofErr w:type="spellStart"/>
            <w:r w:rsidRPr="00247333">
              <w:rPr>
                <w:color w:val="BFBFBF" w:themeColor="background1" w:themeShade="BF"/>
                <w:sz w:val="20"/>
                <w:szCs w:val="20"/>
              </w:rPr>
              <w:t>Protolysereaktionen</w:t>
            </w:r>
            <w:proofErr w:type="spellEnd"/>
            <w:r w:rsidRPr="00247333">
              <w:rPr>
                <w:color w:val="BFBFBF" w:themeColor="background1" w:themeShade="BF"/>
                <w:sz w:val="20"/>
                <w:szCs w:val="20"/>
              </w:rPr>
              <w:t>: Säure-Base-</w:t>
            </w:r>
            <w:r w:rsidRPr="00247333">
              <w:rPr>
                <w:color w:val="BFBFBF" w:themeColor="background1" w:themeShade="BF"/>
                <w:sz w:val="20"/>
                <w:szCs w:val="20"/>
              </w:rPr>
              <w:lastRenderedPageBreak/>
              <w:t xml:space="preserve">Konzept nach </w:t>
            </w:r>
            <w:proofErr w:type="spellStart"/>
            <w:r w:rsidRPr="00247333">
              <w:rPr>
                <w:color w:val="BFBFBF" w:themeColor="background1" w:themeShade="BF"/>
                <w:sz w:val="20"/>
                <w:szCs w:val="20"/>
              </w:rPr>
              <w:t>Brønsted</w:t>
            </w:r>
            <w:proofErr w:type="spellEnd"/>
            <w:r w:rsidRPr="00247333">
              <w:rPr>
                <w:color w:val="BFBFBF" w:themeColor="background1" w:themeShade="BF"/>
                <w:sz w:val="20"/>
                <w:szCs w:val="20"/>
              </w:rPr>
              <w:t xml:space="preserve">, Säure-/Base-Konstanten (KS, </w:t>
            </w:r>
            <w:proofErr w:type="spellStart"/>
            <w:r w:rsidRPr="00247333">
              <w:rPr>
                <w:color w:val="BFBFBF" w:themeColor="background1" w:themeShade="BF"/>
                <w:sz w:val="20"/>
                <w:szCs w:val="20"/>
              </w:rPr>
              <w:t>pK</w:t>
            </w:r>
            <w:r w:rsidRPr="00247333">
              <w:rPr>
                <w:color w:val="BFBFBF" w:themeColor="background1" w:themeShade="BF"/>
                <w:sz w:val="20"/>
                <w:szCs w:val="20"/>
                <w:vertAlign w:val="subscript"/>
              </w:rPr>
              <w:t>S</w:t>
            </w:r>
            <w:proofErr w:type="spellEnd"/>
            <w:r w:rsidRPr="00247333">
              <w:rPr>
                <w:color w:val="BFBFBF" w:themeColor="background1" w:themeShade="BF"/>
                <w:sz w:val="20"/>
                <w:szCs w:val="20"/>
              </w:rPr>
              <w:t xml:space="preserve">, KB, </w:t>
            </w:r>
            <w:proofErr w:type="spellStart"/>
            <w:r w:rsidRPr="00247333">
              <w:rPr>
                <w:color w:val="BFBFBF" w:themeColor="background1" w:themeShade="BF"/>
                <w:sz w:val="20"/>
                <w:szCs w:val="20"/>
              </w:rPr>
              <w:t>pK</w:t>
            </w:r>
            <w:r w:rsidRPr="00247333">
              <w:rPr>
                <w:color w:val="BFBFBF" w:themeColor="background1" w:themeShade="BF"/>
                <w:sz w:val="20"/>
                <w:szCs w:val="20"/>
                <w:vertAlign w:val="subscript"/>
              </w:rPr>
              <w:t>B</w:t>
            </w:r>
            <w:proofErr w:type="spellEnd"/>
            <w:r w:rsidRPr="00247333">
              <w:rPr>
                <w:color w:val="BFBFBF" w:themeColor="background1" w:themeShade="BF"/>
                <w:sz w:val="20"/>
                <w:szCs w:val="20"/>
              </w:rPr>
              <w:t>), Reaktionsgeschwindigkeit, chemisches Gleichgewicht, Massenwirkungsgesetz (</w:t>
            </w:r>
            <w:proofErr w:type="spellStart"/>
            <w:r w:rsidRPr="00247333">
              <w:rPr>
                <w:color w:val="BFBFBF" w:themeColor="background1" w:themeShade="BF"/>
                <w:sz w:val="20"/>
                <w:szCs w:val="20"/>
              </w:rPr>
              <w:t>Kc</w:t>
            </w:r>
            <w:proofErr w:type="spellEnd"/>
            <w:r w:rsidRPr="00247333">
              <w:rPr>
                <w:color w:val="BFBFBF" w:themeColor="background1" w:themeShade="BF"/>
                <w:sz w:val="20"/>
                <w:szCs w:val="20"/>
              </w:rPr>
              <w:t>), pH-Wert-Berechnungen wässriger Lösungen von starken Säuren und starken Basen</w:t>
            </w:r>
          </w:p>
          <w:p w14:paraId="4FF63B02" w14:textId="77777777" w:rsidR="009D1A8C" w:rsidRPr="00247333" w:rsidRDefault="009D1A8C">
            <w:pPr>
              <w:pStyle w:val="Textkrper"/>
              <w:numPr>
                <w:ilvl w:val="0"/>
                <w:numId w:val="20"/>
              </w:numPr>
              <w:spacing w:before="44"/>
              <w:rPr>
                <w:color w:val="BFBFBF" w:themeColor="background1" w:themeShade="BF"/>
                <w:sz w:val="20"/>
                <w:szCs w:val="20"/>
              </w:rPr>
            </w:pPr>
            <w:r w:rsidRPr="00947459">
              <w:rPr>
                <w:sz w:val="20"/>
                <w:szCs w:val="20"/>
              </w:rPr>
              <w:t>analytische Verfahren:</w:t>
            </w:r>
            <w:r>
              <w:rPr>
                <w:sz w:val="20"/>
                <w:szCs w:val="20"/>
              </w:rPr>
              <w:t xml:space="preserve"> </w:t>
            </w:r>
            <w:r w:rsidRPr="00247333">
              <w:rPr>
                <w:sz w:val="20"/>
                <w:szCs w:val="20"/>
              </w:rPr>
              <w:t>Nachweisreaktionen (Fällungsreaktion, Farbreaktion, Gasentwicklung), Nachweise</w:t>
            </w:r>
            <w:r w:rsidRPr="00A843E1">
              <w:rPr>
                <w:sz w:val="20"/>
                <w:szCs w:val="20"/>
              </w:rPr>
              <w:t xml:space="preserve"> von Ionen,</w:t>
            </w:r>
            <w:r>
              <w:rPr>
                <w:sz w:val="20"/>
                <w:szCs w:val="20"/>
              </w:rPr>
              <w:t xml:space="preserve"> </w:t>
            </w:r>
            <w:r w:rsidRPr="00247333">
              <w:rPr>
                <w:color w:val="BFBFBF" w:themeColor="background1" w:themeShade="BF"/>
                <w:sz w:val="20"/>
                <w:szCs w:val="20"/>
              </w:rPr>
              <w:t>Säure-Base-Titrationen von starken Säuren und starken Basen (mit Umschlagspunkt)</w:t>
            </w:r>
          </w:p>
          <w:p w14:paraId="344293EB" w14:textId="77777777" w:rsidR="009D1A8C" w:rsidRPr="00247333" w:rsidRDefault="009D1A8C">
            <w:pPr>
              <w:pStyle w:val="Textkrper"/>
              <w:numPr>
                <w:ilvl w:val="0"/>
                <w:numId w:val="20"/>
              </w:numPr>
              <w:spacing w:before="44"/>
              <w:rPr>
                <w:color w:val="BFBFBF" w:themeColor="background1" w:themeShade="BF"/>
                <w:sz w:val="20"/>
                <w:szCs w:val="20"/>
              </w:rPr>
            </w:pPr>
            <w:r w:rsidRPr="00247333">
              <w:rPr>
                <w:color w:val="BFBFBF" w:themeColor="background1" w:themeShade="BF"/>
                <w:sz w:val="20"/>
                <w:szCs w:val="20"/>
              </w:rPr>
              <w:t>energetische Aspekte: Erster Hauptsatz der Thermodynamik, Neutralisationsenthalpie, Kalorimetrie</w:t>
            </w:r>
          </w:p>
          <w:p w14:paraId="79317031" w14:textId="77777777" w:rsidR="009D1A8C" w:rsidRPr="000C0E9B" w:rsidRDefault="009D1A8C">
            <w:pPr>
              <w:pStyle w:val="Textkrper"/>
              <w:numPr>
                <w:ilvl w:val="0"/>
                <w:numId w:val="20"/>
              </w:numPr>
              <w:spacing w:before="44"/>
              <w:rPr>
                <w:sz w:val="20"/>
                <w:szCs w:val="20"/>
              </w:rPr>
            </w:pPr>
            <w:r w:rsidRPr="00A843E1">
              <w:rPr>
                <w:sz w:val="20"/>
                <w:szCs w:val="20"/>
              </w:rPr>
              <w:t>Ionengitter, Ionenbindung</w:t>
            </w:r>
          </w:p>
        </w:tc>
        <w:tc>
          <w:tcPr>
            <w:tcW w:w="3834" w:type="dxa"/>
          </w:tcPr>
          <w:p w14:paraId="78A9EF20" w14:textId="77777777" w:rsidR="009D1A8C" w:rsidRPr="003D40DA" w:rsidRDefault="009D1A8C">
            <w:pPr>
              <w:pStyle w:val="Listenabsatz"/>
              <w:widowControl w:val="0"/>
              <w:numPr>
                <w:ilvl w:val="0"/>
                <w:numId w:val="23"/>
              </w:numPr>
              <w:autoSpaceDE w:val="0"/>
              <w:autoSpaceDN w:val="0"/>
              <w:spacing w:after="81"/>
              <w:ind w:left="357" w:hanging="357"/>
              <w:contextualSpacing w:val="0"/>
              <w:jc w:val="left"/>
              <w:rPr>
                <w:rStyle w:val="fontstyle01"/>
                <w:rFonts w:cs="Arial"/>
                <w:sz w:val="20"/>
                <w:szCs w:val="20"/>
              </w:rPr>
            </w:pPr>
            <w:r w:rsidRPr="003D40DA">
              <w:rPr>
                <w:sz w:val="20"/>
                <w:szCs w:val="20"/>
              </w:rPr>
              <w:lastRenderedPageBreak/>
              <w:t>deuten endotherme und exotherme Lösungsvorgänge bei Salzen unter Berücksichtigung der Gitter- und Solvatationsenergie (S12, K8)</w:t>
            </w:r>
            <w:r>
              <w:rPr>
                <w:sz w:val="20"/>
                <w:szCs w:val="20"/>
              </w:rPr>
              <w:t>,</w:t>
            </w:r>
          </w:p>
          <w:p w14:paraId="2A478B0C" w14:textId="77777777" w:rsidR="009D1A8C" w:rsidRPr="003D40DA"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3D40DA">
              <w:rPr>
                <w:sz w:val="20"/>
                <w:szCs w:val="20"/>
              </w:rPr>
              <w:t xml:space="preserve">weisen ausgewählte Ionensorten </w:t>
            </w:r>
            <w:r w:rsidRPr="003D40DA">
              <w:rPr>
                <w:sz w:val="20"/>
                <w:szCs w:val="20"/>
              </w:rPr>
              <w:lastRenderedPageBreak/>
              <w:t>(Halogenid-Ionen, Ammonium-Ionen, Carbonat-Ionen) salzartiger Verbindungen qualitativ nach (E5),</w:t>
            </w:r>
          </w:p>
          <w:p w14:paraId="15AE1EE8" w14:textId="09819BDB" w:rsidR="009D1A8C" w:rsidRPr="003D40DA" w:rsidRDefault="009D1A8C">
            <w:pPr>
              <w:pStyle w:val="Listenabsatz"/>
              <w:widowControl w:val="0"/>
              <w:numPr>
                <w:ilvl w:val="0"/>
                <w:numId w:val="23"/>
              </w:numPr>
              <w:autoSpaceDE w:val="0"/>
              <w:autoSpaceDN w:val="0"/>
              <w:spacing w:after="81"/>
              <w:ind w:left="360" w:right="1"/>
              <w:contextualSpacing w:val="0"/>
              <w:jc w:val="left"/>
              <w:rPr>
                <w:sz w:val="20"/>
                <w:szCs w:val="20"/>
              </w:rPr>
            </w:pPr>
            <w:r w:rsidRPr="003D40DA">
              <w:rPr>
                <w:sz w:val="20"/>
                <w:szCs w:val="20"/>
              </w:rPr>
              <w:t xml:space="preserve">beurteilen den Einsatz, die Wirksamkeit und das Gefahrenpotenzial </w:t>
            </w:r>
            <w:r w:rsidRPr="008C1E90">
              <w:rPr>
                <w:sz w:val="20"/>
                <w:szCs w:val="20"/>
              </w:rPr>
              <w:t>von</w:t>
            </w:r>
            <w:r w:rsidRPr="00247333">
              <w:rPr>
                <w:color w:val="BFBFBF" w:themeColor="background1" w:themeShade="BF"/>
                <w:sz w:val="20"/>
                <w:szCs w:val="20"/>
              </w:rPr>
              <w:t xml:space="preserve"> Säuren, Basen und</w:t>
            </w:r>
            <w:r w:rsidRPr="003D40DA">
              <w:rPr>
                <w:sz w:val="20"/>
                <w:szCs w:val="20"/>
              </w:rPr>
              <w:t xml:space="preserve"> Salzen als Inhaltsstoffe in Alltagsprodukten und leiten daraus begründet Handlungsoptionen ab (B8, B11, K8), </w:t>
            </w:r>
          </w:p>
          <w:p w14:paraId="53E47210" w14:textId="55B585BC" w:rsidR="009D1A8C" w:rsidRPr="003D40DA" w:rsidRDefault="009D1A8C">
            <w:pPr>
              <w:pStyle w:val="Listenabsatz"/>
              <w:widowControl w:val="0"/>
              <w:numPr>
                <w:ilvl w:val="0"/>
                <w:numId w:val="23"/>
              </w:numPr>
              <w:autoSpaceDE w:val="0"/>
              <w:autoSpaceDN w:val="0"/>
              <w:spacing w:after="81"/>
              <w:ind w:left="360" w:right="1"/>
              <w:contextualSpacing w:val="0"/>
              <w:jc w:val="left"/>
              <w:rPr>
                <w:rStyle w:val="fontstyle01"/>
                <w:sz w:val="20"/>
                <w:szCs w:val="20"/>
              </w:rPr>
            </w:pPr>
            <w:r w:rsidRPr="003D40DA">
              <w:rPr>
                <w:sz w:val="20"/>
                <w:szCs w:val="20"/>
              </w:rPr>
              <w:t>bewerten die Qualität von Produkten des Alltags oder Umweltparameter auf der Grundlage von qualitativen und quantitativen Analyseergebnissen und beurteilen die Daten hinsichtlich ihrer Aussagekraft (B3, B8, K8)</w:t>
            </w:r>
            <w:r>
              <w:rPr>
                <w:sz w:val="20"/>
                <w:szCs w:val="20"/>
              </w:rPr>
              <w:t>.</w:t>
            </w:r>
          </w:p>
          <w:p w14:paraId="7DF8AA19" w14:textId="77777777" w:rsidR="009D1A8C" w:rsidRPr="005F00FA" w:rsidRDefault="009D1A8C" w:rsidP="00F56364">
            <w:pPr>
              <w:jc w:val="left"/>
              <w:rPr>
                <w:rFonts w:cs="Arial"/>
              </w:rPr>
            </w:pPr>
          </w:p>
        </w:tc>
      </w:tr>
      <w:tr w:rsidR="009D1A8C" w14:paraId="689BCCE7" w14:textId="77777777" w:rsidTr="00E13DCC">
        <w:tc>
          <w:tcPr>
            <w:tcW w:w="2693" w:type="dxa"/>
          </w:tcPr>
          <w:p w14:paraId="3F918757" w14:textId="77777777" w:rsidR="009D1A8C" w:rsidRPr="00C76EFD" w:rsidRDefault="009D1A8C" w:rsidP="00F56364">
            <w:pPr>
              <w:jc w:val="left"/>
              <w:rPr>
                <w:rFonts w:cs="Arial"/>
                <w:b/>
                <w:bCs/>
                <w:sz w:val="20"/>
                <w:u w:val="single"/>
              </w:rPr>
            </w:pPr>
            <w:r w:rsidRPr="00C76EFD">
              <w:rPr>
                <w:rFonts w:cs="Arial"/>
                <w:b/>
                <w:bCs/>
                <w:sz w:val="20"/>
                <w:u w:val="single"/>
              </w:rPr>
              <w:t>Unterrichtsvorhaben III</w:t>
            </w:r>
          </w:p>
          <w:p w14:paraId="4D01E514" w14:textId="77777777" w:rsidR="009D1A8C" w:rsidRPr="00C76EFD" w:rsidRDefault="009D1A8C" w:rsidP="00F56364">
            <w:pPr>
              <w:jc w:val="left"/>
              <w:rPr>
                <w:rFonts w:cs="Arial"/>
                <w:b/>
                <w:bCs/>
                <w:sz w:val="20"/>
                <w:u w:val="single"/>
              </w:rPr>
            </w:pPr>
          </w:p>
          <w:p w14:paraId="5CBE0D40" w14:textId="77777777" w:rsidR="009D1A8C" w:rsidRPr="00C76EFD" w:rsidRDefault="009D1A8C" w:rsidP="00F56364">
            <w:pPr>
              <w:jc w:val="left"/>
              <w:rPr>
                <w:rFonts w:cs="Arial"/>
                <w:b/>
                <w:bCs/>
                <w:sz w:val="20"/>
              </w:rPr>
            </w:pPr>
            <w:r w:rsidRPr="00C76EFD">
              <w:rPr>
                <w:rFonts w:cs="Arial"/>
                <w:b/>
                <w:bCs/>
                <w:sz w:val="20"/>
              </w:rPr>
              <w:t>Mobile Energieträger im Vergleich</w:t>
            </w:r>
          </w:p>
          <w:p w14:paraId="020F3A0E" w14:textId="77777777" w:rsidR="009D1A8C" w:rsidRPr="00C76EFD" w:rsidRDefault="009D1A8C" w:rsidP="00F56364">
            <w:pPr>
              <w:keepNext/>
              <w:jc w:val="left"/>
              <w:rPr>
                <w:rFonts w:cs="Arial"/>
                <w:i/>
                <w:iCs/>
                <w:sz w:val="20"/>
              </w:rPr>
            </w:pPr>
          </w:p>
          <w:p w14:paraId="1D32CA7C" w14:textId="77777777" w:rsidR="009D1A8C" w:rsidRPr="00C76EFD" w:rsidRDefault="009D1A8C" w:rsidP="00F56364">
            <w:pPr>
              <w:keepNext/>
              <w:jc w:val="left"/>
              <w:rPr>
                <w:rFonts w:cs="Arial"/>
                <w:i/>
                <w:iCs/>
                <w:sz w:val="20"/>
              </w:rPr>
            </w:pPr>
            <w:r w:rsidRPr="00C76EFD">
              <w:rPr>
                <w:rFonts w:cs="Arial"/>
                <w:i/>
                <w:iCs/>
                <w:sz w:val="20"/>
              </w:rPr>
              <w:t>Wie unterscheiden sich die Spannungen verschiedener Redoxsysteme?</w:t>
            </w:r>
          </w:p>
          <w:p w14:paraId="408EAEA5" w14:textId="77777777" w:rsidR="009D1A8C" w:rsidRPr="00C76EFD" w:rsidRDefault="009D1A8C" w:rsidP="00F56364">
            <w:pPr>
              <w:keepNext/>
              <w:jc w:val="left"/>
              <w:rPr>
                <w:rFonts w:cs="Arial"/>
                <w:i/>
                <w:iCs/>
                <w:sz w:val="20"/>
              </w:rPr>
            </w:pPr>
          </w:p>
          <w:p w14:paraId="3CCED83E" w14:textId="77777777" w:rsidR="009D1A8C" w:rsidRPr="00C76EFD" w:rsidRDefault="009D1A8C" w:rsidP="00F56364">
            <w:pPr>
              <w:keepNext/>
              <w:jc w:val="left"/>
              <w:rPr>
                <w:rFonts w:cs="Arial"/>
                <w:i/>
                <w:iCs/>
                <w:sz w:val="20"/>
              </w:rPr>
            </w:pPr>
            <w:r w:rsidRPr="00C76EFD">
              <w:rPr>
                <w:rFonts w:cs="Arial"/>
                <w:i/>
                <w:iCs/>
                <w:sz w:val="20"/>
              </w:rPr>
              <w:t>Wie sind Batterien und Akkumulatoren aufgebaut?</w:t>
            </w:r>
          </w:p>
          <w:p w14:paraId="664A965E" w14:textId="77777777" w:rsidR="009D1A8C" w:rsidRPr="00C76EFD" w:rsidRDefault="009D1A8C" w:rsidP="00F56364">
            <w:pPr>
              <w:keepNext/>
              <w:jc w:val="left"/>
              <w:rPr>
                <w:rFonts w:cs="Arial"/>
                <w:i/>
                <w:iCs/>
                <w:sz w:val="20"/>
              </w:rPr>
            </w:pPr>
          </w:p>
          <w:p w14:paraId="567777CD" w14:textId="77777777" w:rsidR="009D1A8C" w:rsidRPr="00C76EFD" w:rsidRDefault="009D1A8C" w:rsidP="00F56364">
            <w:pPr>
              <w:keepNext/>
              <w:jc w:val="left"/>
              <w:rPr>
                <w:rFonts w:cs="Arial"/>
                <w:i/>
                <w:iCs/>
                <w:sz w:val="20"/>
              </w:rPr>
            </w:pPr>
            <w:r w:rsidRPr="00C76EFD">
              <w:rPr>
                <w:rFonts w:cs="Arial"/>
                <w:i/>
                <w:iCs/>
                <w:sz w:val="20"/>
              </w:rPr>
              <w:t>Welcher Akkumulator ist für den Ausgleich von Spannungsschwankungen bei regenerativen Energien geeignet?</w:t>
            </w:r>
          </w:p>
          <w:p w14:paraId="403BE3A4" w14:textId="77777777" w:rsidR="009D1A8C" w:rsidRPr="00C76EFD" w:rsidRDefault="009D1A8C" w:rsidP="00F56364">
            <w:pPr>
              <w:keepNext/>
              <w:jc w:val="left"/>
              <w:rPr>
                <w:rFonts w:cs="Arial"/>
                <w:sz w:val="20"/>
              </w:rPr>
            </w:pPr>
            <w:r w:rsidRPr="00C76EFD">
              <w:rPr>
                <w:rFonts w:cs="Arial"/>
                <w:i/>
                <w:iCs/>
                <w:sz w:val="20"/>
              </w:rPr>
              <w:t xml:space="preserve"> </w:t>
            </w:r>
          </w:p>
          <w:p w14:paraId="5498E132" w14:textId="77777777" w:rsidR="009D1A8C" w:rsidRPr="00C76EFD" w:rsidRDefault="009D1A8C" w:rsidP="00F56364">
            <w:pPr>
              <w:jc w:val="left"/>
              <w:rPr>
                <w:rFonts w:cs="Arial"/>
                <w:sz w:val="20"/>
              </w:rPr>
            </w:pPr>
            <w:r w:rsidRPr="00C76EFD">
              <w:rPr>
                <w:rFonts w:cs="Arial"/>
                <w:sz w:val="20"/>
              </w:rPr>
              <w:t xml:space="preserve">ca. 18 </w:t>
            </w:r>
            <w:proofErr w:type="spellStart"/>
            <w:r w:rsidRPr="00C76EFD">
              <w:rPr>
                <w:rFonts w:cs="Arial"/>
                <w:sz w:val="20"/>
              </w:rPr>
              <w:t>UStd</w:t>
            </w:r>
            <w:proofErr w:type="spellEnd"/>
            <w:r w:rsidRPr="00C76EFD">
              <w:rPr>
                <w:rFonts w:cs="Arial"/>
                <w:sz w:val="20"/>
              </w:rPr>
              <w:t xml:space="preserve">. </w:t>
            </w:r>
          </w:p>
          <w:p w14:paraId="0804141C" w14:textId="77777777" w:rsidR="009D1A8C" w:rsidRPr="00C76EFD" w:rsidRDefault="009D1A8C" w:rsidP="00F56364">
            <w:pPr>
              <w:jc w:val="left"/>
              <w:rPr>
                <w:rFonts w:cs="Arial"/>
              </w:rPr>
            </w:pPr>
          </w:p>
        </w:tc>
        <w:tc>
          <w:tcPr>
            <w:tcW w:w="3572" w:type="dxa"/>
          </w:tcPr>
          <w:p w14:paraId="1F841A97" w14:textId="77777777" w:rsidR="009D1A8C" w:rsidRPr="00C76EFD" w:rsidRDefault="009D1A8C" w:rsidP="00F56364">
            <w:pPr>
              <w:pStyle w:val="Textkrper"/>
              <w:spacing w:before="44"/>
              <w:rPr>
                <w:sz w:val="20"/>
                <w:szCs w:val="20"/>
              </w:rPr>
            </w:pPr>
            <w:r w:rsidRPr="00C76EFD">
              <w:rPr>
                <w:sz w:val="20"/>
                <w:szCs w:val="20"/>
              </w:rPr>
              <w:lastRenderedPageBreak/>
              <w:t>Analyse der Bestandteile von Batterien anhand von Anschauungsobjekten; Diagnose bekannter Inhalte aus der SI</w:t>
            </w:r>
          </w:p>
          <w:p w14:paraId="29FCD0F9" w14:textId="77777777" w:rsidR="009D1A8C" w:rsidRPr="00C76EFD" w:rsidRDefault="009D1A8C" w:rsidP="00F56364">
            <w:pPr>
              <w:pStyle w:val="Textkrper"/>
              <w:spacing w:before="44"/>
              <w:rPr>
                <w:sz w:val="20"/>
                <w:szCs w:val="20"/>
              </w:rPr>
            </w:pPr>
          </w:p>
          <w:p w14:paraId="62E9AA2F" w14:textId="77777777" w:rsidR="009D1A8C" w:rsidRPr="00C76EFD" w:rsidRDefault="009D1A8C" w:rsidP="00F56364">
            <w:pPr>
              <w:pStyle w:val="Textkrper"/>
              <w:spacing w:before="44"/>
              <w:rPr>
                <w:sz w:val="20"/>
                <w:szCs w:val="20"/>
              </w:rPr>
            </w:pPr>
            <w:r w:rsidRPr="00C76EFD">
              <w:rPr>
                <w:sz w:val="20"/>
                <w:szCs w:val="20"/>
              </w:rPr>
              <w:t>Experimente zu Reaktionen von verschiedenen Metallen und Salzlösungen (Redoxreaktionen als Elektronenübertragungsreaktionen, Wiederholung der Ionenbindung, Erarbeitung der Metallbindung)</w:t>
            </w:r>
          </w:p>
          <w:p w14:paraId="3932C316" w14:textId="77777777" w:rsidR="009D1A8C" w:rsidRPr="00C76EFD" w:rsidRDefault="009D1A8C" w:rsidP="00F56364">
            <w:pPr>
              <w:pStyle w:val="Textkrper"/>
              <w:spacing w:before="44"/>
              <w:rPr>
                <w:sz w:val="20"/>
                <w:szCs w:val="20"/>
              </w:rPr>
            </w:pPr>
            <w:r w:rsidRPr="00C76EFD">
              <w:rPr>
                <w:sz w:val="20"/>
                <w:szCs w:val="20"/>
              </w:rPr>
              <w:t>Aufbau einer galvanischen Zelle (Daniell-Element): Messung von Spannung und Stromfluss (elektrochemische Doppelschicht)</w:t>
            </w:r>
          </w:p>
          <w:p w14:paraId="6B73000D" w14:textId="77777777" w:rsidR="009D1A8C" w:rsidRPr="00C76EFD" w:rsidRDefault="009D1A8C" w:rsidP="00F56364">
            <w:pPr>
              <w:pStyle w:val="Textkrper"/>
              <w:spacing w:before="44"/>
              <w:rPr>
                <w:sz w:val="20"/>
                <w:szCs w:val="20"/>
              </w:rPr>
            </w:pPr>
          </w:p>
          <w:p w14:paraId="35D5E37E" w14:textId="77777777" w:rsidR="009D1A8C" w:rsidRPr="00C76EFD" w:rsidRDefault="009D1A8C" w:rsidP="00F56364">
            <w:pPr>
              <w:pStyle w:val="Textkrper"/>
              <w:spacing w:before="44"/>
              <w:rPr>
                <w:sz w:val="20"/>
                <w:szCs w:val="20"/>
              </w:rPr>
            </w:pPr>
            <w:r w:rsidRPr="00C76EFD">
              <w:rPr>
                <w:sz w:val="20"/>
                <w:szCs w:val="20"/>
              </w:rPr>
              <w:t xml:space="preserve">virtuelles Messen von weiteren galvanischen Zellen, Berechnung der </w:t>
            </w:r>
            <w:r w:rsidRPr="00C76EFD">
              <w:rPr>
                <w:sz w:val="20"/>
                <w:szCs w:val="20"/>
              </w:rPr>
              <w:lastRenderedPageBreak/>
              <w:t>Zellspannung bei Standardbedingungen (Bildung von Hypothesen zur Spannungsreihe, Einführung der Spannungsreihe)</w:t>
            </w:r>
          </w:p>
          <w:p w14:paraId="69851A7C" w14:textId="77777777" w:rsidR="009D1A8C" w:rsidRPr="00C76EFD" w:rsidRDefault="009D1A8C" w:rsidP="00F56364">
            <w:pPr>
              <w:pStyle w:val="Textkrper"/>
              <w:spacing w:before="44"/>
              <w:rPr>
                <w:sz w:val="20"/>
                <w:szCs w:val="20"/>
              </w:rPr>
            </w:pPr>
          </w:p>
          <w:p w14:paraId="3255EC5A" w14:textId="77777777" w:rsidR="009D1A8C" w:rsidRPr="00C76EFD" w:rsidRDefault="009D1A8C" w:rsidP="00F56364">
            <w:pPr>
              <w:pStyle w:val="Textkrper"/>
              <w:spacing w:before="44"/>
              <w:rPr>
                <w:sz w:val="20"/>
                <w:szCs w:val="20"/>
              </w:rPr>
            </w:pPr>
            <w:r w:rsidRPr="00C76EFD">
              <w:rPr>
                <w:sz w:val="20"/>
                <w:szCs w:val="20"/>
              </w:rPr>
              <w:t xml:space="preserve">Hypothesenentwicklung zum Ablauf von Redoxreaktionen und experimentelle Überprüfung </w:t>
            </w:r>
          </w:p>
          <w:p w14:paraId="2559025A" w14:textId="77777777" w:rsidR="009D1A8C" w:rsidRPr="00C76EFD" w:rsidRDefault="009D1A8C" w:rsidP="00F56364">
            <w:pPr>
              <w:pStyle w:val="Textkrper"/>
              <w:spacing w:before="44"/>
              <w:rPr>
                <w:sz w:val="20"/>
                <w:szCs w:val="20"/>
              </w:rPr>
            </w:pPr>
          </w:p>
          <w:p w14:paraId="62BBFF60" w14:textId="77777777" w:rsidR="009D1A8C" w:rsidRPr="00C76EFD" w:rsidRDefault="009D1A8C" w:rsidP="00F56364">
            <w:pPr>
              <w:pStyle w:val="Textkrper"/>
              <w:spacing w:before="44"/>
              <w:rPr>
                <w:sz w:val="20"/>
                <w:szCs w:val="20"/>
              </w:rPr>
            </w:pPr>
            <w:r w:rsidRPr="00C76EFD">
              <w:rPr>
                <w:sz w:val="20"/>
                <w:szCs w:val="20"/>
              </w:rPr>
              <w:t xml:space="preserve">Modellexperiment einer Zink-Luft-Zelle, Laden und Entladen eines Zink-Luft-Akkus </w:t>
            </w:r>
          </w:p>
          <w:p w14:paraId="6140E70E" w14:textId="77777777" w:rsidR="009D1A8C" w:rsidRPr="00C76EFD" w:rsidRDefault="009D1A8C" w:rsidP="00F56364">
            <w:pPr>
              <w:pStyle w:val="Textkrper"/>
              <w:spacing w:before="44"/>
              <w:rPr>
                <w:sz w:val="20"/>
                <w:szCs w:val="20"/>
              </w:rPr>
            </w:pPr>
            <w:r w:rsidRPr="00C76EFD">
              <w:rPr>
                <w:sz w:val="20"/>
                <w:szCs w:val="20"/>
              </w:rPr>
              <w:t>(Vergleich galvanische Zelle – Elektrolyse)</w:t>
            </w:r>
          </w:p>
          <w:p w14:paraId="11ECF47B" w14:textId="77777777" w:rsidR="009D1A8C" w:rsidRPr="00C76EFD" w:rsidRDefault="009D1A8C" w:rsidP="00F56364">
            <w:pPr>
              <w:pStyle w:val="Textkrper"/>
              <w:spacing w:before="44"/>
              <w:rPr>
                <w:sz w:val="20"/>
                <w:szCs w:val="20"/>
              </w:rPr>
            </w:pPr>
          </w:p>
          <w:p w14:paraId="4A6BD7D8" w14:textId="77777777" w:rsidR="009D1A8C" w:rsidRPr="00C76EFD" w:rsidRDefault="009D1A8C" w:rsidP="00F56364">
            <w:pPr>
              <w:pStyle w:val="Textkrper"/>
              <w:spacing w:before="44"/>
              <w:rPr>
                <w:sz w:val="20"/>
                <w:szCs w:val="20"/>
              </w:rPr>
            </w:pPr>
            <w:r w:rsidRPr="00C76EFD">
              <w:rPr>
                <w:sz w:val="20"/>
                <w:szCs w:val="20"/>
              </w:rPr>
              <w:t xml:space="preserve">Lernzirkel zu Batterie- und Akkutypen </w:t>
            </w:r>
          </w:p>
          <w:p w14:paraId="2644460C" w14:textId="77777777" w:rsidR="009D1A8C" w:rsidRPr="00C76EFD" w:rsidRDefault="009D1A8C" w:rsidP="00F56364">
            <w:pPr>
              <w:pStyle w:val="Textkrper"/>
              <w:spacing w:before="44"/>
              <w:rPr>
                <w:sz w:val="20"/>
                <w:szCs w:val="20"/>
              </w:rPr>
            </w:pPr>
          </w:p>
          <w:p w14:paraId="24400644" w14:textId="77777777" w:rsidR="009D1A8C" w:rsidRPr="00C76EFD" w:rsidRDefault="009D1A8C" w:rsidP="00F56364">
            <w:pPr>
              <w:pStyle w:val="Textkrper"/>
              <w:spacing w:before="44"/>
              <w:rPr>
                <w:sz w:val="20"/>
                <w:szCs w:val="20"/>
              </w:rPr>
            </w:pPr>
            <w:r w:rsidRPr="00C76EFD">
              <w:rPr>
                <w:sz w:val="20"/>
                <w:szCs w:val="20"/>
              </w:rPr>
              <w:t>Lernaufgabe: Bedeutung von Akkumulatoren für den Ausgleich von Spannungsschwankungen bei der Nutzung regenerativen Stromquellen</w:t>
            </w:r>
          </w:p>
          <w:p w14:paraId="473D1241" w14:textId="77777777" w:rsidR="009D1A8C" w:rsidRPr="00C76EFD" w:rsidRDefault="009D1A8C" w:rsidP="00F56364">
            <w:pPr>
              <w:pStyle w:val="Textkrper"/>
              <w:spacing w:before="44"/>
              <w:rPr>
                <w:sz w:val="20"/>
                <w:szCs w:val="20"/>
              </w:rPr>
            </w:pPr>
          </w:p>
        </w:tc>
        <w:tc>
          <w:tcPr>
            <w:tcW w:w="3893" w:type="dxa"/>
          </w:tcPr>
          <w:p w14:paraId="0CF22042"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Elektrochemische Prozesse und Energetik</w:t>
            </w:r>
          </w:p>
          <w:p w14:paraId="3FCC32E2" w14:textId="77777777" w:rsidR="009D1A8C" w:rsidRPr="00C76EFD" w:rsidRDefault="009D1A8C" w:rsidP="00F56364">
            <w:pPr>
              <w:pStyle w:val="Textkrper"/>
              <w:spacing w:before="44"/>
              <w:rPr>
                <w:b/>
                <w:bCs/>
                <w:sz w:val="20"/>
                <w:szCs w:val="20"/>
              </w:rPr>
            </w:pPr>
          </w:p>
          <w:p w14:paraId="17C8D6B4" w14:textId="77777777" w:rsidR="009D1A8C" w:rsidRPr="00C76EFD" w:rsidRDefault="009D1A8C">
            <w:pPr>
              <w:pStyle w:val="Textkrper"/>
              <w:numPr>
                <w:ilvl w:val="0"/>
                <w:numId w:val="20"/>
              </w:numPr>
              <w:spacing w:before="44"/>
              <w:rPr>
                <w:sz w:val="20"/>
                <w:szCs w:val="20"/>
              </w:rPr>
            </w:pPr>
            <w:r w:rsidRPr="00C76EFD">
              <w:rPr>
                <w:sz w:val="20"/>
                <w:szCs w:val="20"/>
              </w:rPr>
              <w:t>Redoxreaktionen als Elektronenübertragungsreaktionen</w:t>
            </w:r>
          </w:p>
          <w:p w14:paraId="0EE17FA0" w14:textId="77777777" w:rsidR="009D1A8C" w:rsidRPr="00C76EFD" w:rsidRDefault="009D1A8C">
            <w:pPr>
              <w:pStyle w:val="Textkrper"/>
              <w:numPr>
                <w:ilvl w:val="0"/>
                <w:numId w:val="20"/>
              </w:numPr>
              <w:spacing w:before="44"/>
              <w:rPr>
                <w:sz w:val="20"/>
                <w:szCs w:val="20"/>
              </w:rPr>
            </w:pPr>
            <w:r w:rsidRPr="00C76EFD">
              <w:rPr>
                <w:sz w:val="20"/>
                <w:szCs w:val="20"/>
              </w:rPr>
              <w:t>Galvanische Zellen: Metallbindung (Metallgitter, Elektronengasmodell), Ionenbindung, elektrochemische Spannungsreihe, elektrochemische Spannungsquellen, Berechnung der Zellspannung</w:t>
            </w:r>
          </w:p>
          <w:p w14:paraId="7BE9D47E" w14:textId="77777777" w:rsidR="009D1A8C" w:rsidRPr="00C76EFD" w:rsidRDefault="009D1A8C">
            <w:pPr>
              <w:pStyle w:val="Textkrper"/>
              <w:numPr>
                <w:ilvl w:val="0"/>
                <w:numId w:val="20"/>
              </w:numPr>
              <w:spacing w:before="44"/>
              <w:rPr>
                <w:sz w:val="20"/>
                <w:szCs w:val="20"/>
              </w:rPr>
            </w:pPr>
            <w:r w:rsidRPr="00C76EFD">
              <w:rPr>
                <w:sz w:val="20"/>
                <w:szCs w:val="20"/>
              </w:rPr>
              <w:t>Elektrolyse</w:t>
            </w:r>
          </w:p>
          <w:p w14:paraId="5489EEE4"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alternative Energieträger</w:t>
            </w:r>
          </w:p>
          <w:p w14:paraId="4A9E8A40"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Korrosion: Sauerstoff- und Säurekorrosion, Korrosionsschutz</w:t>
            </w:r>
          </w:p>
          <w:p w14:paraId="3F2AA8E5"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energetische Aspekte: Erster Hauptsatz der Thermodynamik,</w:t>
            </w:r>
            <w:bookmarkStart w:id="7" w:name="_Hlk55763351"/>
            <w:r w:rsidRPr="00C76EFD">
              <w:rPr>
                <w:color w:val="C4BC96" w:themeColor="background2" w:themeShade="BF"/>
                <w:sz w:val="20"/>
                <w:szCs w:val="20"/>
              </w:rPr>
              <w:t xml:space="preserve"> Standardreaktionsenthalpien, Satz von Hess</w:t>
            </w:r>
            <w:bookmarkEnd w:id="7"/>
            <w:r w:rsidRPr="00C76EFD">
              <w:rPr>
                <w:color w:val="C4BC96" w:themeColor="background2" w:themeShade="BF"/>
                <w:sz w:val="20"/>
                <w:szCs w:val="20"/>
              </w:rPr>
              <w:t xml:space="preserve">, </w:t>
            </w:r>
            <w:r w:rsidRPr="00C76EFD">
              <w:rPr>
                <w:color w:val="C4BC96" w:themeColor="background2" w:themeShade="BF"/>
                <w:sz w:val="20"/>
                <w:szCs w:val="20"/>
              </w:rPr>
              <w:lastRenderedPageBreak/>
              <w:t>heterogene Katalyse</w:t>
            </w:r>
          </w:p>
          <w:p w14:paraId="629E2564" w14:textId="77777777" w:rsidR="009D1A8C" w:rsidRPr="00C76EFD" w:rsidRDefault="009D1A8C" w:rsidP="00F56364">
            <w:pPr>
              <w:jc w:val="left"/>
              <w:rPr>
                <w:rFonts w:cs="Arial"/>
              </w:rPr>
            </w:pPr>
          </w:p>
        </w:tc>
        <w:tc>
          <w:tcPr>
            <w:tcW w:w="3834" w:type="dxa"/>
          </w:tcPr>
          <w:p w14:paraId="680D631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erläutern Redoxreaktionen als dynamische Gleichgewichtsreaktionen unter Berücksichtigung des Donator-Akzeptor-Konzepts (S7, S12, K7),</w:t>
            </w:r>
          </w:p>
          <w:p w14:paraId="64A03E0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nennen die metallische Bindung und die Beweglichkeit hydratisierter Ionen als Voraussetzungen für einen geschlossenen Stromkreislauf der galvanischen Zelle und der Elektrolyse (S12, S15, K10),</w:t>
            </w:r>
          </w:p>
          <w:p w14:paraId="727975DA" w14:textId="47C70345"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den Aufbau und die Funktionsweise einer galvanischen Zelle hinsichtlich der chemischen Prozesse auch mit digitalen Werkzeugen und berechnen die jeweilige Zellspannung (S3, S17, E6, K11), </w:t>
            </w:r>
          </w:p>
          <w:p w14:paraId="38AB1313"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den Aufbau und die Funktion ausgewählter elektrochemischer </w:t>
            </w:r>
            <w:r w:rsidRPr="00C76EFD">
              <w:rPr>
                <w:rFonts w:cs="Arial"/>
                <w:sz w:val="20"/>
                <w:szCs w:val="20"/>
              </w:rPr>
              <w:lastRenderedPageBreak/>
              <w:t xml:space="preserve">Spannungsquellen aus Alltag und Technik (Batterie, Akkumulator, </w:t>
            </w:r>
            <w:r w:rsidRPr="00C76EFD">
              <w:rPr>
                <w:rFonts w:cs="Arial"/>
                <w:color w:val="A6A6A6" w:themeColor="background1" w:themeShade="A6"/>
                <w:sz w:val="20"/>
                <w:szCs w:val="20"/>
              </w:rPr>
              <w:t>Brennstoffzelle</w:t>
            </w:r>
            <w:r w:rsidRPr="00C76EFD">
              <w:rPr>
                <w:rFonts w:cs="Arial"/>
                <w:sz w:val="20"/>
                <w:szCs w:val="20"/>
              </w:rPr>
              <w:t>) unter Berücksichtigung der Teilreaktionen und möglicher Zellspannungen (S10, S12, K9),</w:t>
            </w:r>
          </w:p>
          <w:p w14:paraId="16078284"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erläutern die Reaktionen einer Elektrolyse auf stofflicher und energetischer Ebene als Umkehr der Reaktionen eines galvanischen Elements (S7, S12, K8),</w:t>
            </w:r>
          </w:p>
          <w:p w14:paraId="3926C7C9"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interpretieren energetische Erscheinungen bei Redoxreaktionen als Umwandlung eines Teils der in Stoffen gespeicherten Energie in Wärme und Arbeit (S3, E11),</w:t>
            </w:r>
          </w:p>
          <w:p w14:paraId="1FCB4EF3"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entwickeln Hypothesen zum Auftreten von Redoxreaktionen zwischen Metallatomen und -</w:t>
            </w:r>
            <w:proofErr w:type="spellStart"/>
            <w:r w:rsidRPr="00C76EFD">
              <w:rPr>
                <w:rFonts w:cs="Arial"/>
                <w:sz w:val="20"/>
                <w:szCs w:val="20"/>
              </w:rPr>
              <w:t>ionen</w:t>
            </w:r>
            <w:proofErr w:type="spellEnd"/>
            <w:r w:rsidRPr="00C76EFD">
              <w:rPr>
                <w:rFonts w:cs="Arial"/>
                <w:sz w:val="20"/>
                <w:szCs w:val="20"/>
              </w:rPr>
              <w:t xml:space="preserve"> und überprüfen diese experimentell (E3, E4, E5, E10),</w:t>
            </w:r>
          </w:p>
          <w:p w14:paraId="55A08D74"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ermitteln Messdaten ausgewählter galvanischer Zellen zur Einordnung in die elektrochemische Spannungsreihe (E6, E8),</w:t>
            </w:r>
          </w:p>
          <w:p w14:paraId="0B5F786E" w14:textId="0CE42C5A"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diskutieren Möglichkeiten und Grenzen bei der Umwandlung, Speicherung und Nutzung elektrischer Energie auf Grundlage der relevanten chemischen und thermodynamischen Aspekte im Hinblick auf nachhaltiges Handeln (B3, B10, B13, E12, K8)</w:t>
            </w:r>
            <w:r>
              <w:rPr>
                <w:rFonts w:cs="Arial"/>
                <w:sz w:val="20"/>
                <w:szCs w:val="20"/>
              </w:rPr>
              <w:t xml:space="preserve">, </w:t>
            </w:r>
          </w:p>
        </w:tc>
      </w:tr>
      <w:tr w:rsidR="009D1A8C" w14:paraId="43720203" w14:textId="77777777" w:rsidTr="00E13DCC">
        <w:tc>
          <w:tcPr>
            <w:tcW w:w="2693" w:type="dxa"/>
          </w:tcPr>
          <w:p w14:paraId="3C10BBEB" w14:textId="77777777" w:rsidR="009D1A8C" w:rsidRPr="00C76EFD" w:rsidRDefault="009D1A8C" w:rsidP="00F56364">
            <w:pPr>
              <w:jc w:val="left"/>
              <w:rPr>
                <w:rFonts w:cs="Arial"/>
                <w:b/>
                <w:bCs/>
                <w:sz w:val="20"/>
                <w:u w:val="single"/>
              </w:rPr>
            </w:pPr>
            <w:r w:rsidRPr="00C76EFD">
              <w:rPr>
                <w:rFonts w:cs="Arial"/>
                <w:b/>
                <w:bCs/>
                <w:sz w:val="20"/>
                <w:u w:val="single"/>
              </w:rPr>
              <w:t>Unterrichtsvorhaben IV</w:t>
            </w:r>
          </w:p>
          <w:p w14:paraId="690605D4" w14:textId="77777777" w:rsidR="009D1A8C" w:rsidRPr="00C76EFD" w:rsidRDefault="009D1A8C" w:rsidP="00F56364">
            <w:pPr>
              <w:jc w:val="left"/>
              <w:rPr>
                <w:rFonts w:cs="Arial"/>
                <w:b/>
                <w:bCs/>
                <w:sz w:val="20"/>
              </w:rPr>
            </w:pPr>
          </w:p>
          <w:p w14:paraId="271A7F97" w14:textId="77777777" w:rsidR="009D1A8C" w:rsidRPr="00C76EFD" w:rsidRDefault="009D1A8C" w:rsidP="00F56364">
            <w:pPr>
              <w:jc w:val="left"/>
              <w:rPr>
                <w:rFonts w:cs="Arial"/>
                <w:b/>
                <w:bCs/>
                <w:sz w:val="20"/>
              </w:rPr>
            </w:pPr>
            <w:r w:rsidRPr="00C76EFD">
              <w:rPr>
                <w:rFonts w:cs="Arial"/>
                <w:b/>
                <w:bCs/>
                <w:sz w:val="20"/>
              </w:rPr>
              <w:t>Wasserstoff – Brennstoff der Zukunft?</w:t>
            </w:r>
          </w:p>
          <w:p w14:paraId="3E9D9B13" w14:textId="77777777" w:rsidR="009D1A8C" w:rsidRPr="00C76EFD" w:rsidRDefault="009D1A8C" w:rsidP="00F56364">
            <w:pPr>
              <w:keepNext/>
              <w:jc w:val="left"/>
              <w:rPr>
                <w:rFonts w:cs="Arial"/>
                <w:i/>
                <w:iCs/>
                <w:sz w:val="20"/>
              </w:rPr>
            </w:pPr>
          </w:p>
          <w:p w14:paraId="3F52EBDD" w14:textId="77777777" w:rsidR="009D1A8C" w:rsidRPr="00C76EFD" w:rsidRDefault="009D1A8C" w:rsidP="00F56364">
            <w:pPr>
              <w:keepNext/>
              <w:jc w:val="left"/>
              <w:rPr>
                <w:rFonts w:cs="Arial"/>
                <w:i/>
                <w:iCs/>
                <w:sz w:val="20"/>
              </w:rPr>
            </w:pPr>
            <w:r w:rsidRPr="00C76EFD">
              <w:rPr>
                <w:rFonts w:cs="Arial"/>
                <w:i/>
                <w:iCs/>
                <w:sz w:val="20"/>
              </w:rPr>
              <w:t>Wie viel Energie wird bei der Verbrennungsreaktion verschiedener Energieträger freigesetzt?</w:t>
            </w:r>
          </w:p>
          <w:p w14:paraId="6B2F4D75" w14:textId="77777777" w:rsidR="009D1A8C" w:rsidRPr="00C76EFD" w:rsidRDefault="009D1A8C" w:rsidP="00F56364">
            <w:pPr>
              <w:keepNext/>
              <w:jc w:val="left"/>
              <w:rPr>
                <w:rFonts w:cs="Arial"/>
                <w:i/>
                <w:iCs/>
                <w:sz w:val="20"/>
              </w:rPr>
            </w:pPr>
          </w:p>
          <w:p w14:paraId="10BB68FC" w14:textId="77777777" w:rsidR="009D1A8C" w:rsidRPr="00C76EFD" w:rsidRDefault="009D1A8C" w:rsidP="00F56364">
            <w:pPr>
              <w:keepNext/>
              <w:jc w:val="left"/>
              <w:rPr>
                <w:rFonts w:cs="Arial"/>
                <w:i/>
                <w:iCs/>
                <w:sz w:val="20"/>
              </w:rPr>
            </w:pPr>
          </w:p>
          <w:p w14:paraId="00B7392F" w14:textId="77777777" w:rsidR="009D1A8C" w:rsidRPr="00C76EFD" w:rsidRDefault="009D1A8C" w:rsidP="00F56364">
            <w:pPr>
              <w:keepNext/>
              <w:jc w:val="left"/>
              <w:rPr>
                <w:rFonts w:cs="Arial"/>
                <w:i/>
                <w:iCs/>
                <w:sz w:val="20"/>
              </w:rPr>
            </w:pPr>
            <w:r w:rsidRPr="00C76EFD">
              <w:rPr>
                <w:rFonts w:cs="Arial"/>
                <w:i/>
                <w:iCs/>
                <w:sz w:val="20"/>
              </w:rPr>
              <w:t>Wie funktioniert die Wasserstoffverbrennung in der Brennstoffzelle?</w:t>
            </w:r>
          </w:p>
          <w:p w14:paraId="101964F1" w14:textId="77777777" w:rsidR="009D1A8C" w:rsidRPr="00C76EFD" w:rsidRDefault="009D1A8C" w:rsidP="00F56364">
            <w:pPr>
              <w:spacing w:before="120" w:after="120"/>
              <w:jc w:val="left"/>
              <w:rPr>
                <w:rFonts w:cs="Arial"/>
                <w:i/>
                <w:sz w:val="20"/>
              </w:rPr>
            </w:pPr>
          </w:p>
          <w:p w14:paraId="3942331D" w14:textId="77777777" w:rsidR="009D1A8C" w:rsidRPr="00C76EFD" w:rsidRDefault="009D1A8C" w:rsidP="00F56364">
            <w:pPr>
              <w:spacing w:before="120" w:after="120"/>
              <w:jc w:val="left"/>
              <w:rPr>
                <w:rFonts w:cs="Arial"/>
                <w:i/>
                <w:sz w:val="20"/>
              </w:rPr>
            </w:pPr>
            <w:r w:rsidRPr="00C76EFD">
              <w:rPr>
                <w:rFonts w:cs="Arial"/>
                <w:i/>
                <w:sz w:val="20"/>
              </w:rPr>
              <w:t>Welche Vor- und Nachteile hat die Verwendung der verschiedenen Energieträger?</w:t>
            </w:r>
          </w:p>
          <w:p w14:paraId="3BAFC267" w14:textId="77777777" w:rsidR="009D1A8C" w:rsidRPr="00C76EFD" w:rsidRDefault="009D1A8C" w:rsidP="00F56364">
            <w:pPr>
              <w:keepNext/>
              <w:jc w:val="left"/>
              <w:rPr>
                <w:rFonts w:cs="Arial"/>
                <w:i/>
                <w:iCs/>
                <w:sz w:val="20"/>
              </w:rPr>
            </w:pPr>
          </w:p>
          <w:p w14:paraId="60C1C9ED" w14:textId="77777777" w:rsidR="009D1A8C" w:rsidRPr="00C76EFD" w:rsidRDefault="009D1A8C" w:rsidP="00F56364">
            <w:pPr>
              <w:keepNext/>
              <w:jc w:val="left"/>
              <w:rPr>
                <w:rFonts w:cs="Arial"/>
                <w:i/>
                <w:iCs/>
                <w:sz w:val="20"/>
              </w:rPr>
            </w:pPr>
          </w:p>
          <w:p w14:paraId="056C6124" w14:textId="77777777" w:rsidR="009D1A8C" w:rsidRPr="00C76EFD" w:rsidRDefault="009D1A8C" w:rsidP="00F56364">
            <w:pPr>
              <w:jc w:val="left"/>
              <w:rPr>
                <w:rFonts w:cs="Arial"/>
                <w:sz w:val="20"/>
              </w:rPr>
            </w:pPr>
            <w:r w:rsidRPr="00C76EFD">
              <w:rPr>
                <w:rFonts w:cs="Arial"/>
                <w:sz w:val="20"/>
              </w:rPr>
              <w:t xml:space="preserve">ca. 19 </w:t>
            </w:r>
            <w:proofErr w:type="spellStart"/>
            <w:r w:rsidRPr="00C76EFD">
              <w:rPr>
                <w:rFonts w:cs="Arial"/>
                <w:sz w:val="20"/>
              </w:rPr>
              <w:t>UStd</w:t>
            </w:r>
            <w:proofErr w:type="spellEnd"/>
            <w:r w:rsidRPr="00C76EFD">
              <w:rPr>
                <w:rFonts w:cs="Arial"/>
                <w:sz w:val="20"/>
              </w:rPr>
              <w:t>.</w:t>
            </w:r>
          </w:p>
          <w:p w14:paraId="29D765F7" w14:textId="77777777" w:rsidR="009D1A8C" w:rsidRPr="00C76EFD" w:rsidRDefault="009D1A8C" w:rsidP="00F56364">
            <w:pPr>
              <w:ind w:firstLine="708"/>
              <w:jc w:val="left"/>
              <w:rPr>
                <w:rFonts w:cs="Arial"/>
              </w:rPr>
            </w:pPr>
          </w:p>
        </w:tc>
        <w:tc>
          <w:tcPr>
            <w:tcW w:w="3572" w:type="dxa"/>
          </w:tcPr>
          <w:p w14:paraId="476F7DEF" w14:textId="77777777" w:rsidR="009D1A8C" w:rsidRPr="00C76EFD" w:rsidRDefault="009D1A8C" w:rsidP="00F56364">
            <w:pPr>
              <w:pStyle w:val="Textkrper"/>
              <w:spacing w:before="44"/>
              <w:rPr>
                <w:sz w:val="20"/>
                <w:szCs w:val="20"/>
              </w:rPr>
            </w:pPr>
            <w:r w:rsidRPr="00C76EFD">
              <w:rPr>
                <w:sz w:val="20"/>
                <w:szCs w:val="20"/>
              </w:rPr>
              <w:lastRenderedPageBreak/>
              <w:t>Entwicklung von Kriterien zum Autokauf in Bezug auf verschiedene Treibstoffe (Wasserstoff, Erdgas, Autogas, Benzin und Diesel)</w:t>
            </w:r>
          </w:p>
          <w:p w14:paraId="1B3F256C" w14:textId="77777777" w:rsidR="009D1A8C" w:rsidRPr="00C76EFD" w:rsidRDefault="009D1A8C" w:rsidP="00F56364">
            <w:pPr>
              <w:pStyle w:val="Textkrper"/>
              <w:spacing w:before="44"/>
              <w:rPr>
                <w:sz w:val="20"/>
                <w:szCs w:val="20"/>
              </w:rPr>
            </w:pPr>
          </w:p>
          <w:p w14:paraId="608B73C7" w14:textId="77777777" w:rsidR="009D1A8C" w:rsidRPr="00C76EFD" w:rsidRDefault="009D1A8C" w:rsidP="00F56364">
            <w:pPr>
              <w:pStyle w:val="Textkrper"/>
              <w:spacing w:before="44"/>
              <w:rPr>
                <w:sz w:val="20"/>
                <w:szCs w:val="20"/>
              </w:rPr>
            </w:pPr>
            <w:r w:rsidRPr="00C76EFD">
              <w:rPr>
                <w:sz w:val="20"/>
                <w:szCs w:val="20"/>
              </w:rPr>
              <w:t>Untersuchen der Verbrennungsreaktionen von Erdgas, Autogas, Wasserstoff, Benzin (Heptan) und Diesel (Heizöl): Nachweisreaktion der Verbrennungsprodukte, Aufstellen der Redoxreaktionen, energetische Betrachtung der Redoxreaktionen (Grundlagen der chemischen Energetik), Ermittlung der Reaktionsenthalpie, Berechnung der Verbrennungsenthalpie</w:t>
            </w:r>
          </w:p>
          <w:p w14:paraId="60E58770" w14:textId="77777777" w:rsidR="009D1A8C" w:rsidRPr="00C76EFD" w:rsidRDefault="009D1A8C" w:rsidP="00F56364">
            <w:pPr>
              <w:pStyle w:val="Textkrper"/>
              <w:spacing w:before="44"/>
              <w:rPr>
                <w:sz w:val="20"/>
                <w:szCs w:val="20"/>
              </w:rPr>
            </w:pPr>
          </w:p>
          <w:p w14:paraId="6089ADF9" w14:textId="77777777" w:rsidR="009D1A8C" w:rsidRPr="00C76EFD" w:rsidRDefault="009D1A8C" w:rsidP="00F56364">
            <w:pPr>
              <w:pStyle w:val="Textkrper"/>
              <w:spacing w:before="44"/>
              <w:rPr>
                <w:sz w:val="20"/>
                <w:szCs w:val="20"/>
              </w:rPr>
            </w:pPr>
            <w:r w:rsidRPr="00C76EFD">
              <w:rPr>
                <w:sz w:val="20"/>
                <w:szCs w:val="20"/>
              </w:rPr>
              <w:t>Wasserstoff als Autoantrieb: Verbrennungsreaktion in der Brennstoffzelle (Erarbeitung der heterogenen Katalyse); Aufbau der PEM-Brennstoffzelle</w:t>
            </w:r>
          </w:p>
          <w:p w14:paraId="1CE424F1" w14:textId="77777777" w:rsidR="009D1A8C" w:rsidRPr="00C76EFD" w:rsidRDefault="009D1A8C" w:rsidP="00F56364">
            <w:pPr>
              <w:pStyle w:val="Textkrper"/>
              <w:spacing w:before="44"/>
              <w:rPr>
                <w:sz w:val="20"/>
                <w:szCs w:val="20"/>
              </w:rPr>
            </w:pPr>
          </w:p>
          <w:p w14:paraId="7769F236" w14:textId="77777777" w:rsidR="009D1A8C" w:rsidRPr="00C76EFD" w:rsidRDefault="009D1A8C" w:rsidP="00F56364">
            <w:pPr>
              <w:pStyle w:val="Textkrper"/>
              <w:spacing w:before="44"/>
              <w:rPr>
                <w:sz w:val="20"/>
                <w:szCs w:val="20"/>
              </w:rPr>
            </w:pPr>
            <w:r w:rsidRPr="00C76EFD">
              <w:rPr>
                <w:sz w:val="20"/>
                <w:szCs w:val="20"/>
              </w:rPr>
              <w:t>Schülerversuch: Bestimmung des energetischen Wirkungsgrads der PEM-Brennstoffzelle</w:t>
            </w:r>
          </w:p>
          <w:p w14:paraId="367DF874" w14:textId="77777777" w:rsidR="009D1A8C" w:rsidRPr="00C76EFD" w:rsidRDefault="009D1A8C" w:rsidP="00F56364">
            <w:pPr>
              <w:pStyle w:val="Textkrper"/>
              <w:spacing w:before="44"/>
              <w:rPr>
                <w:sz w:val="20"/>
                <w:szCs w:val="20"/>
              </w:rPr>
            </w:pPr>
          </w:p>
          <w:p w14:paraId="19B15747" w14:textId="77777777" w:rsidR="009D1A8C" w:rsidRPr="00C76EFD" w:rsidRDefault="009D1A8C" w:rsidP="00F56364">
            <w:pPr>
              <w:pStyle w:val="Textkrper"/>
              <w:spacing w:before="44"/>
              <w:rPr>
                <w:sz w:val="20"/>
                <w:szCs w:val="20"/>
              </w:rPr>
            </w:pPr>
            <w:r w:rsidRPr="00C76EFD">
              <w:rPr>
                <w:sz w:val="20"/>
                <w:szCs w:val="20"/>
              </w:rPr>
              <w:t>Versuch: Elektrolyse von Wasser zur Gewinnung von Wasserstoff (energetische und stoffliche Betrachtung)</w:t>
            </w:r>
          </w:p>
          <w:p w14:paraId="436E102A" w14:textId="77777777" w:rsidR="009D1A8C" w:rsidRPr="00C76EFD" w:rsidRDefault="009D1A8C" w:rsidP="00F56364">
            <w:pPr>
              <w:pStyle w:val="Textkrper"/>
              <w:spacing w:before="44"/>
              <w:rPr>
                <w:sz w:val="20"/>
                <w:szCs w:val="20"/>
              </w:rPr>
            </w:pPr>
          </w:p>
          <w:p w14:paraId="706EFF22" w14:textId="77777777" w:rsidR="009D1A8C" w:rsidRDefault="009D1A8C" w:rsidP="00F56364">
            <w:pPr>
              <w:jc w:val="left"/>
              <w:rPr>
                <w:rFonts w:cs="Arial"/>
                <w:sz w:val="20"/>
                <w:szCs w:val="20"/>
              </w:rPr>
            </w:pPr>
            <w:r w:rsidRPr="00C76EFD">
              <w:rPr>
                <w:rFonts w:cs="Arial"/>
                <w:sz w:val="20"/>
                <w:szCs w:val="20"/>
              </w:rPr>
              <w:t>Podiumsdiskussion zum Einsatz der verschiedenen Energieträger im Auto mit Blick auf eine ressourcenschonende Treibhausgasneutralität mit festgelegten Positionen / Verfassen eines Beratungstextes (Blogeintrag) für den Autokauf mit Blick auf eine ressourcenschonende Treibhausgasneutralität (Berechnung zu verschiedenen Antriebstechniken, z.</w:t>
            </w:r>
            <w:r>
              <w:rPr>
                <w:rFonts w:cs="Arial"/>
                <w:sz w:val="20"/>
                <w:szCs w:val="20"/>
              </w:rPr>
              <w:t xml:space="preserve"> </w:t>
            </w:r>
            <w:r w:rsidRPr="00C76EFD">
              <w:rPr>
                <w:rFonts w:cs="Arial"/>
                <w:sz w:val="20"/>
                <w:szCs w:val="20"/>
              </w:rPr>
              <w:t xml:space="preserve">B. des Energiewirkungsgrads auch unter </w:t>
            </w:r>
            <w:r w:rsidRPr="00C76EFD">
              <w:rPr>
                <w:rFonts w:cs="Arial"/>
                <w:sz w:val="20"/>
                <w:szCs w:val="20"/>
              </w:rPr>
              <w:lastRenderedPageBreak/>
              <w:t>Einbeziehung des Elektroantriebs aus UV III)</w:t>
            </w:r>
          </w:p>
          <w:p w14:paraId="6D3EC06C" w14:textId="77777777" w:rsidR="009D1A8C" w:rsidRPr="00C76EFD" w:rsidRDefault="009D1A8C" w:rsidP="00F56364">
            <w:pPr>
              <w:jc w:val="left"/>
              <w:rPr>
                <w:rFonts w:cs="Arial"/>
              </w:rPr>
            </w:pPr>
          </w:p>
        </w:tc>
        <w:tc>
          <w:tcPr>
            <w:tcW w:w="3893" w:type="dxa"/>
          </w:tcPr>
          <w:p w14:paraId="1B68DFDB"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Elektrochemische Prozesse und Energetik</w:t>
            </w:r>
          </w:p>
          <w:p w14:paraId="21608856" w14:textId="77777777" w:rsidR="009D1A8C" w:rsidRPr="00C76EFD" w:rsidRDefault="009D1A8C" w:rsidP="00F56364">
            <w:pPr>
              <w:pStyle w:val="Textkrper"/>
              <w:spacing w:before="44"/>
              <w:rPr>
                <w:b/>
                <w:bCs/>
                <w:sz w:val="20"/>
                <w:szCs w:val="20"/>
              </w:rPr>
            </w:pPr>
          </w:p>
          <w:p w14:paraId="0F5B126D"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Redoxreaktionen als Elektronenübertragungsreaktionen</w:t>
            </w:r>
          </w:p>
          <w:p w14:paraId="33DEA881"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Galvanische Zellen: Metallbindung (Metallgitter, Elektronengasmodell), Ionenbindung, elektrochemische Spannungsreihe, elektrochemische Spannungsquellen, Berechnung der Zellspannung</w:t>
            </w:r>
          </w:p>
          <w:p w14:paraId="7FF32C95" w14:textId="77777777" w:rsidR="009D1A8C" w:rsidRPr="00C76EFD" w:rsidRDefault="009D1A8C">
            <w:pPr>
              <w:pStyle w:val="Textkrper"/>
              <w:numPr>
                <w:ilvl w:val="0"/>
                <w:numId w:val="20"/>
              </w:numPr>
              <w:spacing w:before="44"/>
              <w:rPr>
                <w:sz w:val="20"/>
                <w:szCs w:val="20"/>
              </w:rPr>
            </w:pPr>
            <w:r w:rsidRPr="00C76EFD">
              <w:rPr>
                <w:sz w:val="20"/>
                <w:szCs w:val="20"/>
              </w:rPr>
              <w:t>Elektrolyse</w:t>
            </w:r>
          </w:p>
          <w:p w14:paraId="2F025A86" w14:textId="77777777" w:rsidR="009D1A8C" w:rsidRPr="00C76EFD" w:rsidRDefault="009D1A8C">
            <w:pPr>
              <w:pStyle w:val="Textkrper"/>
              <w:numPr>
                <w:ilvl w:val="0"/>
                <w:numId w:val="20"/>
              </w:numPr>
              <w:spacing w:before="44"/>
              <w:rPr>
                <w:sz w:val="20"/>
                <w:szCs w:val="20"/>
              </w:rPr>
            </w:pPr>
            <w:r w:rsidRPr="00C76EFD">
              <w:rPr>
                <w:sz w:val="20"/>
                <w:szCs w:val="20"/>
              </w:rPr>
              <w:t>alternative Energieträger</w:t>
            </w:r>
          </w:p>
          <w:p w14:paraId="08578D0B"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Korrosion: Sauerstoff- und Säurekorrosion, Korrosionsschutz</w:t>
            </w:r>
          </w:p>
          <w:p w14:paraId="21CA819D" w14:textId="77777777" w:rsidR="009D1A8C" w:rsidRPr="00C76EFD" w:rsidRDefault="009D1A8C">
            <w:pPr>
              <w:pStyle w:val="Textkrper"/>
              <w:numPr>
                <w:ilvl w:val="0"/>
                <w:numId w:val="20"/>
              </w:numPr>
              <w:spacing w:before="44"/>
              <w:rPr>
                <w:sz w:val="20"/>
                <w:szCs w:val="20"/>
              </w:rPr>
            </w:pPr>
            <w:r w:rsidRPr="00C76EFD">
              <w:rPr>
                <w:sz w:val="20"/>
                <w:szCs w:val="20"/>
              </w:rPr>
              <w:t>energetische Aspekte: Erster Hauptsatz der Thermodynamik, Standardreaktionsenthalpien, Satz von Hess, heterogene Katalyse</w:t>
            </w:r>
          </w:p>
          <w:p w14:paraId="70DB3AB9" w14:textId="77777777" w:rsidR="009D1A8C" w:rsidRPr="00C76EFD" w:rsidRDefault="009D1A8C" w:rsidP="00F56364">
            <w:pPr>
              <w:jc w:val="left"/>
              <w:rPr>
                <w:rFonts w:cs="Arial"/>
              </w:rPr>
            </w:pPr>
          </w:p>
        </w:tc>
        <w:tc>
          <w:tcPr>
            <w:tcW w:w="3834" w:type="dxa"/>
          </w:tcPr>
          <w:p w14:paraId="2568D17B"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erläutern den Aufbau und die Funktion ausgewählter elektrochemischer Spannungsquellen aus Alltag und Technik (</w:t>
            </w:r>
            <w:r w:rsidRPr="008C1E90">
              <w:rPr>
                <w:rFonts w:eastAsia="Arial" w:cs="Arial"/>
                <w:color w:val="C4BC96" w:themeColor="background2" w:themeShade="BF"/>
                <w:sz w:val="20"/>
                <w:szCs w:val="20"/>
              </w:rPr>
              <w:t>Batterie, Akkumulator</w:t>
            </w:r>
            <w:r w:rsidRPr="00C76EFD">
              <w:rPr>
                <w:rFonts w:cs="Arial"/>
                <w:sz w:val="20"/>
                <w:szCs w:val="20"/>
              </w:rPr>
              <w:t xml:space="preserve">, </w:t>
            </w:r>
            <w:r w:rsidRPr="00C76EFD">
              <w:rPr>
                <w:rFonts w:cs="Arial"/>
                <w:sz w:val="20"/>
                <w:szCs w:val="20"/>
              </w:rPr>
              <w:lastRenderedPageBreak/>
              <w:t>Brennstoffzelle) unter Berücksichtigung der Teilreaktionen und möglicher Zellspannungen (S10, S12, K9),</w:t>
            </w:r>
          </w:p>
          <w:p w14:paraId="41392257" w14:textId="2BD68760"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erklären am Beispiel einer Brennstoffzelle die Funktion der heterogenen Katalyse unter Verwendung geeigneter Medien (S8, S12, K11), </w:t>
            </w:r>
          </w:p>
          <w:p w14:paraId="47E74875"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die Reaktionen einer Elektrolyse auf stofflicher und energetischer Ebene </w:t>
            </w:r>
            <w:r w:rsidRPr="008C1E90">
              <w:rPr>
                <w:rFonts w:eastAsia="Arial" w:cs="Arial"/>
                <w:color w:val="C4BC96" w:themeColor="background2" w:themeShade="BF"/>
                <w:sz w:val="20"/>
                <w:szCs w:val="20"/>
              </w:rPr>
              <w:t>als Umkehr der Reaktionen eines galvanischen Elements</w:t>
            </w:r>
            <w:r w:rsidRPr="009D0812">
              <w:rPr>
                <w:rFonts w:cs="Arial"/>
                <w:sz w:val="20"/>
                <w:szCs w:val="20"/>
              </w:rPr>
              <w:t xml:space="preserve"> </w:t>
            </w:r>
            <w:r w:rsidRPr="00C76EFD">
              <w:rPr>
                <w:rFonts w:cs="Arial"/>
                <w:sz w:val="20"/>
                <w:szCs w:val="20"/>
              </w:rPr>
              <w:t>(S7, S12, K8),</w:t>
            </w:r>
          </w:p>
          <w:p w14:paraId="0ED39D14"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interpretieren energetische Erscheinungen bei Redoxreaktionen als Umwandlung eines Teils der in Stoffen gespeicherten Energie in Wärme und Arbeit (S3, E11),</w:t>
            </w:r>
          </w:p>
          <w:p w14:paraId="673DC34F"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ermitteln auch rechnerisch die Standardreaktionsenthalpien ausgewählter Redoxreaktionen unter Anwendung des Satzes von Hess (E4, E7, S17, K2),</w:t>
            </w:r>
          </w:p>
          <w:p w14:paraId="477A8CA2" w14:textId="7A0A05FB"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bewerten die Verbrennung fossiler Energieträger und elektrochemische Energiewandler hinsichtlich Effizienz und Nachhaltigkeit auch mithilfe von recherchierten thermodynamischen Daten (B2, B4, E8, K3, K12)</w:t>
            </w:r>
            <w:r>
              <w:rPr>
                <w:rFonts w:cs="Arial"/>
                <w:sz w:val="20"/>
                <w:szCs w:val="20"/>
              </w:rPr>
              <w:t>,</w:t>
            </w:r>
          </w:p>
        </w:tc>
      </w:tr>
      <w:tr w:rsidR="009D1A8C" w14:paraId="088529A9" w14:textId="77777777" w:rsidTr="00E13DCC">
        <w:tc>
          <w:tcPr>
            <w:tcW w:w="2693" w:type="dxa"/>
            <w:tcBorders>
              <w:bottom w:val="single" w:sz="4" w:space="0" w:color="auto"/>
            </w:tcBorders>
          </w:tcPr>
          <w:p w14:paraId="07C3FACB" w14:textId="77777777" w:rsidR="009D1A8C" w:rsidRPr="00C76EFD" w:rsidRDefault="009D1A8C" w:rsidP="00F56364">
            <w:pPr>
              <w:keepNext/>
              <w:jc w:val="left"/>
              <w:rPr>
                <w:rFonts w:cs="Arial"/>
                <w:b/>
                <w:bCs/>
                <w:sz w:val="20"/>
                <w:u w:val="single"/>
              </w:rPr>
            </w:pPr>
            <w:r w:rsidRPr="00C76EFD">
              <w:rPr>
                <w:rFonts w:cs="Arial"/>
                <w:b/>
                <w:bCs/>
                <w:sz w:val="20"/>
                <w:u w:val="single"/>
              </w:rPr>
              <w:lastRenderedPageBreak/>
              <w:t>Unterrichtsvorhaben V</w:t>
            </w:r>
          </w:p>
          <w:p w14:paraId="0478FF16" w14:textId="77777777" w:rsidR="009D1A8C" w:rsidRPr="00C76EFD" w:rsidRDefault="009D1A8C" w:rsidP="00F56364">
            <w:pPr>
              <w:keepNext/>
              <w:jc w:val="left"/>
              <w:rPr>
                <w:rFonts w:cs="Arial"/>
                <w:sz w:val="20"/>
              </w:rPr>
            </w:pPr>
          </w:p>
          <w:p w14:paraId="30DEB174" w14:textId="77777777" w:rsidR="009D1A8C" w:rsidRPr="00C76EFD" w:rsidRDefault="009D1A8C" w:rsidP="00F56364">
            <w:pPr>
              <w:keepNext/>
              <w:jc w:val="left"/>
              <w:rPr>
                <w:rFonts w:cs="Arial"/>
                <w:b/>
                <w:bCs/>
                <w:sz w:val="20"/>
              </w:rPr>
            </w:pPr>
            <w:r w:rsidRPr="00C76EFD">
              <w:rPr>
                <w:rFonts w:cs="Arial"/>
                <w:b/>
                <w:bCs/>
                <w:sz w:val="20"/>
              </w:rPr>
              <w:t>Korrosion von Metallen</w:t>
            </w:r>
          </w:p>
          <w:p w14:paraId="6A4A8D66" w14:textId="77777777" w:rsidR="009D1A8C" w:rsidRPr="00C76EFD" w:rsidRDefault="009D1A8C" w:rsidP="00F56364">
            <w:pPr>
              <w:keepNext/>
              <w:jc w:val="left"/>
              <w:rPr>
                <w:rFonts w:cs="Arial"/>
                <w:i/>
                <w:iCs/>
                <w:sz w:val="20"/>
              </w:rPr>
            </w:pPr>
          </w:p>
          <w:p w14:paraId="491F6F3A" w14:textId="77777777" w:rsidR="009D1A8C" w:rsidRPr="00C76EFD" w:rsidRDefault="009D1A8C" w:rsidP="00F56364">
            <w:pPr>
              <w:keepNext/>
              <w:jc w:val="left"/>
              <w:rPr>
                <w:rFonts w:cs="Arial"/>
                <w:i/>
                <w:iCs/>
                <w:sz w:val="20"/>
              </w:rPr>
            </w:pPr>
            <w:r w:rsidRPr="00C76EFD">
              <w:rPr>
                <w:rFonts w:cs="Arial"/>
                <w:i/>
                <w:iCs/>
                <w:sz w:val="20"/>
              </w:rPr>
              <w:t>Wie kann man Metalle vor Korrosion schützen?</w:t>
            </w:r>
          </w:p>
          <w:p w14:paraId="55FAD07F" w14:textId="77777777" w:rsidR="009D1A8C" w:rsidRPr="00C76EFD" w:rsidRDefault="009D1A8C" w:rsidP="00F56364">
            <w:pPr>
              <w:jc w:val="left"/>
              <w:rPr>
                <w:rFonts w:cs="Arial"/>
                <w:sz w:val="20"/>
              </w:rPr>
            </w:pPr>
          </w:p>
          <w:p w14:paraId="121D7C78" w14:textId="77777777" w:rsidR="009D1A8C" w:rsidRPr="00C76EFD" w:rsidRDefault="009D1A8C" w:rsidP="00F56364">
            <w:pPr>
              <w:jc w:val="left"/>
              <w:rPr>
                <w:rFonts w:cs="Arial"/>
                <w:i/>
                <w:iCs/>
                <w:sz w:val="20"/>
              </w:rPr>
            </w:pPr>
          </w:p>
          <w:p w14:paraId="103CC364" w14:textId="77777777" w:rsidR="009D1A8C" w:rsidRPr="00C76EFD" w:rsidRDefault="009D1A8C" w:rsidP="00F56364">
            <w:pPr>
              <w:jc w:val="left"/>
              <w:rPr>
                <w:rFonts w:cs="Arial"/>
                <w:sz w:val="20"/>
              </w:rPr>
            </w:pPr>
            <w:r w:rsidRPr="00C76EFD">
              <w:rPr>
                <w:rFonts w:cs="Arial"/>
                <w:sz w:val="20"/>
              </w:rPr>
              <w:t xml:space="preserve">ca. 8 </w:t>
            </w:r>
            <w:proofErr w:type="spellStart"/>
            <w:r w:rsidRPr="00C76EFD">
              <w:rPr>
                <w:rFonts w:cs="Arial"/>
                <w:sz w:val="20"/>
              </w:rPr>
              <w:t>UStd</w:t>
            </w:r>
            <w:proofErr w:type="spellEnd"/>
            <w:r w:rsidRPr="00C76EFD">
              <w:rPr>
                <w:rFonts w:cs="Arial"/>
                <w:sz w:val="20"/>
              </w:rPr>
              <w:t>.</w:t>
            </w:r>
          </w:p>
          <w:p w14:paraId="062084DC" w14:textId="77777777" w:rsidR="009D1A8C" w:rsidRPr="00C76EFD" w:rsidRDefault="009D1A8C" w:rsidP="00F56364">
            <w:pPr>
              <w:jc w:val="left"/>
              <w:rPr>
                <w:rFonts w:cs="Arial"/>
              </w:rPr>
            </w:pPr>
          </w:p>
        </w:tc>
        <w:tc>
          <w:tcPr>
            <w:tcW w:w="3572" w:type="dxa"/>
            <w:tcBorders>
              <w:bottom w:val="single" w:sz="4" w:space="0" w:color="auto"/>
            </w:tcBorders>
          </w:tcPr>
          <w:p w14:paraId="2895A1DF" w14:textId="77777777" w:rsidR="009D1A8C" w:rsidRPr="00C76EFD" w:rsidRDefault="009D1A8C" w:rsidP="00F56364">
            <w:pPr>
              <w:pStyle w:val="Textkrper"/>
              <w:spacing w:before="44"/>
              <w:rPr>
                <w:sz w:val="20"/>
                <w:szCs w:val="20"/>
              </w:rPr>
            </w:pPr>
            <w:r w:rsidRPr="00C76EFD">
              <w:rPr>
                <w:sz w:val="20"/>
                <w:szCs w:val="20"/>
              </w:rPr>
              <w:t>Erarbeitung einer Mindmap von Korrosionsfolgen anhand von Abbildungen, Materialproben, Informationen zu den Kosten und ökologischen Folgen</w:t>
            </w:r>
          </w:p>
          <w:p w14:paraId="0F6FB976" w14:textId="77777777" w:rsidR="009D1A8C" w:rsidRPr="00C76EFD" w:rsidRDefault="009D1A8C" w:rsidP="00F56364">
            <w:pPr>
              <w:pStyle w:val="Textkrper"/>
              <w:spacing w:before="44"/>
              <w:rPr>
                <w:sz w:val="20"/>
                <w:szCs w:val="20"/>
              </w:rPr>
            </w:pPr>
          </w:p>
          <w:p w14:paraId="4C2AA85A" w14:textId="77777777" w:rsidR="009D1A8C" w:rsidRPr="00C76EFD" w:rsidRDefault="009D1A8C" w:rsidP="00F56364">
            <w:pPr>
              <w:pStyle w:val="Textkrper"/>
              <w:spacing w:before="44"/>
              <w:rPr>
                <w:sz w:val="20"/>
                <w:szCs w:val="20"/>
              </w:rPr>
            </w:pPr>
            <w:r w:rsidRPr="00C76EFD">
              <w:rPr>
                <w:sz w:val="20"/>
                <w:szCs w:val="20"/>
              </w:rPr>
              <w:t>Experimentelle Untersuchungen zur Säure- und Sauerstoffkorrosion, Bildung eines Lokalelements, Opferanode</w:t>
            </w:r>
          </w:p>
          <w:p w14:paraId="1B895F49" w14:textId="77777777" w:rsidR="009D1A8C" w:rsidRPr="00C76EFD" w:rsidRDefault="009D1A8C" w:rsidP="00F56364">
            <w:pPr>
              <w:pStyle w:val="Textkrper"/>
              <w:spacing w:before="44"/>
              <w:rPr>
                <w:sz w:val="20"/>
                <w:szCs w:val="20"/>
              </w:rPr>
            </w:pPr>
          </w:p>
          <w:p w14:paraId="00193E27" w14:textId="77777777" w:rsidR="009D1A8C" w:rsidRPr="00C76EFD" w:rsidRDefault="009D1A8C" w:rsidP="00F56364">
            <w:pPr>
              <w:pStyle w:val="Textkrper"/>
              <w:spacing w:before="44"/>
              <w:rPr>
                <w:sz w:val="20"/>
                <w:szCs w:val="20"/>
              </w:rPr>
            </w:pPr>
            <w:r w:rsidRPr="00C76EFD">
              <w:rPr>
                <w:sz w:val="20"/>
                <w:szCs w:val="20"/>
              </w:rPr>
              <w:t>Experimente zu Korrosionsschutzmaßnahmen entwickeln und experimentell überprüfen</w:t>
            </w:r>
          </w:p>
          <w:p w14:paraId="63720E58" w14:textId="77777777" w:rsidR="009D1A8C" w:rsidRPr="00C76EFD" w:rsidRDefault="009D1A8C" w:rsidP="00F56364">
            <w:pPr>
              <w:pStyle w:val="Textkrper"/>
              <w:spacing w:before="44"/>
              <w:rPr>
                <w:sz w:val="20"/>
                <w:szCs w:val="20"/>
              </w:rPr>
            </w:pPr>
          </w:p>
          <w:p w14:paraId="299D3E4F" w14:textId="77777777" w:rsidR="009D1A8C" w:rsidRPr="00C76EFD" w:rsidRDefault="009D1A8C" w:rsidP="00F56364">
            <w:pPr>
              <w:jc w:val="left"/>
              <w:rPr>
                <w:rFonts w:cs="Arial"/>
              </w:rPr>
            </w:pPr>
            <w:r w:rsidRPr="00C76EFD">
              <w:rPr>
                <w:rFonts w:cs="Arial"/>
                <w:sz w:val="20"/>
                <w:szCs w:val="20"/>
              </w:rPr>
              <w:t>Diskussion der Nachhaltigkeit verschiedener Korrosionsschutzmaßnahmen</w:t>
            </w:r>
          </w:p>
        </w:tc>
        <w:tc>
          <w:tcPr>
            <w:tcW w:w="3893" w:type="dxa"/>
            <w:tcBorders>
              <w:bottom w:val="single" w:sz="4" w:space="0" w:color="auto"/>
            </w:tcBorders>
          </w:tcPr>
          <w:p w14:paraId="106C12E0" w14:textId="77777777" w:rsidR="009D1A8C" w:rsidRPr="00C76EFD" w:rsidRDefault="009D1A8C" w:rsidP="00F56364">
            <w:pPr>
              <w:pStyle w:val="Textkrper"/>
              <w:spacing w:before="44"/>
              <w:rPr>
                <w:b/>
                <w:bCs/>
                <w:sz w:val="20"/>
                <w:szCs w:val="20"/>
              </w:rPr>
            </w:pPr>
            <w:r w:rsidRPr="00C76EFD">
              <w:rPr>
                <w:b/>
                <w:bCs/>
                <w:sz w:val="20"/>
                <w:szCs w:val="20"/>
              </w:rPr>
              <w:t>Inhaltsfeld Elektrochemische Prozesse und Energetik</w:t>
            </w:r>
          </w:p>
          <w:p w14:paraId="1D1CDB5E" w14:textId="77777777" w:rsidR="009D1A8C" w:rsidRPr="00C76EFD" w:rsidRDefault="009D1A8C" w:rsidP="00F56364">
            <w:pPr>
              <w:pStyle w:val="Textkrper"/>
              <w:spacing w:before="44"/>
              <w:rPr>
                <w:b/>
                <w:bCs/>
                <w:sz w:val="20"/>
                <w:szCs w:val="20"/>
              </w:rPr>
            </w:pPr>
          </w:p>
          <w:p w14:paraId="77185D44"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Redoxreaktionen als Elektronenübertragungsreaktionen</w:t>
            </w:r>
          </w:p>
          <w:p w14:paraId="7CBEFBC6"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Galvanische Zellen: Metallbindung (Metallgitter, Elektronengasmodell), Ionenbindung, elektrochemische Spannungsreihe, elektrochemische Spannungsquellen, Berechnung der Zellspannung</w:t>
            </w:r>
          </w:p>
          <w:p w14:paraId="45CDE7B8"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Elektrolyse</w:t>
            </w:r>
          </w:p>
          <w:p w14:paraId="073F6360"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alternative Energieträger</w:t>
            </w:r>
          </w:p>
          <w:p w14:paraId="25D41213" w14:textId="77777777" w:rsidR="009D1A8C" w:rsidRPr="00C76EFD" w:rsidRDefault="009D1A8C">
            <w:pPr>
              <w:pStyle w:val="Textkrper"/>
              <w:numPr>
                <w:ilvl w:val="0"/>
                <w:numId w:val="20"/>
              </w:numPr>
              <w:spacing w:before="44"/>
              <w:rPr>
                <w:sz w:val="20"/>
                <w:szCs w:val="20"/>
              </w:rPr>
            </w:pPr>
            <w:r w:rsidRPr="00C76EFD">
              <w:rPr>
                <w:sz w:val="20"/>
                <w:szCs w:val="20"/>
              </w:rPr>
              <w:t>Korrosion: Sauerstoff- und Säurekorrosion, Korrosionsschutz</w:t>
            </w:r>
          </w:p>
          <w:p w14:paraId="53C61F38" w14:textId="77777777" w:rsidR="009D1A8C" w:rsidRPr="00C76EFD" w:rsidRDefault="009D1A8C">
            <w:pPr>
              <w:pStyle w:val="Textkrper"/>
              <w:numPr>
                <w:ilvl w:val="0"/>
                <w:numId w:val="20"/>
              </w:numPr>
              <w:spacing w:before="44"/>
              <w:rPr>
                <w:sz w:val="20"/>
                <w:szCs w:val="20"/>
              </w:rPr>
            </w:pPr>
            <w:r w:rsidRPr="00C76EFD">
              <w:rPr>
                <w:color w:val="C4BC96" w:themeColor="background2" w:themeShade="BF"/>
                <w:sz w:val="20"/>
                <w:szCs w:val="20"/>
              </w:rPr>
              <w:t>energetische Aspekte: Erster Hauptsatz der Thermodynamik, Standardreaktionsenthalpien, Satz von Hess, heterogene Katalyse</w:t>
            </w:r>
          </w:p>
        </w:tc>
        <w:tc>
          <w:tcPr>
            <w:tcW w:w="3834" w:type="dxa"/>
            <w:tcBorders>
              <w:bottom w:val="single" w:sz="4" w:space="0" w:color="auto"/>
            </w:tcBorders>
          </w:tcPr>
          <w:p w14:paraId="72A889A6" w14:textId="77777777" w:rsidR="009D1A8C" w:rsidRPr="00C76EFD" w:rsidRDefault="009D1A8C">
            <w:pPr>
              <w:pStyle w:val="Listenabsatz"/>
              <w:widowControl w:val="0"/>
              <w:numPr>
                <w:ilvl w:val="0"/>
                <w:numId w:val="23"/>
              </w:numPr>
              <w:autoSpaceDE w:val="0"/>
              <w:autoSpaceDN w:val="0"/>
              <w:spacing w:after="81"/>
              <w:ind w:left="343" w:right="1" w:hanging="343"/>
              <w:contextualSpacing w:val="0"/>
              <w:jc w:val="left"/>
              <w:rPr>
                <w:rFonts w:cs="Arial"/>
                <w:sz w:val="20"/>
                <w:szCs w:val="20"/>
              </w:rPr>
            </w:pPr>
            <w:r w:rsidRPr="00C76EFD">
              <w:rPr>
                <w:rFonts w:cs="Arial"/>
                <w:sz w:val="20"/>
                <w:szCs w:val="20"/>
              </w:rPr>
              <w:t xml:space="preserve">erläutern die Reaktionen einer Elektrolyse auf stofflicher und energetischer Ebene </w:t>
            </w:r>
            <w:r w:rsidRPr="00C76EFD">
              <w:rPr>
                <w:rFonts w:cs="Arial"/>
                <w:color w:val="A6A6A6" w:themeColor="background1" w:themeShade="A6"/>
                <w:sz w:val="20"/>
                <w:szCs w:val="20"/>
              </w:rPr>
              <w:t>als Umkehr der Reaktionen eines galvanischen Elements</w:t>
            </w:r>
            <w:r w:rsidRPr="00C76EFD">
              <w:rPr>
                <w:rFonts w:cs="Arial"/>
                <w:sz w:val="20"/>
                <w:szCs w:val="20"/>
              </w:rPr>
              <w:t xml:space="preserve"> (S7, S12, K8),</w:t>
            </w:r>
          </w:p>
          <w:p w14:paraId="46B58B22" w14:textId="77777777" w:rsidR="009D1A8C" w:rsidRPr="00C76EFD" w:rsidRDefault="009D1A8C">
            <w:pPr>
              <w:pStyle w:val="Listenabsatz"/>
              <w:widowControl w:val="0"/>
              <w:numPr>
                <w:ilvl w:val="0"/>
                <w:numId w:val="23"/>
              </w:numPr>
              <w:autoSpaceDE w:val="0"/>
              <w:autoSpaceDN w:val="0"/>
              <w:spacing w:after="81"/>
              <w:ind w:left="343" w:right="1" w:hanging="343"/>
              <w:contextualSpacing w:val="0"/>
              <w:jc w:val="left"/>
              <w:rPr>
                <w:rFonts w:cs="Arial"/>
                <w:sz w:val="20"/>
                <w:szCs w:val="20"/>
              </w:rPr>
            </w:pPr>
            <w:r w:rsidRPr="00C76EFD">
              <w:rPr>
                <w:rFonts w:cs="Arial"/>
                <w:sz w:val="20"/>
                <w:szCs w:val="20"/>
              </w:rPr>
              <w:t>erläutern die Bildung eines Lokalelements bei Korrosionsvorgängen auch mithilfe von Reaktionsgleichungen (S3, S16, E1),</w:t>
            </w:r>
          </w:p>
          <w:p w14:paraId="3DA76B7F" w14:textId="121E99B3" w:rsidR="009D1A8C" w:rsidRPr="00C76EFD" w:rsidRDefault="009D1A8C">
            <w:pPr>
              <w:pStyle w:val="Listenabsatz"/>
              <w:widowControl w:val="0"/>
              <w:numPr>
                <w:ilvl w:val="0"/>
                <w:numId w:val="23"/>
              </w:numPr>
              <w:autoSpaceDE w:val="0"/>
              <w:autoSpaceDN w:val="0"/>
              <w:spacing w:after="81"/>
              <w:ind w:left="343" w:right="1" w:hanging="343"/>
              <w:contextualSpacing w:val="0"/>
              <w:jc w:val="left"/>
              <w:rPr>
                <w:rFonts w:cs="Arial"/>
                <w:sz w:val="20"/>
                <w:szCs w:val="20"/>
              </w:rPr>
            </w:pPr>
            <w:r w:rsidRPr="00C76EFD">
              <w:rPr>
                <w:rFonts w:cs="Arial"/>
                <w:sz w:val="20"/>
                <w:szCs w:val="20"/>
              </w:rPr>
              <w:t xml:space="preserve">entwickeln eigenständig ausgewählte Experimente zum Korrosionsschutz (Galvanik, Opferanode) und führen sie durch (E1, E4, E5), </w:t>
            </w:r>
          </w:p>
          <w:p w14:paraId="5AD3C04D" w14:textId="24ADB25C" w:rsidR="009D1A8C" w:rsidRPr="00C76EFD" w:rsidRDefault="009D1A8C">
            <w:pPr>
              <w:pStyle w:val="Listenabsatz"/>
              <w:widowControl w:val="0"/>
              <w:numPr>
                <w:ilvl w:val="0"/>
                <w:numId w:val="23"/>
              </w:numPr>
              <w:autoSpaceDE w:val="0"/>
              <w:autoSpaceDN w:val="0"/>
              <w:spacing w:after="81"/>
              <w:ind w:left="343" w:right="1" w:hanging="343"/>
              <w:contextualSpacing w:val="0"/>
              <w:jc w:val="left"/>
              <w:rPr>
                <w:rFonts w:cs="Arial"/>
                <w:sz w:val="20"/>
                <w:szCs w:val="20"/>
              </w:rPr>
            </w:pPr>
            <w:r w:rsidRPr="00C76EFD">
              <w:rPr>
                <w:rFonts w:cs="Arial"/>
                <w:sz w:val="20"/>
                <w:szCs w:val="20"/>
              </w:rPr>
              <w:t>beurteilen Folgen von Korrosionsvorgängen und adäquate Korrosionsschutzmaßnahmen unter ökologischen und ökonomischen Aspekten (B12, B14, E1)</w:t>
            </w:r>
            <w:r>
              <w:rPr>
                <w:rFonts w:cs="Arial"/>
                <w:sz w:val="20"/>
                <w:szCs w:val="20"/>
              </w:rPr>
              <w:t>.</w:t>
            </w:r>
            <w:r w:rsidRPr="00C76EFD">
              <w:rPr>
                <w:rFonts w:cs="Arial"/>
                <w:sz w:val="20"/>
                <w:szCs w:val="20"/>
              </w:rPr>
              <w:t xml:space="preserve"> </w:t>
            </w:r>
          </w:p>
        </w:tc>
      </w:tr>
    </w:tbl>
    <w:p w14:paraId="779BEA25" w14:textId="77777777" w:rsidR="009D1A8C" w:rsidRDefault="009D1A8C" w:rsidP="00F56364">
      <w:pPr>
        <w:jc w:val="left"/>
      </w:pPr>
      <w:r>
        <w:br w:type="page"/>
      </w:r>
    </w:p>
    <w:tbl>
      <w:tblPr>
        <w:tblStyle w:val="Tabellenraster"/>
        <w:tblW w:w="0" w:type="auto"/>
        <w:tblLook w:val="04A0" w:firstRow="1" w:lastRow="0" w:firstColumn="1" w:lastColumn="0" w:noHBand="0" w:noVBand="1"/>
      </w:tblPr>
      <w:tblGrid>
        <w:gridCol w:w="2748"/>
        <w:gridCol w:w="3653"/>
        <w:gridCol w:w="3965"/>
        <w:gridCol w:w="3911"/>
      </w:tblGrid>
      <w:tr w:rsidR="009D1A8C" w14:paraId="0D73BA2B" w14:textId="77777777" w:rsidTr="00242445">
        <w:tc>
          <w:tcPr>
            <w:tcW w:w="14277" w:type="dxa"/>
            <w:gridSpan w:val="4"/>
            <w:tcBorders>
              <w:bottom w:val="single" w:sz="4" w:space="0" w:color="auto"/>
            </w:tcBorders>
            <w:shd w:val="clear" w:color="auto" w:fill="A6A6A6" w:themeFill="background1" w:themeFillShade="A6"/>
          </w:tcPr>
          <w:p w14:paraId="33727EA9" w14:textId="77777777" w:rsidR="009D1A8C" w:rsidRPr="00C76EFD" w:rsidRDefault="009D1A8C" w:rsidP="00F56364">
            <w:pPr>
              <w:keepNext/>
              <w:jc w:val="left"/>
              <w:rPr>
                <w:rFonts w:cs="Arial"/>
                <w:b/>
              </w:rPr>
            </w:pPr>
            <w:r w:rsidRPr="00C76EFD">
              <w:rPr>
                <w:rFonts w:cs="Arial"/>
                <w:b/>
              </w:rPr>
              <w:lastRenderedPageBreak/>
              <w:t xml:space="preserve">Unterrichtsvorhaben der Qualifikationsphase II – Grundkurs (ca. 70 </w:t>
            </w:r>
            <w:proofErr w:type="spellStart"/>
            <w:r w:rsidRPr="00C76EFD">
              <w:rPr>
                <w:rFonts w:cs="Arial"/>
                <w:b/>
              </w:rPr>
              <w:t>UStd</w:t>
            </w:r>
            <w:proofErr w:type="spellEnd"/>
            <w:r w:rsidRPr="00C76EFD">
              <w:rPr>
                <w:rFonts w:cs="Arial"/>
                <w:b/>
              </w:rPr>
              <w:t>.)</w:t>
            </w:r>
          </w:p>
          <w:p w14:paraId="4A71DE8E" w14:textId="77777777" w:rsidR="009D1A8C" w:rsidRPr="00C76EFD" w:rsidRDefault="009D1A8C" w:rsidP="00F56364">
            <w:pPr>
              <w:jc w:val="left"/>
              <w:rPr>
                <w:rFonts w:cs="Arial"/>
              </w:rPr>
            </w:pPr>
          </w:p>
        </w:tc>
      </w:tr>
      <w:tr w:rsidR="009D1A8C" w14:paraId="74A67CD4" w14:textId="77777777" w:rsidTr="00242445">
        <w:tc>
          <w:tcPr>
            <w:tcW w:w="2748" w:type="dxa"/>
            <w:shd w:val="clear" w:color="auto" w:fill="D9D9D9" w:themeFill="background1" w:themeFillShade="D9"/>
          </w:tcPr>
          <w:p w14:paraId="2BB9A929" w14:textId="77777777" w:rsidR="009D1A8C" w:rsidRPr="00E02DE6" w:rsidRDefault="009D1A8C" w:rsidP="00F56364">
            <w:pPr>
              <w:keepNext/>
              <w:jc w:val="left"/>
              <w:rPr>
                <w:rFonts w:cstheme="minorHAnsi"/>
              </w:rPr>
            </w:pPr>
            <w:r w:rsidRPr="00E02DE6">
              <w:rPr>
                <w:rFonts w:cstheme="minorHAnsi"/>
                <w:b/>
              </w:rPr>
              <w:t>Thema des Unterrichtsvorhabens und Leitfrage(n)</w:t>
            </w:r>
          </w:p>
        </w:tc>
        <w:tc>
          <w:tcPr>
            <w:tcW w:w="3653" w:type="dxa"/>
            <w:shd w:val="clear" w:color="auto" w:fill="D9D9D9" w:themeFill="background1" w:themeFillShade="D9"/>
          </w:tcPr>
          <w:p w14:paraId="0C9B63D0" w14:textId="77777777" w:rsidR="009D1A8C" w:rsidRPr="00E02DE6" w:rsidRDefault="009D1A8C" w:rsidP="00F56364">
            <w:pPr>
              <w:jc w:val="left"/>
              <w:rPr>
                <w:rFonts w:cstheme="minorHAnsi"/>
              </w:rPr>
            </w:pPr>
            <w:r w:rsidRPr="00E02DE6">
              <w:rPr>
                <w:rFonts w:cstheme="minorHAnsi"/>
                <w:b/>
              </w:rPr>
              <w:t>Grundgedanken zum geplanten Unterrichtsvorhaben</w:t>
            </w:r>
          </w:p>
        </w:tc>
        <w:tc>
          <w:tcPr>
            <w:tcW w:w="3965" w:type="dxa"/>
            <w:shd w:val="clear" w:color="auto" w:fill="D9D9D9" w:themeFill="background1" w:themeFillShade="D9"/>
          </w:tcPr>
          <w:p w14:paraId="4050D4D7" w14:textId="77777777" w:rsidR="009D1A8C" w:rsidRPr="00E02DE6" w:rsidRDefault="009D1A8C" w:rsidP="00F56364">
            <w:pPr>
              <w:jc w:val="left"/>
              <w:rPr>
                <w:rFonts w:cstheme="minorHAnsi"/>
              </w:rPr>
            </w:pPr>
            <w:r w:rsidRPr="00E02DE6">
              <w:rPr>
                <w:rFonts w:cstheme="minorHAnsi"/>
                <w:b/>
              </w:rPr>
              <w:t>Inhaltsfelder, Inhaltliche Schwerpunkte</w:t>
            </w:r>
          </w:p>
        </w:tc>
        <w:tc>
          <w:tcPr>
            <w:tcW w:w="3911" w:type="dxa"/>
            <w:shd w:val="clear" w:color="auto" w:fill="D9D9D9" w:themeFill="background1" w:themeFillShade="D9"/>
          </w:tcPr>
          <w:p w14:paraId="7802115F" w14:textId="77777777" w:rsidR="009D1A8C" w:rsidRPr="00E02DE6" w:rsidRDefault="009D1A8C" w:rsidP="00F56364">
            <w:pPr>
              <w:jc w:val="left"/>
              <w:rPr>
                <w:rFonts w:cstheme="minorHAnsi"/>
              </w:rPr>
            </w:pPr>
            <w:r w:rsidRPr="00E02DE6">
              <w:rPr>
                <w:rFonts w:cstheme="minorHAnsi"/>
                <w:b/>
              </w:rPr>
              <w:t>Konkretisierte Kompetenzerwartungen</w:t>
            </w:r>
            <w:r w:rsidRPr="00E02DE6">
              <w:rPr>
                <w:rFonts w:cstheme="minorHAnsi"/>
              </w:rPr>
              <w:t xml:space="preserve"> </w:t>
            </w:r>
          </w:p>
          <w:p w14:paraId="02615E7B" w14:textId="77777777" w:rsidR="009D1A8C" w:rsidRPr="00E02DE6" w:rsidRDefault="009D1A8C" w:rsidP="00F56364">
            <w:pPr>
              <w:jc w:val="left"/>
              <w:rPr>
                <w:rFonts w:cstheme="minorHAnsi"/>
              </w:rPr>
            </w:pPr>
          </w:p>
          <w:p w14:paraId="6C7236A0" w14:textId="77777777" w:rsidR="009D1A8C" w:rsidRPr="00E02DE6" w:rsidRDefault="009D1A8C" w:rsidP="00F56364">
            <w:pPr>
              <w:jc w:val="left"/>
              <w:rPr>
                <w:rFonts w:cstheme="minorHAnsi"/>
              </w:rPr>
            </w:pPr>
            <w:r w:rsidRPr="008C1E90">
              <w:rPr>
                <w:rFonts w:cstheme="minorHAnsi"/>
                <w:b/>
              </w:rPr>
              <w:t xml:space="preserve">Die Schülerinnen und Schüler </w:t>
            </w:r>
          </w:p>
        </w:tc>
      </w:tr>
      <w:tr w:rsidR="009D1A8C" w14:paraId="0421F47D" w14:textId="77777777" w:rsidTr="00242445">
        <w:tc>
          <w:tcPr>
            <w:tcW w:w="2748" w:type="dxa"/>
          </w:tcPr>
          <w:p w14:paraId="320FC6BB" w14:textId="77777777" w:rsidR="009D1A8C" w:rsidRPr="00C76EFD" w:rsidRDefault="009D1A8C" w:rsidP="00F56364">
            <w:pPr>
              <w:jc w:val="left"/>
              <w:rPr>
                <w:rFonts w:cs="Arial"/>
                <w:b/>
                <w:bCs/>
                <w:sz w:val="20"/>
                <w:u w:val="single"/>
              </w:rPr>
            </w:pPr>
            <w:r w:rsidRPr="00C76EFD">
              <w:rPr>
                <w:rFonts w:cs="Arial"/>
                <w:b/>
                <w:bCs/>
                <w:sz w:val="20"/>
                <w:u w:val="single"/>
              </w:rPr>
              <w:t>Unterrichtsvorhaben VI</w:t>
            </w:r>
          </w:p>
          <w:p w14:paraId="2247B533" w14:textId="77777777" w:rsidR="009D1A8C" w:rsidRPr="00C76EFD" w:rsidRDefault="009D1A8C" w:rsidP="00F56364">
            <w:pPr>
              <w:jc w:val="left"/>
              <w:rPr>
                <w:rFonts w:cs="Arial"/>
                <w:sz w:val="20"/>
              </w:rPr>
            </w:pPr>
          </w:p>
          <w:p w14:paraId="33FF2105" w14:textId="77777777" w:rsidR="009D1A8C" w:rsidRPr="00C76EFD" w:rsidRDefault="009D1A8C" w:rsidP="00F56364">
            <w:pPr>
              <w:jc w:val="left"/>
              <w:rPr>
                <w:rFonts w:cs="Arial"/>
                <w:b/>
                <w:bCs/>
                <w:sz w:val="20"/>
              </w:rPr>
            </w:pPr>
            <w:r w:rsidRPr="00C76EFD">
              <w:rPr>
                <w:rFonts w:cs="Arial"/>
                <w:b/>
                <w:bCs/>
                <w:sz w:val="20"/>
              </w:rPr>
              <w:t>Vom Erdöl zur Plastiktüte</w:t>
            </w:r>
          </w:p>
          <w:p w14:paraId="5DA29F32" w14:textId="77777777" w:rsidR="009D1A8C" w:rsidRPr="00C76EFD" w:rsidRDefault="009D1A8C" w:rsidP="00F56364">
            <w:pPr>
              <w:jc w:val="left"/>
              <w:rPr>
                <w:rFonts w:cs="Arial"/>
                <w:sz w:val="20"/>
              </w:rPr>
            </w:pPr>
          </w:p>
          <w:p w14:paraId="42C22DF6" w14:textId="77777777" w:rsidR="009D1A8C" w:rsidRPr="00C76EFD" w:rsidRDefault="009D1A8C" w:rsidP="00F56364">
            <w:pPr>
              <w:jc w:val="left"/>
              <w:rPr>
                <w:rFonts w:cs="Arial"/>
                <w:i/>
                <w:iCs/>
                <w:sz w:val="20"/>
              </w:rPr>
            </w:pPr>
            <w:r w:rsidRPr="00C76EFD">
              <w:rPr>
                <w:rFonts w:cs="Arial"/>
                <w:i/>
                <w:iCs/>
                <w:sz w:val="20"/>
              </w:rPr>
              <w:t>Wie lässt sich Polyethylen aus Erdöl herstellen?</w:t>
            </w:r>
          </w:p>
          <w:p w14:paraId="2E6A0651" w14:textId="77777777" w:rsidR="009D1A8C" w:rsidRPr="00C76EFD" w:rsidRDefault="009D1A8C" w:rsidP="00F56364">
            <w:pPr>
              <w:jc w:val="left"/>
              <w:rPr>
                <w:rFonts w:cs="Arial"/>
                <w:i/>
                <w:iCs/>
                <w:sz w:val="20"/>
              </w:rPr>
            </w:pPr>
          </w:p>
          <w:p w14:paraId="348123FF" w14:textId="77777777" w:rsidR="009D1A8C" w:rsidRPr="00C76EFD" w:rsidRDefault="009D1A8C" w:rsidP="00F56364">
            <w:pPr>
              <w:spacing w:before="100" w:after="100"/>
              <w:jc w:val="left"/>
              <w:rPr>
                <w:rFonts w:cs="Arial"/>
                <w:i/>
                <w:sz w:val="20"/>
              </w:rPr>
            </w:pPr>
            <w:r w:rsidRPr="00C76EFD">
              <w:rPr>
                <w:rFonts w:cs="Arial"/>
                <w:i/>
                <w:sz w:val="20"/>
              </w:rPr>
              <w:t>Wie werden Polyethylen-Abfälle entsorgt?</w:t>
            </w:r>
          </w:p>
          <w:p w14:paraId="594ECDEB" w14:textId="77777777" w:rsidR="009D1A8C" w:rsidRPr="00C76EFD" w:rsidRDefault="009D1A8C" w:rsidP="00F56364">
            <w:pPr>
              <w:jc w:val="left"/>
              <w:rPr>
                <w:rFonts w:cs="Arial"/>
                <w:sz w:val="20"/>
              </w:rPr>
            </w:pPr>
          </w:p>
          <w:p w14:paraId="3F3E99DF" w14:textId="77777777" w:rsidR="009D1A8C" w:rsidRPr="00C76EFD" w:rsidRDefault="009D1A8C" w:rsidP="00F56364">
            <w:pPr>
              <w:jc w:val="left"/>
              <w:rPr>
                <w:rFonts w:cs="Arial"/>
                <w:sz w:val="20"/>
              </w:rPr>
            </w:pPr>
            <w:r w:rsidRPr="00C76EFD">
              <w:rPr>
                <w:rFonts w:cs="Arial"/>
                <w:sz w:val="20"/>
              </w:rPr>
              <w:t xml:space="preserve">ca. 30 </w:t>
            </w:r>
            <w:proofErr w:type="spellStart"/>
            <w:r w:rsidRPr="00C76EFD">
              <w:rPr>
                <w:rFonts w:cs="Arial"/>
                <w:sz w:val="20"/>
              </w:rPr>
              <w:t>UStd</w:t>
            </w:r>
            <w:proofErr w:type="spellEnd"/>
            <w:r w:rsidRPr="00C76EFD">
              <w:rPr>
                <w:rFonts w:cs="Arial"/>
                <w:sz w:val="20"/>
              </w:rPr>
              <w:t xml:space="preserve">. </w:t>
            </w:r>
          </w:p>
          <w:p w14:paraId="5FA1D042" w14:textId="77777777" w:rsidR="009D1A8C" w:rsidRPr="00C76EFD" w:rsidRDefault="009D1A8C" w:rsidP="00F56364">
            <w:pPr>
              <w:jc w:val="left"/>
              <w:rPr>
                <w:rFonts w:cs="Arial"/>
              </w:rPr>
            </w:pPr>
          </w:p>
        </w:tc>
        <w:tc>
          <w:tcPr>
            <w:tcW w:w="3653" w:type="dxa"/>
          </w:tcPr>
          <w:p w14:paraId="5DBF626B" w14:textId="77777777" w:rsidR="009D1A8C" w:rsidRPr="00C76EFD" w:rsidRDefault="009D1A8C" w:rsidP="00F56364">
            <w:pPr>
              <w:keepNext/>
              <w:jc w:val="left"/>
              <w:rPr>
                <w:rFonts w:cs="Arial"/>
                <w:sz w:val="20"/>
              </w:rPr>
            </w:pPr>
            <w:r w:rsidRPr="00C76EFD">
              <w:rPr>
                <w:rFonts w:cs="Arial"/>
                <w:sz w:val="20"/>
              </w:rPr>
              <w:t>Einstiegsdiagnose zu den organischen Stoffklassen (funktionelle Gruppen, Nomenklatur, Isomerie, Struktur-Eigenschaftsbeziehungen)</w:t>
            </w:r>
          </w:p>
          <w:p w14:paraId="122F9909" w14:textId="77777777" w:rsidR="009D1A8C" w:rsidRPr="00C76EFD" w:rsidRDefault="009D1A8C" w:rsidP="00F56364">
            <w:pPr>
              <w:keepNext/>
              <w:jc w:val="left"/>
              <w:rPr>
                <w:rFonts w:cs="Arial"/>
                <w:sz w:val="20"/>
              </w:rPr>
            </w:pPr>
          </w:p>
          <w:p w14:paraId="470EB2E7" w14:textId="77777777" w:rsidR="009D1A8C" w:rsidRPr="00C76EFD" w:rsidRDefault="009D1A8C" w:rsidP="00F56364">
            <w:pPr>
              <w:keepNext/>
              <w:jc w:val="left"/>
              <w:rPr>
                <w:rFonts w:cs="Arial"/>
                <w:sz w:val="20"/>
              </w:rPr>
            </w:pPr>
            <w:r w:rsidRPr="00C76EFD">
              <w:rPr>
                <w:rFonts w:cs="Arial"/>
                <w:sz w:val="20"/>
              </w:rPr>
              <w:t>Brainstorming zu Produkten, die aus Erdöl hergestellt werden, Fokussierung auf Herstellung von Plastiktüten (PE-Verpackungen)</w:t>
            </w:r>
          </w:p>
          <w:p w14:paraId="19F23072" w14:textId="77777777" w:rsidR="009D1A8C" w:rsidRPr="00C76EFD" w:rsidRDefault="009D1A8C" w:rsidP="00F56364">
            <w:pPr>
              <w:keepNext/>
              <w:jc w:val="left"/>
              <w:rPr>
                <w:rFonts w:cs="Arial"/>
                <w:sz w:val="20"/>
              </w:rPr>
            </w:pPr>
          </w:p>
          <w:p w14:paraId="7B3947CC" w14:textId="77777777" w:rsidR="009D1A8C" w:rsidRPr="00C76EFD" w:rsidRDefault="009D1A8C" w:rsidP="00F56364">
            <w:pPr>
              <w:keepNext/>
              <w:jc w:val="left"/>
              <w:rPr>
                <w:rFonts w:cs="Arial"/>
                <w:sz w:val="20"/>
              </w:rPr>
            </w:pPr>
            <w:r w:rsidRPr="00C76EFD">
              <w:rPr>
                <w:rFonts w:cs="Arial"/>
                <w:sz w:val="20"/>
              </w:rPr>
              <w:t>Materialgestützte Erarbeitung des Crackprozesses zur Herstellung von Ethen (</w:t>
            </w:r>
            <w:proofErr w:type="spellStart"/>
            <w:r w:rsidRPr="00C76EFD">
              <w:rPr>
                <w:rFonts w:cs="Arial"/>
                <w:sz w:val="20"/>
              </w:rPr>
              <w:t>Alkenen</w:t>
            </w:r>
            <w:proofErr w:type="spellEnd"/>
            <w:r w:rsidRPr="00C76EFD">
              <w:rPr>
                <w:rFonts w:cs="Arial"/>
                <w:sz w:val="20"/>
              </w:rPr>
              <w:t>) als Ausgangsstoff für die Herstellung von Polyethylen</w:t>
            </w:r>
          </w:p>
          <w:p w14:paraId="5F845AC3" w14:textId="77777777" w:rsidR="009D1A8C" w:rsidRPr="00C76EFD" w:rsidRDefault="009D1A8C" w:rsidP="00F56364">
            <w:pPr>
              <w:keepNext/>
              <w:jc w:val="left"/>
              <w:rPr>
                <w:rFonts w:cs="Arial"/>
                <w:sz w:val="20"/>
              </w:rPr>
            </w:pPr>
          </w:p>
          <w:p w14:paraId="739ADC34" w14:textId="77777777" w:rsidR="009D1A8C" w:rsidRPr="00C76EFD" w:rsidRDefault="009D1A8C" w:rsidP="00F56364">
            <w:pPr>
              <w:keepNext/>
              <w:jc w:val="left"/>
              <w:rPr>
                <w:rFonts w:cs="Arial"/>
                <w:sz w:val="20"/>
              </w:rPr>
            </w:pPr>
            <w:r w:rsidRPr="00C76EFD">
              <w:rPr>
                <w:rFonts w:cs="Arial"/>
                <w:sz w:val="20"/>
              </w:rPr>
              <w:t>Unterscheidung der gesättigten Edukte und ungesättigten Produkte mit Bromwasser</w:t>
            </w:r>
          </w:p>
          <w:p w14:paraId="16FEB047" w14:textId="77777777" w:rsidR="009D1A8C" w:rsidRPr="00C76EFD" w:rsidRDefault="009D1A8C" w:rsidP="00F56364">
            <w:pPr>
              <w:keepNext/>
              <w:jc w:val="left"/>
              <w:rPr>
                <w:rFonts w:cs="Arial"/>
                <w:sz w:val="20"/>
              </w:rPr>
            </w:pPr>
          </w:p>
          <w:p w14:paraId="43BD5129" w14:textId="77777777" w:rsidR="009D1A8C" w:rsidRPr="00C76EFD" w:rsidRDefault="009D1A8C" w:rsidP="00F56364">
            <w:pPr>
              <w:pStyle w:val="Kommentartext"/>
              <w:jc w:val="left"/>
              <w:rPr>
                <w:rFonts w:cs="Arial"/>
                <w:noProof/>
              </w:rPr>
            </w:pPr>
            <w:r w:rsidRPr="00C76EFD">
              <w:rPr>
                <w:rFonts w:cs="Arial"/>
                <w:noProof/>
              </w:rPr>
              <w:t>Erarbeitung der Reaktionsmechanismen „</w:t>
            </w:r>
            <w:r w:rsidRPr="00C76EFD">
              <w:rPr>
                <w:rFonts w:cs="Arial"/>
              </w:rPr>
              <w:t>radikalische Substitution</w:t>
            </w:r>
            <w:r w:rsidRPr="00C76EFD">
              <w:rPr>
                <w:rFonts w:cs="Arial"/>
                <w:noProof/>
              </w:rPr>
              <w:t>“ und „</w:t>
            </w:r>
            <w:r w:rsidRPr="00C76EFD">
              <w:rPr>
                <w:rFonts w:cs="Arial"/>
              </w:rPr>
              <w:t>elektrophile Addition“</w:t>
            </w:r>
            <w:r w:rsidRPr="00C76EFD">
              <w:rPr>
                <w:rFonts w:cs="Arial"/>
                <w:noProof/>
              </w:rPr>
              <w:t xml:space="preserve"> </w:t>
            </w:r>
          </w:p>
          <w:p w14:paraId="50DF62AB" w14:textId="77777777" w:rsidR="009D1A8C" w:rsidRPr="00C76EFD" w:rsidRDefault="009D1A8C" w:rsidP="00F56364">
            <w:pPr>
              <w:pStyle w:val="Kommentartext"/>
              <w:jc w:val="left"/>
              <w:rPr>
                <w:rFonts w:cs="Arial"/>
                <w:noProof/>
              </w:rPr>
            </w:pPr>
          </w:p>
          <w:p w14:paraId="24D90C9E" w14:textId="77777777" w:rsidR="009D1A8C" w:rsidRPr="00C76EFD" w:rsidRDefault="009D1A8C" w:rsidP="00F56364">
            <w:pPr>
              <w:pStyle w:val="Kommentartext"/>
              <w:jc w:val="left"/>
              <w:rPr>
                <w:rFonts w:cs="Arial"/>
                <w:noProof/>
              </w:rPr>
            </w:pPr>
            <w:r w:rsidRPr="00C76EFD">
              <w:rPr>
                <w:rFonts w:cs="Arial"/>
                <w:noProof/>
              </w:rPr>
              <w:t xml:space="preserve">Materialgestützte Vertiefung der Nomenklaturregeln für Alkane, Alkene, </w:t>
            </w:r>
          </w:p>
          <w:p w14:paraId="35C5E2B7" w14:textId="77777777" w:rsidR="009D1A8C" w:rsidRPr="00C76EFD" w:rsidRDefault="009D1A8C" w:rsidP="00F56364">
            <w:pPr>
              <w:pStyle w:val="Kommentartext"/>
              <w:jc w:val="left"/>
              <w:rPr>
                <w:rFonts w:cs="Arial"/>
                <w:noProof/>
              </w:rPr>
            </w:pPr>
            <w:r w:rsidRPr="00C76EFD">
              <w:rPr>
                <w:rFonts w:cs="Arial"/>
                <w:noProof/>
              </w:rPr>
              <w:t>Alkine und Halogenalkane einschließlich ihrer Isomere</w:t>
            </w:r>
          </w:p>
          <w:p w14:paraId="03974DBE" w14:textId="77777777" w:rsidR="009D1A8C" w:rsidRPr="00C76EFD" w:rsidRDefault="009D1A8C" w:rsidP="00F56364">
            <w:pPr>
              <w:pStyle w:val="Kommentartext"/>
              <w:jc w:val="left"/>
              <w:rPr>
                <w:rFonts w:cs="Arial"/>
              </w:rPr>
            </w:pPr>
          </w:p>
          <w:p w14:paraId="5E8E1B88" w14:textId="77777777" w:rsidR="009D1A8C" w:rsidRPr="00C76EFD" w:rsidRDefault="009D1A8C" w:rsidP="00F56364">
            <w:pPr>
              <w:pStyle w:val="Kommentartext"/>
              <w:jc w:val="left"/>
              <w:rPr>
                <w:rFonts w:cs="Arial"/>
                <w:noProof/>
              </w:rPr>
            </w:pPr>
            <w:r w:rsidRPr="00C76EFD">
              <w:rPr>
                <w:rFonts w:cs="Arial"/>
              </w:rPr>
              <w:t>Materialgestützte Erarbeitung der Synthese des Polyethylens durch die radikalische Polymerisation</w:t>
            </w:r>
          </w:p>
          <w:p w14:paraId="0CC32260" w14:textId="77777777" w:rsidR="009D1A8C" w:rsidRPr="00C76EFD" w:rsidRDefault="009D1A8C" w:rsidP="00F56364">
            <w:pPr>
              <w:keepNext/>
              <w:jc w:val="left"/>
              <w:rPr>
                <w:rFonts w:cs="Arial"/>
                <w:sz w:val="20"/>
              </w:rPr>
            </w:pPr>
          </w:p>
          <w:p w14:paraId="350A7AEB" w14:textId="77777777" w:rsidR="009D1A8C" w:rsidRPr="00C76EFD" w:rsidRDefault="009D1A8C" w:rsidP="00F56364">
            <w:pPr>
              <w:keepNext/>
              <w:jc w:val="left"/>
              <w:rPr>
                <w:rFonts w:cs="Arial"/>
                <w:sz w:val="20"/>
              </w:rPr>
            </w:pPr>
            <w:r w:rsidRPr="00C76EFD">
              <w:rPr>
                <w:rFonts w:cs="Arial"/>
                <w:sz w:val="20"/>
              </w:rPr>
              <w:t>Gruppenpuzzle zur Entsorgung von PE-Abfällen (Deponierung, thermisches Recycling, rohstoffliches Recycling) mit anschließender Bewertung der verschiedenen Verfahren</w:t>
            </w:r>
          </w:p>
          <w:p w14:paraId="6E1A4C21" w14:textId="77777777" w:rsidR="009D1A8C" w:rsidRPr="00C76EFD" w:rsidRDefault="009D1A8C" w:rsidP="00F56364">
            <w:pPr>
              <w:keepNext/>
              <w:jc w:val="left"/>
              <w:rPr>
                <w:rFonts w:cs="Arial"/>
                <w:sz w:val="20"/>
              </w:rPr>
            </w:pPr>
          </w:p>
          <w:p w14:paraId="01E78820" w14:textId="77777777" w:rsidR="009D1A8C" w:rsidRDefault="009D1A8C" w:rsidP="00F56364">
            <w:pPr>
              <w:keepNext/>
              <w:jc w:val="left"/>
              <w:rPr>
                <w:rFonts w:cs="Arial"/>
                <w:sz w:val="20"/>
              </w:rPr>
            </w:pPr>
            <w:r w:rsidRPr="00C76EFD">
              <w:rPr>
                <w:rFonts w:cs="Arial"/>
                <w:sz w:val="20"/>
              </w:rPr>
              <w:t>Abschließende Zusammenfassung:</w:t>
            </w:r>
          </w:p>
          <w:p w14:paraId="2A5DEA19" w14:textId="77777777" w:rsidR="009D1A8C" w:rsidRPr="008C1E90" w:rsidRDefault="009D1A8C" w:rsidP="00F56364">
            <w:pPr>
              <w:keepNext/>
              <w:jc w:val="left"/>
              <w:rPr>
                <w:rFonts w:cs="Arial"/>
                <w:sz w:val="20"/>
              </w:rPr>
            </w:pPr>
            <w:r w:rsidRPr="008C1E90">
              <w:rPr>
                <w:rFonts w:cs="Arial"/>
                <w:sz w:val="20"/>
              </w:rPr>
              <w:t>Erstellung eines Schaubildes oder Fließdiagramms über den Weg einer PE-Verpackung (Plastiktüte) von der Herstellung aus Erdöl bis hin zur möglichen Verwertung</w:t>
            </w:r>
          </w:p>
          <w:p w14:paraId="6FEA9CF2" w14:textId="77777777" w:rsidR="009D1A8C" w:rsidRDefault="009D1A8C" w:rsidP="00F56364">
            <w:pPr>
              <w:pStyle w:val="Listenabsatz"/>
              <w:keepNext/>
              <w:ind w:left="360"/>
              <w:jc w:val="left"/>
              <w:rPr>
                <w:rFonts w:cs="Arial"/>
                <w:sz w:val="20"/>
              </w:rPr>
            </w:pPr>
          </w:p>
          <w:p w14:paraId="1693D4EC" w14:textId="77777777" w:rsidR="009D1A8C" w:rsidRPr="00A53DC9" w:rsidRDefault="009D1A8C" w:rsidP="00F56364">
            <w:pPr>
              <w:keepNext/>
              <w:jc w:val="left"/>
              <w:rPr>
                <w:rFonts w:cs="Arial"/>
                <w:sz w:val="20"/>
              </w:rPr>
            </w:pPr>
            <w:r w:rsidRPr="008C1E90">
              <w:rPr>
                <w:rFonts w:cs="Arial"/>
                <w:sz w:val="20"/>
              </w:rPr>
              <w:t>Anlegen einer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8C1E90">
              <w:rPr>
                <w:rFonts w:cs="Arial"/>
                <w:sz w:val="20"/>
              </w:rPr>
              <w:t xml:space="preserve"> Nachweisreaktionen</w:t>
            </w:r>
            <w:proofErr w:type="gramEnd"/>
            <w:r w:rsidRPr="008C1E90">
              <w:rPr>
                <w:rFonts w:cs="Arial"/>
                <w:sz w:val="20"/>
              </w:rPr>
              <w:t xml:space="preserve"> (mit dem Ziel einer fortlaufenden Ergänzung)</w:t>
            </w:r>
          </w:p>
          <w:p w14:paraId="405C0F84" w14:textId="77777777" w:rsidR="009D1A8C" w:rsidRPr="00C76EFD" w:rsidRDefault="009D1A8C" w:rsidP="00F56364">
            <w:pPr>
              <w:jc w:val="left"/>
              <w:rPr>
                <w:rFonts w:cs="Arial"/>
              </w:rPr>
            </w:pPr>
          </w:p>
        </w:tc>
        <w:tc>
          <w:tcPr>
            <w:tcW w:w="3965" w:type="dxa"/>
          </w:tcPr>
          <w:p w14:paraId="26CC141F"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Reaktionswege der organischen Chemie</w:t>
            </w:r>
          </w:p>
          <w:p w14:paraId="7E2CA294" w14:textId="77777777" w:rsidR="009D1A8C" w:rsidRPr="00C76EFD" w:rsidRDefault="009D1A8C" w:rsidP="00F56364">
            <w:pPr>
              <w:pStyle w:val="Textkrper"/>
              <w:spacing w:before="44"/>
              <w:rPr>
                <w:b/>
                <w:bCs/>
                <w:sz w:val="20"/>
                <w:szCs w:val="20"/>
              </w:rPr>
            </w:pPr>
          </w:p>
          <w:p w14:paraId="1166063F"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funktionelle Gruppen verschiedener Stoffklassen und ihre Nachweise: Hydroxygruppe, Carbonylgruppe, Carboxygruppe, Estergruppe, Aminogruppe</w:t>
            </w:r>
          </w:p>
          <w:p w14:paraId="120A69BE" w14:textId="77777777" w:rsidR="009D1A8C" w:rsidRPr="00C76EFD" w:rsidRDefault="009D1A8C">
            <w:pPr>
              <w:pStyle w:val="Textkrper"/>
              <w:numPr>
                <w:ilvl w:val="0"/>
                <w:numId w:val="20"/>
              </w:numPr>
              <w:spacing w:before="44"/>
              <w:rPr>
                <w:sz w:val="20"/>
                <w:szCs w:val="20"/>
              </w:rPr>
            </w:pPr>
            <w:proofErr w:type="spellStart"/>
            <w:r w:rsidRPr="00C76EFD">
              <w:rPr>
                <w:sz w:val="20"/>
                <w:szCs w:val="20"/>
              </w:rPr>
              <w:t>Alkene</w:t>
            </w:r>
            <w:proofErr w:type="spellEnd"/>
            <w:r w:rsidRPr="00C76EFD">
              <w:rPr>
                <w:sz w:val="20"/>
                <w:szCs w:val="20"/>
              </w:rPr>
              <w:t>, Alkine, Halogenalkane</w:t>
            </w:r>
          </w:p>
          <w:p w14:paraId="3487631C" w14:textId="77777777" w:rsidR="009D1A8C" w:rsidRPr="00C76EFD" w:rsidRDefault="009D1A8C">
            <w:pPr>
              <w:pStyle w:val="Textkrper"/>
              <w:numPr>
                <w:ilvl w:val="0"/>
                <w:numId w:val="20"/>
              </w:numPr>
              <w:spacing w:before="44"/>
              <w:rPr>
                <w:sz w:val="20"/>
              </w:rPr>
            </w:pPr>
            <w:r w:rsidRPr="00C76EFD">
              <w:rPr>
                <w:sz w:val="20"/>
                <w:szCs w:val="20"/>
              </w:rPr>
              <w:t xml:space="preserve">Elektronenpaarbindung: Einfach- und Mehrfachbindungen, </w:t>
            </w:r>
            <w:r w:rsidRPr="00C76EFD">
              <w:rPr>
                <w:color w:val="BFBFBF" w:themeColor="background1" w:themeShade="BF"/>
                <w:sz w:val="20"/>
                <w:szCs w:val="20"/>
              </w:rPr>
              <w:t xml:space="preserve">Oxidationszahlen, </w:t>
            </w:r>
            <w:r w:rsidRPr="00C76EFD">
              <w:rPr>
                <w:sz w:val="20"/>
                <w:szCs w:val="20"/>
              </w:rPr>
              <w:t>Molekülgeometrie (EPA-Modell)</w:t>
            </w:r>
          </w:p>
          <w:p w14:paraId="48F1EEC8" w14:textId="77777777" w:rsidR="009D1A8C" w:rsidRPr="00C76EFD" w:rsidRDefault="009D1A8C">
            <w:pPr>
              <w:pStyle w:val="Textkrper"/>
              <w:numPr>
                <w:ilvl w:val="0"/>
                <w:numId w:val="20"/>
              </w:numPr>
              <w:spacing w:before="44"/>
              <w:rPr>
                <w:sz w:val="20"/>
              </w:rPr>
            </w:pPr>
            <w:r w:rsidRPr="00C76EFD">
              <w:rPr>
                <w:sz w:val="20"/>
                <w:szCs w:val="20"/>
              </w:rPr>
              <w:t>Konstitutionsisomerie und Stereoisomerie (cis-trans-Isomerie)</w:t>
            </w:r>
          </w:p>
          <w:p w14:paraId="04623EAF" w14:textId="77777777" w:rsidR="009D1A8C" w:rsidRPr="00C76EFD" w:rsidRDefault="009D1A8C">
            <w:pPr>
              <w:pStyle w:val="Textkrper"/>
              <w:numPr>
                <w:ilvl w:val="0"/>
                <w:numId w:val="20"/>
              </w:numPr>
              <w:spacing w:before="44"/>
              <w:rPr>
                <w:sz w:val="20"/>
              </w:rPr>
            </w:pPr>
            <w:r w:rsidRPr="00C76EFD">
              <w:rPr>
                <w:sz w:val="20"/>
                <w:szCs w:val="20"/>
              </w:rPr>
              <w:t>inter- und intramolekulare Wechselwirkungen</w:t>
            </w:r>
          </w:p>
          <w:p w14:paraId="480B72C0"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szCs w:val="20"/>
              </w:rPr>
              <w:t>Naturstoffe: Fette</w:t>
            </w:r>
          </w:p>
          <w:p w14:paraId="7A3E0BE9" w14:textId="77777777" w:rsidR="009D1A8C" w:rsidRPr="00C76EFD" w:rsidRDefault="009D1A8C">
            <w:pPr>
              <w:pStyle w:val="Textkrper"/>
              <w:numPr>
                <w:ilvl w:val="0"/>
                <w:numId w:val="20"/>
              </w:numPr>
              <w:spacing w:before="44"/>
              <w:rPr>
                <w:sz w:val="20"/>
              </w:rPr>
            </w:pPr>
            <w:r w:rsidRPr="00C76EFD">
              <w:rPr>
                <w:sz w:val="20"/>
                <w:szCs w:val="20"/>
              </w:rPr>
              <w:t>Reaktionsmechanismen: Radikalische Substitution, elektrophile Addition</w:t>
            </w:r>
          </w:p>
          <w:p w14:paraId="395BD385" w14:textId="77777777" w:rsidR="009D1A8C" w:rsidRPr="00C76EFD" w:rsidRDefault="009D1A8C">
            <w:pPr>
              <w:pStyle w:val="Textkrper"/>
              <w:numPr>
                <w:ilvl w:val="0"/>
                <w:numId w:val="20"/>
              </w:numPr>
              <w:spacing w:before="44"/>
              <w:rPr>
                <w:color w:val="BFBFBF" w:themeColor="background1" w:themeShade="BF"/>
                <w:sz w:val="20"/>
              </w:rPr>
            </w:pPr>
            <w:proofErr w:type="spellStart"/>
            <w:r w:rsidRPr="00C76EFD">
              <w:rPr>
                <w:color w:val="BFBFBF" w:themeColor="background1" w:themeShade="BF"/>
                <w:sz w:val="20"/>
                <w:szCs w:val="20"/>
              </w:rPr>
              <w:t>Estersynthese</w:t>
            </w:r>
            <w:proofErr w:type="spellEnd"/>
            <w:r w:rsidRPr="00C76EFD">
              <w:rPr>
                <w:color w:val="BFBFBF" w:themeColor="background1" w:themeShade="BF"/>
                <w:sz w:val="20"/>
                <w:szCs w:val="20"/>
              </w:rPr>
              <w:t>: Homogene Katalyse, Prinzip von Le Chatelier</w:t>
            </w:r>
            <w:r w:rsidRPr="00C76EFD">
              <w:rPr>
                <w:color w:val="BFBFBF" w:themeColor="background1" w:themeShade="BF"/>
              </w:rPr>
              <w:t xml:space="preserve"> </w:t>
            </w:r>
          </w:p>
          <w:p w14:paraId="12CE621F" w14:textId="77777777" w:rsidR="009D1A8C" w:rsidRPr="00C76EFD" w:rsidRDefault="009D1A8C" w:rsidP="00F56364">
            <w:pPr>
              <w:pStyle w:val="Textkrper"/>
              <w:spacing w:before="44"/>
              <w:rPr>
                <w:color w:val="BFBFBF" w:themeColor="background1" w:themeShade="BF"/>
              </w:rPr>
            </w:pPr>
          </w:p>
          <w:p w14:paraId="1296F9B5" w14:textId="77777777" w:rsidR="009D1A8C" w:rsidRPr="00C76EFD" w:rsidRDefault="009D1A8C" w:rsidP="00F56364">
            <w:pPr>
              <w:pStyle w:val="Textkrper"/>
              <w:spacing w:before="44"/>
              <w:rPr>
                <w:b/>
                <w:bCs/>
                <w:sz w:val="20"/>
                <w:szCs w:val="20"/>
              </w:rPr>
            </w:pPr>
            <w:r w:rsidRPr="00C76EFD">
              <w:rPr>
                <w:b/>
                <w:bCs/>
                <w:sz w:val="20"/>
                <w:szCs w:val="20"/>
              </w:rPr>
              <w:t>Inhaltsfeld Moderne Werkstoffe</w:t>
            </w:r>
          </w:p>
          <w:p w14:paraId="44F6624E" w14:textId="77777777" w:rsidR="009D1A8C" w:rsidRPr="00C76EFD" w:rsidRDefault="009D1A8C" w:rsidP="00F56364">
            <w:pPr>
              <w:pStyle w:val="Textkrper"/>
              <w:spacing w:before="44"/>
              <w:rPr>
                <w:sz w:val="20"/>
                <w:szCs w:val="20"/>
              </w:rPr>
            </w:pPr>
          </w:p>
          <w:p w14:paraId="3B26241A"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Kunststoffe: Struktur und Eigenschaften, Kunststoffklassen (Thermoplaste, Duroplaste, Elastomere)</w:t>
            </w:r>
          </w:p>
          <w:p w14:paraId="4143C426" w14:textId="77777777" w:rsidR="009D1A8C" w:rsidRPr="00C76EFD" w:rsidRDefault="009D1A8C">
            <w:pPr>
              <w:pStyle w:val="Textkrper"/>
              <w:numPr>
                <w:ilvl w:val="0"/>
                <w:numId w:val="20"/>
              </w:numPr>
              <w:spacing w:before="44"/>
              <w:rPr>
                <w:sz w:val="20"/>
                <w:szCs w:val="20"/>
              </w:rPr>
            </w:pPr>
            <w:r w:rsidRPr="00C76EFD">
              <w:rPr>
                <w:sz w:val="20"/>
                <w:szCs w:val="20"/>
              </w:rPr>
              <w:t>Kunststoffsynthese: Verknüpfung von Monomeren zu Makromolekülen, Polymerisation</w:t>
            </w:r>
          </w:p>
          <w:p w14:paraId="5FC8C350" w14:textId="77777777" w:rsidR="009D1A8C" w:rsidRPr="00C76EFD" w:rsidRDefault="009D1A8C">
            <w:pPr>
              <w:pStyle w:val="Textkrper"/>
              <w:numPr>
                <w:ilvl w:val="0"/>
                <w:numId w:val="20"/>
              </w:numPr>
              <w:spacing w:before="44"/>
              <w:rPr>
                <w:sz w:val="20"/>
                <w:szCs w:val="20"/>
              </w:rPr>
            </w:pPr>
            <w:r w:rsidRPr="00C76EFD">
              <w:rPr>
                <w:sz w:val="20"/>
                <w:szCs w:val="20"/>
              </w:rPr>
              <w:lastRenderedPageBreak/>
              <w:t>Rohstoffgewinnung und -verarbeitung</w:t>
            </w:r>
          </w:p>
          <w:p w14:paraId="33F9C847" w14:textId="77777777" w:rsidR="009D1A8C" w:rsidRPr="00C76EFD" w:rsidRDefault="009D1A8C">
            <w:pPr>
              <w:pStyle w:val="Textkrper"/>
              <w:numPr>
                <w:ilvl w:val="0"/>
                <w:numId w:val="20"/>
              </w:numPr>
              <w:spacing w:before="44"/>
              <w:rPr>
                <w:sz w:val="20"/>
                <w:szCs w:val="20"/>
              </w:rPr>
            </w:pPr>
            <w:r w:rsidRPr="00C76EFD">
              <w:rPr>
                <w:sz w:val="20"/>
                <w:szCs w:val="20"/>
              </w:rPr>
              <w:t>Recycling: Kunststoffverwertung</w:t>
            </w:r>
          </w:p>
          <w:p w14:paraId="10851B12" w14:textId="77777777" w:rsidR="009D1A8C" w:rsidRPr="00C76EFD" w:rsidRDefault="009D1A8C" w:rsidP="00F56364">
            <w:pPr>
              <w:jc w:val="left"/>
              <w:rPr>
                <w:rFonts w:cs="Arial"/>
              </w:rPr>
            </w:pPr>
          </w:p>
        </w:tc>
        <w:tc>
          <w:tcPr>
            <w:tcW w:w="3911" w:type="dxa"/>
          </w:tcPr>
          <w:p w14:paraId="5D6C3BC2"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 xml:space="preserve">stellen den Aufbau von Vertretern der Stoffklassen der Alkane, Halogenalkane, </w:t>
            </w:r>
            <w:proofErr w:type="spellStart"/>
            <w:r w:rsidRPr="00C76EFD">
              <w:rPr>
                <w:rFonts w:cs="Arial"/>
                <w:sz w:val="20"/>
                <w:szCs w:val="20"/>
              </w:rPr>
              <w:t>Alkene</w:t>
            </w:r>
            <w:proofErr w:type="spellEnd"/>
            <w:r w:rsidRPr="00C76EFD">
              <w:rPr>
                <w:rFonts w:cs="Arial"/>
                <w:sz w:val="20"/>
                <w:szCs w:val="20"/>
              </w:rPr>
              <w:t xml:space="preserve">, Alkine, </w:t>
            </w:r>
            <w:r w:rsidRPr="00C76EFD">
              <w:rPr>
                <w:rFonts w:cs="Arial"/>
                <w:color w:val="BFBFBF" w:themeColor="background1" w:themeShade="BF"/>
                <w:sz w:val="20"/>
                <w:szCs w:val="20"/>
              </w:rPr>
              <w:t xml:space="preserve">Alkanole, </w:t>
            </w:r>
            <w:proofErr w:type="spellStart"/>
            <w:r w:rsidRPr="00C76EFD">
              <w:rPr>
                <w:rFonts w:cs="Arial"/>
                <w:color w:val="BFBFBF" w:themeColor="background1" w:themeShade="BF"/>
                <w:sz w:val="20"/>
                <w:szCs w:val="20"/>
              </w:rPr>
              <w:t>Alkanale</w:t>
            </w:r>
            <w:proofErr w:type="spellEnd"/>
            <w:r w:rsidRPr="00C76EFD">
              <w:rPr>
                <w:rFonts w:cs="Arial"/>
                <w:color w:val="BFBFBF" w:themeColor="background1" w:themeShade="BF"/>
                <w:sz w:val="20"/>
                <w:szCs w:val="20"/>
              </w:rPr>
              <w:t xml:space="preserve">, Alkanone, Carbonsäuren, Ester und Amine </w:t>
            </w:r>
            <w:r w:rsidRPr="00C76EFD">
              <w:rPr>
                <w:rFonts w:cs="Arial"/>
                <w:sz w:val="20"/>
                <w:szCs w:val="20"/>
              </w:rPr>
              <w:t>auch mit digitalen Werkzeugen dar und berücksichtigen dabei auch</w:t>
            </w:r>
            <w:r w:rsidRPr="00C76EFD">
              <w:rPr>
                <w:rFonts w:cs="Arial"/>
                <w:sz w:val="20"/>
                <w:szCs w:val="20"/>
              </w:rPr>
              <w:br/>
              <w:t xml:space="preserve">ausgewählte Isomere (S1, E7, K11), </w:t>
            </w:r>
          </w:p>
          <w:p w14:paraId="1C3D607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erklären </w:t>
            </w:r>
            <w:r w:rsidRPr="00C76EFD">
              <w:rPr>
                <w:rFonts w:cs="Arial"/>
                <w:color w:val="BFBFBF" w:themeColor="background1" w:themeShade="BF"/>
                <w:sz w:val="20"/>
                <w:szCs w:val="20"/>
              </w:rPr>
              <w:t xml:space="preserve">Stoffeigenschaften und </w:t>
            </w:r>
            <w:r w:rsidRPr="00C76EFD">
              <w:rPr>
                <w:rFonts w:cs="Arial"/>
                <w:sz w:val="20"/>
                <w:szCs w:val="20"/>
              </w:rPr>
              <w:t xml:space="preserve">Reaktionsverhalten mit dem Einfluss der jeweiligen funktionellen Gruppen unter Berücksichtigung von inter- und intramolekularen Wechselwirkungen (S2, S13), </w:t>
            </w:r>
          </w:p>
          <w:p w14:paraId="79AB5B2C"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erläutern die Reaktionsmechanismen der radikalischen Substitutions- und elektrophilen Additionsreaktion unter Berücksichtigung der spezifischen Reaktionsbedingungen auch mit digitalen Werkzeugen (S8, S9, S14, E9, K11)</w:t>
            </w:r>
            <w:r>
              <w:rPr>
                <w:rFonts w:cs="Arial"/>
                <w:sz w:val="20"/>
                <w:szCs w:val="20"/>
              </w:rPr>
              <w:t>,</w:t>
            </w:r>
          </w:p>
          <w:p w14:paraId="3DD596E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schließen mithilfe von spezifischen Nachweisen der Reaktionsprodukte (Doppelbindung zwischen Kohlenstoff-Atomen, </w:t>
            </w:r>
            <w:r w:rsidRPr="00C76EFD">
              <w:rPr>
                <w:rFonts w:cs="Arial"/>
                <w:color w:val="BFBFBF" w:themeColor="background1" w:themeShade="BF"/>
                <w:sz w:val="20"/>
                <w:szCs w:val="20"/>
              </w:rPr>
              <w:t>Carbonyl- und Carboxy-Gruppe</w:t>
            </w:r>
            <w:r w:rsidRPr="00C76EFD">
              <w:rPr>
                <w:rFonts w:cs="Arial"/>
                <w:sz w:val="20"/>
                <w:szCs w:val="20"/>
              </w:rPr>
              <w:t xml:space="preserve">) auf den Reaktionsverlauf und bestimmen den Reaktionstyp (E5, E7, S4, K10), </w:t>
            </w:r>
          </w:p>
          <w:p w14:paraId="460BEA53"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recherchieren und bewerten Nutzen und Risiken ausgewählter Produkte </w:t>
            </w:r>
            <w:r w:rsidRPr="00C76EFD">
              <w:rPr>
                <w:rFonts w:cs="Arial"/>
                <w:sz w:val="20"/>
                <w:szCs w:val="20"/>
              </w:rPr>
              <w:lastRenderedPageBreak/>
              <w:t xml:space="preserve">der organischen Chemie unter vorgegebenen Fragestellungen (B1, B11, K2, K4), </w:t>
            </w:r>
          </w:p>
          <w:p w14:paraId="52293F07"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die Verknüpfung von </w:t>
            </w:r>
            <w:proofErr w:type="spellStart"/>
            <w:r w:rsidRPr="00C76EFD">
              <w:rPr>
                <w:rFonts w:cs="Arial"/>
                <w:sz w:val="20"/>
                <w:szCs w:val="20"/>
              </w:rPr>
              <w:t>Monomermolekülen</w:t>
            </w:r>
            <w:proofErr w:type="spellEnd"/>
            <w:r w:rsidRPr="00C76EFD">
              <w:rPr>
                <w:rFonts w:cs="Arial"/>
                <w:sz w:val="20"/>
                <w:szCs w:val="20"/>
              </w:rPr>
              <w:t xml:space="preserve"> zu Makromolekülen mithilfe von Reaktionsgleichungen an einem Beispiel (S4, S12, S16),</w:t>
            </w:r>
          </w:p>
          <w:p w14:paraId="1363D752"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beschreiben den Weg eines Anwendungsproduktes von der Rohstoffgewinnung über die Produktion bis zur Verwertung (S5, S10, K1, K2)</w:t>
            </w:r>
            <w:r>
              <w:rPr>
                <w:rFonts w:cs="Arial"/>
                <w:sz w:val="20"/>
                <w:szCs w:val="20"/>
              </w:rPr>
              <w:t>,</w:t>
            </w:r>
          </w:p>
          <w:p w14:paraId="78482E37"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bewerten stoffliche und energetische Verfahren der Kunststoffverwertung unter Berücksichtigung ausgewählter Nachhaltigkeitsziele (B6, B13, S3, K5, K8)</w:t>
            </w:r>
            <w:r>
              <w:rPr>
                <w:rFonts w:cs="Arial"/>
                <w:sz w:val="20"/>
                <w:szCs w:val="20"/>
              </w:rPr>
              <w:t>.</w:t>
            </w:r>
          </w:p>
        </w:tc>
      </w:tr>
      <w:tr w:rsidR="009D1A8C" w14:paraId="646E244D" w14:textId="77777777" w:rsidTr="00242445">
        <w:tc>
          <w:tcPr>
            <w:tcW w:w="2748" w:type="dxa"/>
          </w:tcPr>
          <w:p w14:paraId="25AD004E" w14:textId="77777777" w:rsidR="009D1A8C" w:rsidRPr="00C76EFD" w:rsidRDefault="009D1A8C" w:rsidP="00F56364">
            <w:pPr>
              <w:jc w:val="left"/>
              <w:rPr>
                <w:rFonts w:cs="Arial"/>
                <w:b/>
                <w:bCs/>
                <w:sz w:val="20"/>
                <w:u w:val="single"/>
              </w:rPr>
            </w:pPr>
            <w:r w:rsidRPr="00C76EFD">
              <w:rPr>
                <w:rFonts w:cs="Arial"/>
                <w:b/>
                <w:bCs/>
                <w:sz w:val="20"/>
                <w:u w:val="single"/>
              </w:rPr>
              <w:t>Unterrichtsvorhaben VII</w:t>
            </w:r>
          </w:p>
          <w:p w14:paraId="78F18035" w14:textId="77777777" w:rsidR="009D1A8C" w:rsidRPr="00C76EFD" w:rsidRDefault="009D1A8C" w:rsidP="00F56364">
            <w:pPr>
              <w:jc w:val="left"/>
              <w:rPr>
                <w:rFonts w:cs="Arial"/>
                <w:sz w:val="20"/>
              </w:rPr>
            </w:pPr>
          </w:p>
          <w:p w14:paraId="63D06338" w14:textId="77777777" w:rsidR="009D1A8C" w:rsidRPr="00C76EFD" w:rsidRDefault="009D1A8C" w:rsidP="00F56364">
            <w:pPr>
              <w:jc w:val="left"/>
              <w:rPr>
                <w:rFonts w:cs="Arial"/>
                <w:b/>
                <w:bCs/>
                <w:sz w:val="20"/>
              </w:rPr>
            </w:pPr>
            <w:r w:rsidRPr="00C76EFD">
              <w:rPr>
                <w:rFonts w:cs="Arial"/>
                <w:b/>
                <w:bCs/>
                <w:sz w:val="20"/>
              </w:rPr>
              <w:t xml:space="preserve">Kunststoffe – Werkstoffe für viele Anwendungsprodukte </w:t>
            </w:r>
          </w:p>
          <w:p w14:paraId="4C7B3FD2" w14:textId="77777777" w:rsidR="009D1A8C" w:rsidRPr="00C76EFD" w:rsidRDefault="009D1A8C" w:rsidP="00F56364">
            <w:pPr>
              <w:jc w:val="left"/>
              <w:rPr>
                <w:rFonts w:cs="Arial"/>
                <w:b/>
                <w:bCs/>
                <w:sz w:val="20"/>
                <w:u w:val="single"/>
              </w:rPr>
            </w:pPr>
          </w:p>
          <w:p w14:paraId="2F4C4B62" w14:textId="77777777" w:rsidR="009D1A8C" w:rsidRPr="00C76EFD" w:rsidRDefault="009D1A8C" w:rsidP="00F56364">
            <w:pPr>
              <w:jc w:val="left"/>
              <w:rPr>
                <w:rFonts w:cs="Arial"/>
                <w:i/>
                <w:iCs/>
                <w:sz w:val="20"/>
              </w:rPr>
            </w:pPr>
            <w:r w:rsidRPr="00C76EFD">
              <w:rPr>
                <w:rFonts w:cs="Arial"/>
                <w:i/>
                <w:iCs/>
                <w:sz w:val="20"/>
              </w:rPr>
              <w:t>Welche besonderen Eigenschaften haben Kunststoffe?</w:t>
            </w:r>
          </w:p>
          <w:p w14:paraId="1CF4BE41" w14:textId="77777777" w:rsidR="009D1A8C" w:rsidRPr="00C76EFD" w:rsidRDefault="009D1A8C" w:rsidP="00F56364">
            <w:pPr>
              <w:jc w:val="left"/>
              <w:rPr>
                <w:rFonts w:cs="Arial"/>
                <w:i/>
                <w:iCs/>
                <w:sz w:val="20"/>
              </w:rPr>
            </w:pPr>
          </w:p>
          <w:p w14:paraId="74337A4F" w14:textId="77777777" w:rsidR="009D1A8C" w:rsidRPr="00C76EFD" w:rsidRDefault="009D1A8C" w:rsidP="00F56364">
            <w:pPr>
              <w:jc w:val="left"/>
              <w:rPr>
                <w:rFonts w:cs="Arial"/>
                <w:i/>
                <w:iCs/>
                <w:sz w:val="20"/>
              </w:rPr>
            </w:pPr>
            <w:r w:rsidRPr="00C76EFD">
              <w:rPr>
                <w:rFonts w:cs="Arial"/>
                <w:i/>
                <w:iCs/>
                <w:sz w:val="20"/>
              </w:rPr>
              <w:t>Wie lassen sich Kunststoff mit gewünschten Eigenschaften herstellen?</w:t>
            </w:r>
          </w:p>
          <w:p w14:paraId="75E81977" w14:textId="77777777" w:rsidR="009D1A8C" w:rsidRPr="00C76EFD" w:rsidRDefault="009D1A8C" w:rsidP="00F56364">
            <w:pPr>
              <w:jc w:val="left"/>
              <w:rPr>
                <w:rFonts w:cs="Arial"/>
                <w:b/>
                <w:bCs/>
                <w:i/>
                <w:iCs/>
                <w:sz w:val="20"/>
              </w:rPr>
            </w:pPr>
          </w:p>
          <w:p w14:paraId="6425D24E" w14:textId="77777777" w:rsidR="009D1A8C" w:rsidRPr="00C76EFD" w:rsidRDefault="009D1A8C" w:rsidP="00F56364">
            <w:pPr>
              <w:jc w:val="left"/>
              <w:rPr>
                <w:rFonts w:cs="Arial"/>
                <w:b/>
                <w:bCs/>
                <w:i/>
                <w:iCs/>
                <w:sz w:val="20"/>
              </w:rPr>
            </w:pPr>
          </w:p>
          <w:p w14:paraId="1A01DFB7" w14:textId="77777777" w:rsidR="009D1A8C" w:rsidRPr="00C76EFD" w:rsidRDefault="009D1A8C" w:rsidP="00F56364">
            <w:pPr>
              <w:jc w:val="left"/>
              <w:rPr>
                <w:rFonts w:cs="Arial"/>
                <w:i/>
                <w:iCs/>
                <w:sz w:val="20"/>
              </w:rPr>
            </w:pPr>
          </w:p>
          <w:p w14:paraId="54F0401A" w14:textId="77777777" w:rsidR="009D1A8C" w:rsidRPr="00C76EFD" w:rsidRDefault="009D1A8C" w:rsidP="00F56364">
            <w:pPr>
              <w:jc w:val="left"/>
              <w:rPr>
                <w:rFonts w:cs="Arial"/>
              </w:rPr>
            </w:pPr>
            <w:r w:rsidRPr="00C76EFD">
              <w:rPr>
                <w:rFonts w:cs="Arial"/>
                <w:sz w:val="20"/>
              </w:rPr>
              <w:t xml:space="preserve">ca. 20 </w:t>
            </w:r>
            <w:proofErr w:type="spellStart"/>
            <w:r w:rsidRPr="00C76EFD">
              <w:rPr>
                <w:rFonts w:cs="Arial"/>
                <w:sz w:val="20"/>
              </w:rPr>
              <w:t>UStd</w:t>
            </w:r>
            <w:proofErr w:type="spellEnd"/>
            <w:r w:rsidRPr="00C76EFD">
              <w:rPr>
                <w:rFonts w:cs="Arial"/>
                <w:sz w:val="20"/>
              </w:rPr>
              <w:t>.</w:t>
            </w:r>
          </w:p>
        </w:tc>
        <w:tc>
          <w:tcPr>
            <w:tcW w:w="3653" w:type="dxa"/>
          </w:tcPr>
          <w:p w14:paraId="1FD8105F" w14:textId="77777777" w:rsidR="009D1A8C" w:rsidRPr="00C76EFD" w:rsidRDefault="009D1A8C" w:rsidP="00F56364">
            <w:pPr>
              <w:pStyle w:val="Textkrper"/>
              <w:spacing w:before="44"/>
              <w:rPr>
                <w:sz w:val="20"/>
                <w:szCs w:val="20"/>
              </w:rPr>
            </w:pPr>
            <w:r w:rsidRPr="00C76EFD">
              <w:rPr>
                <w:sz w:val="20"/>
                <w:szCs w:val="20"/>
              </w:rPr>
              <w:t>Anknüpfen an das vorangegangene Unterrichtsvorhaben anhand einer Recherche zu weiteren Kunststoffen für Verpackungsmaterialien (Verwendung, Herstellung, eingesetzte Monomere)</w:t>
            </w:r>
          </w:p>
          <w:p w14:paraId="3EF8C7B5" w14:textId="77777777" w:rsidR="009D1A8C" w:rsidRPr="00C76EFD" w:rsidRDefault="009D1A8C" w:rsidP="00F56364">
            <w:pPr>
              <w:pStyle w:val="Textkrper"/>
              <w:spacing w:before="44"/>
              <w:rPr>
                <w:sz w:val="20"/>
                <w:szCs w:val="20"/>
              </w:rPr>
            </w:pPr>
          </w:p>
          <w:p w14:paraId="69123142" w14:textId="77777777" w:rsidR="009D1A8C" w:rsidRPr="00C76EFD" w:rsidRDefault="009D1A8C" w:rsidP="00F56364">
            <w:pPr>
              <w:pStyle w:val="Textkrper"/>
              <w:spacing w:before="44"/>
              <w:rPr>
                <w:sz w:val="20"/>
                <w:szCs w:val="20"/>
              </w:rPr>
            </w:pPr>
            <w:r w:rsidRPr="00C76EFD">
              <w:rPr>
                <w:sz w:val="20"/>
                <w:szCs w:val="20"/>
              </w:rPr>
              <w:t>Praktikum zur Untersuchung der Kunststoffeigenschaften (u. a. Kratzfestigkeit, Bruchsicherheit, Verformbarkeit, Brennbarkeit) anhand von verschiedenen Kunststoffproben (z.</w:t>
            </w:r>
            <w:r>
              <w:rPr>
                <w:sz w:val="20"/>
                <w:szCs w:val="20"/>
              </w:rPr>
              <w:t xml:space="preserve"> </w:t>
            </w:r>
            <w:r w:rsidRPr="00C76EFD">
              <w:rPr>
                <w:sz w:val="20"/>
                <w:szCs w:val="20"/>
              </w:rPr>
              <w:t>B.  PE, PP, PS, PVC, PET)</w:t>
            </w:r>
          </w:p>
          <w:p w14:paraId="79F8AE41" w14:textId="77777777" w:rsidR="009D1A8C" w:rsidRPr="00C76EFD" w:rsidRDefault="009D1A8C" w:rsidP="00F56364">
            <w:pPr>
              <w:pStyle w:val="Textkrper"/>
              <w:spacing w:before="44"/>
              <w:rPr>
                <w:sz w:val="20"/>
                <w:szCs w:val="20"/>
              </w:rPr>
            </w:pPr>
          </w:p>
          <w:p w14:paraId="5441E86D" w14:textId="77777777" w:rsidR="009D1A8C" w:rsidRPr="00C76EFD" w:rsidRDefault="009D1A8C" w:rsidP="00F56364">
            <w:pPr>
              <w:keepNext/>
              <w:jc w:val="left"/>
              <w:rPr>
                <w:rFonts w:cs="Arial"/>
                <w:sz w:val="20"/>
              </w:rPr>
            </w:pPr>
            <w:r w:rsidRPr="00C76EFD">
              <w:rPr>
                <w:rFonts w:cs="Arial"/>
                <w:sz w:val="20"/>
              </w:rPr>
              <w:t xml:space="preserve">Klassifizierung der Kunststoffe in Thermoplaste, Duroplaste und Elastomere </w:t>
            </w:r>
            <w:r w:rsidRPr="00C76EFD">
              <w:rPr>
                <w:rFonts w:cs="Arial"/>
                <w:sz w:val="20"/>
              </w:rPr>
              <w:lastRenderedPageBreak/>
              <w:t xml:space="preserve">durch materialgestützte Auswertung der Experimente </w:t>
            </w:r>
          </w:p>
          <w:p w14:paraId="7F7E7E54" w14:textId="77777777" w:rsidR="009D1A8C" w:rsidRPr="00C76EFD" w:rsidRDefault="009D1A8C" w:rsidP="00F56364">
            <w:pPr>
              <w:pStyle w:val="Textkrper"/>
              <w:spacing w:before="44"/>
              <w:rPr>
                <w:sz w:val="20"/>
                <w:szCs w:val="20"/>
              </w:rPr>
            </w:pPr>
          </w:p>
          <w:p w14:paraId="32C14976" w14:textId="77777777" w:rsidR="009D1A8C" w:rsidRPr="00C76EFD" w:rsidRDefault="009D1A8C" w:rsidP="00F56364">
            <w:pPr>
              <w:pStyle w:val="Textkrper"/>
              <w:spacing w:before="44"/>
              <w:rPr>
                <w:sz w:val="20"/>
                <w:szCs w:val="20"/>
              </w:rPr>
            </w:pPr>
            <w:r w:rsidRPr="00C76EFD">
              <w:rPr>
                <w:sz w:val="20"/>
                <w:szCs w:val="20"/>
              </w:rPr>
              <w:t>Gruppenpuzzle zur Erarbeitung der Herstellung, Entsorgung und Untersuchung der Struktur-Eigenschaftsbeziehungen ausgewählter Kunststoffe in Alltagsbezügen (Expertengruppen z. B. zu Funktionsbekleidung aus Polyester, zu Gleitschirmen aus Polyamid, zu chirurgischem Nahtmaterial aus Polymilchsäure, zu Babywindeln mit Superabsorber)</w:t>
            </w:r>
          </w:p>
          <w:p w14:paraId="3C2C11E7" w14:textId="77777777" w:rsidR="009D1A8C" w:rsidRPr="00C76EFD" w:rsidRDefault="009D1A8C" w:rsidP="00F56364">
            <w:pPr>
              <w:pStyle w:val="Textkrper"/>
              <w:spacing w:before="44"/>
              <w:rPr>
                <w:sz w:val="20"/>
                <w:szCs w:val="20"/>
              </w:rPr>
            </w:pPr>
          </w:p>
          <w:p w14:paraId="01B7A330" w14:textId="77777777" w:rsidR="009D1A8C" w:rsidRPr="00C76EFD" w:rsidRDefault="009D1A8C" w:rsidP="00F56364">
            <w:pPr>
              <w:pStyle w:val="Textkrper"/>
              <w:spacing w:before="44"/>
              <w:rPr>
                <w:sz w:val="20"/>
                <w:szCs w:val="20"/>
              </w:rPr>
            </w:pPr>
            <w:r w:rsidRPr="00C76EFD">
              <w:rPr>
                <w:sz w:val="20"/>
                <w:szCs w:val="20"/>
              </w:rPr>
              <w:t>Bewertungsaufgabe von Kunststoffen aus Erdöl (z. B. Polyester) und nachwachsenden Rohstoffen (z. B. Milchsäure) hinsichtlich ihrer Herstellung, Verwendung und Entsorgung</w:t>
            </w:r>
          </w:p>
          <w:p w14:paraId="7CFC1ADC" w14:textId="77777777" w:rsidR="009D1A8C" w:rsidRDefault="009D1A8C" w:rsidP="00F56364">
            <w:pPr>
              <w:jc w:val="left"/>
              <w:rPr>
                <w:rFonts w:cs="Arial"/>
              </w:rPr>
            </w:pPr>
          </w:p>
          <w:p w14:paraId="6E9F737D" w14:textId="77777777" w:rsidR="009D1A8C" w:rsidRPr="008C1E90" w:rsidRDefault="009D1A8C" w:rsidP="00F56364">
            <w:pPr>
              <w:jc w:val="left"/>
              <w:rPr>
                <w:rFonts w:cs="Arial"/>
              </w:rPr>
            </w:pPr>
            <w:r>
              <w:rPr>
                <w:rFonts w:cs="Arial"/>
                <w:sz w:val="20"/>
              </w:rPr>
              <w:t>Fortführung der</w:t>
            </w:r>
            <w:r w:rsidRPr="00FA1D5B">
              <w:rPr>
                <w:rFonts w:cs="Arial"/>
                <w:sz w:val="20"/>
              </w:rPr>
              <w:t xml:space="preserve">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FA1D5B">
              <w:rPr>
                <w:rFonts w:cs="Arial"/>
                <w:sz w:val="20"/>
              </w:rPr>
              <w:t xml:space="preserve"> Nachweisreaktionen</w:t>
            </w:r>
            <w:proofErr w:type="gramEnd"/>
            <w:r>
              <w:rPr>
                <w:rFonts w:cs="Arial"/>
                <w:sz w:val="20"/>
              </w:rPr>
              <w:t xml:space="preserve"> (siehe UV VI)</w:t>
            </w:r>
            <w:r w:rsidRPr="00FA1D5B">
              <w:rPr>
                <w:rFonts w:cs="Arial"/>
                <w:sz w:val="20"/>
              </w:rPr>
              <w:t xml:space="preserve"> </w:t>
            </w:r>
          </w:p>
          <w:p w14:paraId="761E8635" w14:textId="77777777" w:rsidR="009D1A8C" w:rsidRPr="00C76EFD" w:rsidRDefault="009D1A8C" w:rsidP="00F56364">
            <w:pPr>
              <w:jc w:val="left"/>
              <w:rPr>
                <w:rFonts w:cs="Arial"/>
              </w:rPr>
            </w:pPr>
          </w:p>
        </w:tc>
        <w:tc>
          <w:tcPr>
            <w:tcW w:w="3965" w:type="dxa"/>
          </w:tcPr>
          <w:p w14:paraId="0C0F8C94"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Reaktionswege der organischen Chemie</w:t>
            </w:r>
          </w:p>
          <w:p w14:paraId="4B90BDD7" w14:textId="77777777" w:rsidR="009D1A8C" w:rsidRPr="00C76EFD" w:rsidRDefault="009D1A8C" w:rsidP="00F56364">
            <w:pPr>
              <w:pStyle w:val="Textkrper"/>
              <w:spacing w:before="44"/>
              <w:rPr>
                <w:b/>
                <w:bCs/>
                <w:sz w:val="20"/>
                <w:szCs w:val="20"/>
              </w:rPr>
            </w:pPr>
          </w:p>
          <w:p w14:paraId="0ACFC42A" w14:textId="77777777" w:rsidR="009D1A8C" w:rsidRPr="00C76EFD" w:rsidRDefault="009D1A8C">
            <w:pPr>
              <w:pStyle w:val="Textkrper"/>
              <w:numPr>
                <w:ilvl w:val="0"/>
                <w:numId w:val="20"/>
              </w:numPr>
              <w:spacing w:before="44"/>
              <w:rPr>
                <w:color w:val="BFBFBF" w:themeColor="background1" w:themeShade="BF"/>
                <w:sz w:val="20"/>
                <w:szCs w:val="20"/>
              </w:rPr>
            </w:pPr>
            <w:r w:rsidRPr="00C76EFD">
              <w:rPr>
                <w:sz w:val="20"/>
                <w:szCs w:val="20"/>
              </w:rPr>
              <w:t>funktionelle Gruppen verschiedener Stoffklassen und ihre Nachweise:</w:t>
            </w:r>
            <w:r w:rsidRPr="00C76EFD">
              <w:rPr>
                <w:color w:val="BFBFBF" w:themeColor="background1" w:themeShade="BF"/>
                <w:sz w:val="20"/>
                <w:szCs w:val="20"/>
              </w:rPr>
              <w:t xml:space="preserve"> </w:t>
            </w:r>
            <w:r w:rsidRPr="00C76EFD">
              <w:rPr>
                <w:sz w:val="20"/>
                <w:szCs w:val="20"/>
              </w:rPr>
              <w:t>Hydroxygruppe, Carbonylgruppe, Carboxygruppe, Estergruppe,</w:t>
            </w:r>
            <w:r w:rsidRPr="00C76EFD">
              <w:rPr>
                <w:color w:val="BFBFBF" w:themeColor="background1" w:themeShade="BF"/>
                <w:sz w:val="20"/>
                <w:szCs w:val="20"/>
              </w:rPr>
              <w:t xml:space="preserve"> </w:t>
            </w:r>
            <w:r w:rsidRPr="00C76EFD">
              <w:rPr>
                <w:sz w:val="20"/>
                <w:szCs w:val="20"/>
              </w:rPr>
              <w:t>Aminogruppe</w:t>
            </w:r>
          </w:p>
          <w:p w14:paraId="5FA537AD" w14:textId="77777777" w:rsidR="009D1A8C" w:rsidRPr="00C76EFD" w:rsidRDefault="009D1A8C">
            <w:pPr>
              <w:pStyle w:val="Textkrper"/>
              <w:numPr>
                <w:ilvl w:val="0"/>
                <w:numId w:val="20"/>
              </w:numPr>
              <w:spacing w:before="44"/>
              <w:rPr>
                <w:color w:val="BFBFBF" w:themeColor="background1" w:themeShade="BF"/>
                <w:sz w:val="20"/>
                <w:szCs w:val="20"/>
              </w:rPr>
            </w:pPr>
            <w:proofErr w:type="spellStart"/>
            <w:r w:rsidRPr="00C76EFD">
              <w:rPr>
                <w:color w:val="BFBFBF" w:themeColor="background1" w:themeShade="BF"/>
                <w:sz w:val="20"/>
                <w:szCs w:val="20"/>
              </w:rPr>
              <w:t>Alkene</w:t>
            </w:r>
            <w:proofErr w:type="spellEnd"/>
            <w:r w:rsidRPr="00C76EFD">
              <w:rPr>
                <w:color w:val="BFBFBF" w:themeColor="background1" w:themeShade="BF"/>
                <w:sz w:val="20"/>
                <w:szCs w:val="20"/>
              </w:rPr>
              <w:t>, Alkine, Halogenalkane</w:t>
            </w:r>
          </w:p>
          <w:p w14:paraId="6055DF6E" w14:textId="77777777" w:rsidR="009D1A8C" w:rsidRPr="00C76EFD" w:rsidRDefault="009D1A8C">
            <w:pPr>
              <w:pStyle w:val="Textkrper"/>
              <w:numPr>
                <w:ilvl w:val="0"/>
                <w:numId w:val="20"/>
              </w:numPr>
              <w:spacing w:before="44"/>
              <w:rPr>
                <w:sz w:val="20"/>
              </w:rPr>
            </w:pPr>
            <w:r w:rsidRPr="00C76EFD">
              <w:rPr>
                <w:color w:val="BFBFBF" w:themeColor="background1" w:themeShade="BF"/>
                <w:sz w:val="20"/>
                <w:szCs w:val="20"/>
              </w:rPr>
              <w:t>Elektronenpaarbindung: Einfach- und Mehrfachbindungen, Oxidationszahlen, Molekülgeometrie (EPA-Modell)</w:t>
            </w:r>
          </w:p>
          <w:p w14:paraId="59697B44"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szCs w:val="20"/>
              </w:rPr>
              <w:t>Konstitutionsisomerie und Stereoisomerie (cis-trans-Isomerie)</w:t>
            </w:r>
          </w:p>
          <w:p w14:paraId="3EAAC6A8" w14:textId="77777777" w:rsidR="009D1A8C" w:rsidRPr="00C76EFD" w:rsidRDefault="009D1A8C">
            <w:pPr>
              <w:pStyle w:val="Textkrper"/>
              <w:numPr>
                <w:ilvl w:val="0"/>
                <w:numId w:val="20"/>
              </w:numPr>
              <w:spacing w:before="44"/>
              <w:rPr>
                <w:sz w:val="20"/>
              </w:rPr>
            </w:pPr>
            <w:r w:rsidRPr="00C76EFD">
              <w:rPr>
                <w:sz w:val="20"/>
                <w:szCs w:val="20"/>
              </w:rPr>
              <w:t>inter- und intramolekulare Wechselwirkungen</w:t>
            </w:r>
          </w:p>
          <w:p w14:paraId="3893E489"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szCs w:val="20"/>
              </w:rPr>
              <w:t>Naturstoffe: Fette</w:t>
            </w:r>
          </w:p>
          <w:p w14:paraId="1CB33CE1"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szCs w:val="20"/>
              </w:rPr>
              <w:lastRenderedPageBreak/>
              <w:t>Reaktionsmechanismen: Radikalische Substitution, elektrophile Addition</w:t>
            </w:r>
          </w:p>
          <w:p w14:paraId="233346CD" w14:textId="77777777" w:rsidR="009D1A8C" w:rsidRPr="00C76EFD" w:rsidRDefault="009D1A8C">
            <w:pPr>
              <w:pStyle w:val="Textkrper"/>
              <w:numPr>
                <w:ilvl w:val="0"/>
                <w:numId w:val="20"/>
              </w:numPr>
              <w:spacing w:before="44"/>
              <w:rPr>
                <w:color w:val="BFBFBF" w:themeColor="background1" w:themeShade="BF"/>
                <w:sz w:val="20"/>
              </w:rPr>
            </w:pPr>
            <w:proofErr w:type="spellStart"/>
            <w:r w:rsidRPr="00C76EFD">
              <w:rPr>
                <w:color w:val="BFBFBF" w:themeColor="background1" w:themeShade="BF"/>
                <w:sz w:val="20"/>
                <w:szCs w:val="20"/>
              </w:rPr>
              <w:t>Estersynthese</w:t>
            </w:r>
            <w:proofErr w:type="spellEnd"/>
            <w:r w:rsidRPr="00C76EFD">
              <w:rPr>
                <w:color w:val="BFBFBF" w:themeColor="background1" w:themeShade="BF"/>
                <w:sz w:val="20"/>
                <w:szCs w:val="20"/>
              </w:rPr>
              <w:t>: Homogene Katalyse, Prinzip von Le Chatelier</w:t>
            </w:r>
            <w:r w:rsidRPr="00C76EFD">
              <w:rPr>
                <w:color w:val="BFBFBF" w:themeColor="background1" w:themeShade="BF"/>
              </w:rPr>
              <w:t xml:space="preserve"> </w:t>
            </w:r>
          </w:p>
          <w:p w14:paraId="012FEFC2" w14:textId="77777777" w:rsidR="009D1A8C" w:rsidRPr="00C76EFD" w:rsidRDefault="009D1A8C" w:rsidP="00F56364">
            <w:pPr>
              <w:pStyle w:val="Textkrper"/>
              <w:spacing w:before="44"/>
              <w:rPr>
                <w:color w:val="BFBFBF" w:themeColor="background1" w:themeShade="BF"/>
              </w:rPr>
            </w:pPr>
          </w:p>
          <w:p w14:paraId="270D8B51" w14:textId="77777777" w:rsidR="009D1A8C" w:rsidRPr="00C76EFD" w:rsidRDefault="009D1A8C" w:rsidP="00F56364">
            <w:pPr>
              <w:pStyle w:val="Textkrper"/>
              <w:spacing w:before="44"/>
              <w:rPr>
                <w:b/>
                <w:bCs/>
                <w:sz w:val="20"/>
                <w:szCs w:val="20"/>
              </w:rPr>
            </w:pPr>
            <w:r w:rsidRPr="00C76EFD">
              <w:rPr>
                <w:b/>
                <w:bCs/>
                <w:sz w:val="20"/>
                <w:szCs w:val="20"/>
              </w:rPr>
              <w:t>Inhaltsfeld Moderne Werkstoffe</w:t>
            </w:r>
          </w:p>
          <w:p w14:paraId="4DA671DA" w14:textId="77777777" w:rsidR="009D1A8C" w:rsidRPr="00C76EFD" w:rsidRDefault="009D1A8C" w:rsidP="00F56364">
            <w:pPr>
              <w:pStyle w:val="Textkrper"/>
              <w:spacing w:before="44"/>
              <w:rPr>
                <w:sz w:val="20"/>
                <w:szCs w:val="20"/>
              </w:rPr>
            </w:pPr>
          </w:p>
          <w:p w14:paraId="056A8BDB" w14:textId="77777777" w:rsidR="009D1A8C" w:rsidRPr="00C76EFD" w:rsidRDefault="009D1A8C">
            <w:pPr>
              <w:pStyle w:val="Textkrper"/>
              <w:numPr>
                <w:ilvl w:val="0"/>
                <w:numId w:val="20"/>
              </w:numPr>
              <w:spacing w:before="44"/>
              <w:rPr>
                <w:sz w:val="20"/>
                <w:szCs w:val="20"/>
              </w:rPr>
            </w:pPr>
            <w:r w:rsidRPr="00C76EFD">
              <w:rPr>
                <w:sz w:val="20"/>
                <w:szCs w:val="20"/>
              </w:rPr>
              <w:t>Kunststoffe: Struktur und Eigenschaften, Kunststoffklassen (Thermoplaste, Duroplaste, Elastomere)</w:t>
            </w:r>
          </w:p>
          <w:p w14:paraId="63840FA5" w14:textId="77777777" w:rsidR="009D1A8C" w:rsidRPr="00C76EFD" w:rsidRDefault="009D1A8C">
            <w:pPr>
              <w:pStyle w:val="Textkrper"/>
              <w:numPr>
                <w:ilvl w:val="0"/>
                <w:numId w:val="20"/>
              </w:numPr>
              <w:spacing w:before="44"/>
              <w:rPr>
                <w:sz w:val="20"/>
                <w:szCs w:val="20"/>
              </w:rPr>
            </w:pPr>
            <w:r w:rsidRPr="00C76EFD">
              <w:rPr>
                <w:sz w:val="20"/>
                <w:szCs w:val="20"/>
              </w:rPr>
              <w:t>Kunststoffsynthese: Verknüpfung von Monomeren zu Makromolekülen, Polymerisation</w:t>
            </w:r>
          </w:p>
          <w:p w14:paraId="5C592AE5" w14:textId="77777777" w:rsidR="009D1A8C" w:rsidRPr="00C76EFD" w:rsidRDefault="009D1A8C">
            <w:pPr>
              <w:pStyle w:val="Textkrper"/>
              <w:numPr>
                <w:ilvl w:val="0"/>
                <w:numId w:val="20"/>
              </w:numPr>
              <w:spacing w:before="44"/>
              <w:rPr>
                <w:sz w:val="20"/>
                <w:szCs w:val="20"/>
              </w:rPr>
            </w:pPr>
            <w:r w:rsidRPr="00C76EFD">
              <w:rPr>
                <w:sz w:val="20"/>
                <w:szCs w:val="20"/>
              </w:rPr>
              <w:t>Rohstoffgewinnung und -verarbeitung</w:t>
            </w:r>
          </w:p>
          <w:p w14:paraId="63CF79FE" w14:textId="77777777" w:rsidR="009D1A8C" w:rsidRPr="00C76EFD" w:rsidRDefault="009D1A8C">
            <w:pPr>
              <w:pStyle w:val="Textkrper"/>
              <w:numPr>
                <w:ilvl w:val="0"/>
                <w:numId w:val="20"/>
              </w:numPr>
              <w:spacing w:before="44"/>
              <w:rPr>
                <w:sz w:val="20"/>
                <w:szCs w:val="20"/>
              </w:rPr>
            </w:pPr>
            <w:r w:rsidRPr="00C76EFD">
              <w:rPr>
                <w:sz w:val="20"/>
                <w:szCs w:val="20"/>
              </w:rPr>
              <w:t>Recycling: Kunststoffverwertung</w:t>
            </w:r>
          </w:p>
          <w:p w14:paraId="2987E735" w14:textId="77777777" w:rsidR="009D1A8C" w:rsidRPr="00C76EFD" w:rsidRDefault="009D1A8C" w:rsidP="00F56364">
            <w:pPr>
              <w:jc w:val="left"/>
              <w:rPr>
                <w:rFonts w:cs="Arial"/>
              </w:rPr>
            </w:pPr>
          </w:p>
        </w:tc>
        <w:tc>
          <w:tcPr>
            <w:tcW w:w="3911" w:type="dxa"/>
          </w:tcPr>
          <w:p w14:paraId="5DBD9F3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 xml:space="preserve">stellen den Aufbau von Vertretern der Stoffklassen der Alkane, Halogenalkane, </w:t>
            </w:r>
            <w:proofErr w:type="spellStart"/>
            <w:r w:rsidRPr="00C76EFD">
              <w:rPr>
                <w:rFonts w:cs="Arial"/>
                <w:sz w:val="20"/>
                <w:szCs w:val="20"/>
              </w:rPr>
              <w:t>Alkene</w:t>
            </w:r>
            <w:proofErr w:type="spellEnd"/>
            <w:r w:rsidRPr="00C76EFD">
              <w:rPr>
                <w:rFonts w:cs="Arial"/>
                <w:sz w:val="20"/>
                <w:szCs w:val="20"/>
              </w:rPr>
              <w:t xml:space="preserve">, Alkine, Alkanole, </w:t>
            </w:r>
            <w:proofErr w:type="spellStart"/>
            <w:r w:rsidRPr="00C76EFD">
              <w:rPr>
                <w:rFonts w:cs="Arial"/>
                <w:sz w:val="20"/>
                <w:szCs w:val="20"/>
              </w:rPr>
              <w:t>Alkanale</w:t>
            </w:r>
            <w:proofErr w:type="spellEnd"/>
            <w:r w:rsidRPr="00C76EFD">
              <w:rPr>
                <w:rFonts w:cs="Arial"/>
                <w:sz w:val="20"/>
                <w:szCs w:val="20"/>
              </w:rPr>
              <w:t>, Alkanone, Carbonsäuren, Ester und Amine auch mit digitalen Werkzeugen dar und berücksichtigen dabei auch</w:t>
            </w:r>
            <w:r w:rsidRPr="00C76EFD">
              <w:rPr>
                <w:rFonts w:cs="Arial"/>
                <w:sz w:val="20"/>
                <w:szCs w:val="20"/>
              </w:rPr>
              <w:br/>
              <w:t xml:space="preserve">ausgewählte Isomere (S1, E7, K11), </w:t>
            </w:r>
          </w:p>
          <w:p w14:paraId="4E92CFD6"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erklären Stoffeigenschaften</w:t>
            </w:r>
            <w:r w:rsidRPr="00C76EFD">
              <w:rPr>
                <w:rFonts w:cs="Arial"/>
                <w:color w:val="BFBFBF" w:themeColor="background1" w:themeShade="BF"/>
                <w:sz w:val="20"/>
                <w:szCs w:val="20"/>
              </w:rPr>
              <w:t xml:space="preserve"> und Reaktionsverhalten </w:t>
            </w:r>
            <w:r w:rsidRPr="00C76EFD">
              <w:rPr>
                <w:rFonts w:cs="Arial"/>
                <w:sz w:val="20"/>
                <w:szCs w:val="20"/>
              </w:rPr>
              <w:t xml:space="preserve">mit dem Einfluss der jeweiligen funktionellen Gruppen unter Berücksichtigung von inter- und intramolekularen Wechselwirkungen (S2, S13), </w:t>
            </w:r>
          </w:p>
          <w:p w14:paraId="713C1510"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erklären die Eigenschaften von Kunststoffen aufgrund ihrer moleku</w:t>
            </w:r>
            <w:r w:rsidRPr="00C76EFD">
              <w:rPr>
                <w:rFonts w:cs="Arial"/>
                <w:sz w:val="20"/>
                <w:szCs w:val="20"/>
              </w:rPr>
              <w:lastRenderedPageBreak/>
              <w:t>laren Strukturen (Kettenlänge, Vernetzungsgrad) (S11, S13),</w:t>
            </w:r>
          </w:p>
          <w:p w14:paraId="2900FC3A"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klassifizieren Kunststoffe anhand ihrer Eigenschaften begründet nach Thermoplasten, Duroplasten und Elastomeren (S1, S2),</w:t>
            </w:r>
          </w:p>
          <w:p w14:paraId="25D908D3"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führen eigenständig geplante Experimente zur Untersuchung von Eigenschaften organischer Werkstoffe durch und werten diese aus (E4, E5),</w:t>
            </w:r>
          </w:p>
          <w:p w14:paraId="123452A2"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planen zielgerichtet anhand der Eigenschaften verschiedener Kunststoffe Experimente zur Trennung und Verwertung von Verpackungsabfällen (E4, S2),</w:t>
            </w:r>
          </w:p>
          <w:p w14:paraId="7C52CB5E"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erklären ermittelte Stoffeigenschaften am Beispiel eines Funktionspolymers mit geeigneten Modellen (E1, E5, E7, S2)</w:t>
            </w:r>
            <w:r>
              <w:rPr>
                <w:rFonts w:cs="Arial"/>
                <w:sz w:val="20"/>
                <w:szCs w:val="20"/>
              </w:rPr>
              <w:t>,</w:t>
            </w:r>
          </w:p>
          <w:p w14:paraId="0F50D009"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bewerten den Einsatz von Erdöl und nachwachsenden Rohstoffen für die Herstellung und die Verwendung von Produkten aus Kunststoffen im Sinne einer nachhaltigen Entwicklung aus ökologischer, ökonomischer und sozialer Perspektive (B9, B12, B13),</w:t>
            </w:r>
          </w:p>
          <w:p w14:paraId="2A49988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vergleichen anhand von Bewertungskriterien Produkte aus unterschiedlichen Kunststoffen und leiten daraus Handlungsoptionen für die alltägliche Nutzung ab (B5, B14, K2, K8, K13)</w:t>
            </w:r>
            <w:r>
              <w:rPr>
                <w:rFonts w:cs="Arial"/>
                <w:sz w:val="20"/>
                <w:szCs w:val="20"/>
              </w:rPr>
              <w:t>.</w:t>
            </w:r>
          </w:p>
        </w:tc>
      </w:tr>
      <w:tr w:rsidR="009D1A8C" w14:paraId="4EE88378" w14:textId="77777777" w:rsidTr="00242445">
        <w:tc>
          <w:tcPr>
            <w:tcW w:w="2748" w:type="dxa"/>
            <w:tcBorders>
              <w:bottom w:val="single" w:sz="4" w:space="0" w:color="auto"/>
            </w:tcBorders>
          </w:tcPr>
          <w:p w14:paraId="707377F5" w14:textId="77777777" w:rsidR="009D1A8C" w:rsidRPr="00C76EFD" w:rsidRDefault="009D1A8C" w:rsidP="00F56364">
            <w:pPr>
              <w:jc w:val="left"/>
              <w:rPr>
                <w:rFonts w:cs="Arial"/>
                <w:b/>
                <w:bCs/>
                <w:sz w:val="20"/>
                <w:u w:val="single"/>
              </w:rPr>
            </w:pPr>
            <w:r w:rsidRPr="00C76EFD">
              <w:rPr>
                <w:rFonts w:cs="Arial"/>
                <w:b/>
                <w:bCs/>
                <w:sz w:val="20"/>
                <w:u w:val="single"/>
              </w:rPr>
              <w:lastRenderedPageBreak/>
              <w:t>Unterrichtsvorhaben VIII</w:t>
            </w:r>
          </w:p>
          <w:p w14:paraId="18CDF7FA" w14:textId="77777777" w:rsidR="009D1A8C" w:rsidRPr="00C76EFD" w:rsidRDefault="009D1A8C" w:rsidP="00F56364">
            <w:pPr>
              <w:jc w:val="left"/>
              <w:rPr>
                <w:rFonts w:cs="Arial"/>
                <w:b/>
                <w:bCs/>
                <w:sz w:val="20"/>
                <w:u w:val="single"/>
              </w:rPr>
            </w:pPr>
          </w:p>
          <w:p w14:paraId="30AF02F8" w14:textId="77777777" w:rsidR="009D1A8C" w:rsidRPr="00C76EFD" w:rsidRDefault="009D1A8C" w:rsidP="00F56364">
            <w:pPr>
              <w:jc w:val="left"/>
              <w:rPr>
                <w:rFonts w:cs="Arial"/>
                <w:b/>
                <w:bCs/>
                <w:sz w:val="20"/>
              </w:rPr>
            </w:pPr>
            <w:r w:rsidRPr="00C76EFD">
              <w:rPr>
                <w:rFonts w:cs="Arial"/>
                <w:b/>
                <w:bCs/>
                <w:sz w:val="20"/>
              </w:rPr>
              <w:t xml:space="preserve">Ester </w:t>
            </w:r>
            <w:r>
              <w:rPr>
                <w:rFonts w:cs="Arial"/>
                <w:b/>
                <w:bCs/>
                <w:sz w:val="20"/>
              </w:rPr>
              <w:t xml:space="preserve">in </w:t>
            </w:r>
            <w:r w:rsidRPr="00C76EFD">
              <w:rPr>
                <w:rFonts w:cs="Arial"/>
                <w:b/>
                <w:bCs/>
                <w:sz w:val="20"/>
              </w:rPr>
              <w:t xml:space="preserve">Lebensmitteln </w:t>
            </w:r>
            <w:r>
              <w:rPr>
                <w:rFonts w:cs="Arial"/>
                <w:b/>
                <w:bCs/>
                <w:sz w:val="20"/>
              </w:rPr>
              <w:t xml:space="preserve">und </w:t>
            </w:r>
            <w:r w:rsidRPr="00C76EFD">
              <w:rPr>
                <w:rFonts w:cs="Arial"/>
                <w:b/>
                <w:bCs/>
                <w:sz w:val="20"/>
              </w:rPr>
              <w:t xml:space="preserve">Kosmetikartikeln </w:t>
            </w:r>
          </w:p>
          <w:p w14:paraId="4511B311" w14:textId="77777777" w:rsidR="009D1A8C" w:rsidRPr="00C76EFD" w:rsidRDefault="009D1A8C" w:rsidP="00F56364">
            <w:pPr>
              <w:jc w:val="left"/>
              <w:rPr>
                <w:rFonts w:cs="Arial"/>
                <w:b/>
                <w:bCs/>
                <w:sz w:val="20"/>
              </w:rPr>
            </w:pPr>
          </w:p>
          <w:p w14:paraId="530F7E3F" w14:textId="77777777" w:rsidR="009D1A8C" w:rsidRPr="00C76EFD" w:rsidRDefault="009D1A8C" w:rsidP="00F56364">
            <w:pPr>
              <w:jc w:val="left"/>
              <w:rPr>
                <w:rFonts w:cs="Arial"/>
                <w:b/>
                <w:bCs/>
                <w:sz w:val="20"/>
              </w:rPr>
            </w:pPr>
          </w:p>
          <w:p w14:paraId="146B2662" w14:textId="77777777" w:rsidR="009D1A8C" w:rsidRPr="00C76EFD" w:rsidRDefault="009D1A8C" w:rsidP="00F56364">
            <w:pPr>
              <w:jc w:val="left"/>
              <w:rPr>
                <w:rFonts w:cs="Arial"/>
                <w:i/>
                <w:iCs/>
                <w:sz w:val="20"/>
              </w:rPr>
            </w:pPr>
            <w:r w:rsidRPr="00C76EFD">
              <w:rPr>
                <w:rFonts w:cs="Arial"/>
                <w:i/>
                <w:iCs/>
                <w:sz w:val="20"/>
              </w:rPr>
              <w:t>Welche Fette sind in Lebensmitteln enthalten?</w:t>
            </w:r>
          </w:p>
          <w:p w14:paraId="6DAC3BDD" w14:textId="77777777" w:rsidR="009D1A8C" w:rsidRPr="00C76EFD" w:rsidRDefault="009D1A8C" w:rsidP="00F56364">
            <w:pPr>
              <w:jc w:val="left"/>
              <w:rPr>
                <w:rFonts w:cs="Arial"/>
                <w:i/>
                <w:iCs/>
                <w:sz w:val="20"/>
              </w:rPr>
            </w:pPr>
          </w:p>
          <w:p w14:paraId="03818B52" w14:textId="77777777" w:rsidR="009D1A8C" w:rsidRPr="00C76EFD" w:rsidRDefault="009D1A8C" w:rsidP="00F56364">
            <w:pPr>
              <w:jc w:val="left"/>
              <w:rPr>
                <w:rFonts w:cs="Arial"/>
                <w:i/>
                <w:iCs/>
                <w:sz w:val="20"/>
              </w:rPr>
            </w:pPr>
          </w:p>
          <w:p w14:paraId="1BCA69FC" w14:textId="77777777" w:rsidR="009D1A8C" w:rsidRPr="00C76EFD" w:rsidRDefault="009D1A8C" w:rsidP="00F56364">
            <w:pPr>
              <w:jc w:val="left"/>
              <w:rPr>
                <w:rFonts w:cs="Arial"/>
                <w:i/>
                <w:iCs/>
                <w:sz w:val="20"/>
              </w:rPr>
            </w:pPr>
            <w:r w:rsidRPr="00C76EFD">
              <w:rPr>
                <w:rFonts w:cs="Arial"/>
                <w:i/>
                <w:iCs/>
                <w:sz w:val="20"/>
              </w:rPr>
              <w:t>Wie werden Ester in Kosmetikartikeln hergestellt?</w:t>
            </w:r>
          </w:p>
          <w:p w14:paraId="3F50ADEE" w14:textId="77777777" w:rsidR="009D1A8C" w:rsidRPr="00C76EFD" w:rsidRDefault="009D1A8C" w:rsidP="00F56364">
            <w:pPr>
              <w:jc w:val="left"/>
              <w:rPr>
                <w:rFonts w:cs="Arial"/>
                <w:b/>
                <w:bCs/>
                <w:sz w:val="20"/>
              </w:rPr>
            </w:pPr>
          </w:p>
          <w:p w14:paraId="152D64F2" w14:textId="77777777" w:rsidR="009D1A8C" w:rsidRPr="00C76EFD" w:rsidRDefault="009D1A8C" w:rsidP="00F56364">
            <w:pPr>
              <w:jc w:val="left"/>
              <w:rPr>
                <w:rFonts w:cs="Arial"/>
                <w:b/>
                <w:bCs/>
                <w:sz w:val="20"/>
              </w:rPr>
            </w:pPr>
          </w:p>
          <w:p w14:paraId="09865775" w14:textId="77777777" w:rsidR="009D1A8C" w:rsidRPr="00C76EFD" w:rsidRDefault="009D1A8C" w:rsidP="00F56364">
            <w:pPr>
              <w:jc w:val="left"/>
              <w:rPr>
                <w:rFonts w:cs="Arial"/>
                <w:sz w:val="20"/>
              </w:rPr>
            </w:pPr>
            <w:r w:rsidRPr="00C76EFD">
              <w:rPr>
                <w:rFonts w:cs="Arial"/>
                <w:sz w:val="20"/>
              </w:rPr>
              <w:t xml:space="preserve">ca. 20 </w:t>
            </w:r>
            <w:proofErr w:type="spellStart"/>
            <w:r w:rsidRPr="00C76EFD">
              <w:rPr>
                <w:rFonts w:cs="Arial"/>
                <w:sz w:val="20"/>
              </w:rPr>
              <w:t>UStd</w:t>
            </w:r>
            <w:proofErr w:type="spellEnd"/>
            <w:r w:rsidRPr="00C76EFD">
              <w:rPr>
                <w:rFonts w:cs="Arial"/>
                <w:sz w:val="20"/>
              </w:rPr>
              <w:t xml:space="preserve">. </w:t>
            </w:r>
          </w:p>
          <w:p w14:paraId="01D5D82F" w14:textId="77777777" w:rsidR="009D1A8C" w:rsidRPr="00C76EFD" w:rsidRDefault="009D1A8C" w:rsidP="00F56364">
            <w:pPr>
              <w:jc w:val="left"/>
              <w:rPr>
                <w:rFonts w:cs="Arial"/>
              </w:rPr>
            </w:pPr>
          </w:p>
        </w:tc>
        <w:tc>
          <w:tcPr>
            <w:tcW w:w="3653" w:type="dxa"/>
            <w:tcBorders>
              <w:bottom w:val="single" w:sz="4" w:space="0" w:color="auto"/>
            </w:tcBorders>
          </w:tcPr>
          <w:p w14:paraId="03D32ACA" w14:textId="77777777" w:rsidR="009D1A8C" w:rsidRPr="00C76EFD" w:rsidRDefault="009D1A8C" w:rsidP="00F56364">
            <w:pPr>
              <w:keepNext/>
              <w:jc w:val="left"/>
              <w:rPr>
                <w:rFonts w:cs="Arial"/>
                <w:sz w:val="20"/>
                <w:szCs w:val="18"/>
              </w:rPr>
            </w:pPr>
            <w:r w:rsidRPr="00C76EFD">
              <w:rPr>
                <w:rFonts w:cs="Arial"/>
                <w:sz w:val="20"/>
                <w:szCs w:val="18"/>
              </w:rPr>
              <w:t>Materialgestützte Erarbeitung und experimentelle Untersuchung der Eigenschaften von ausgewählten fett- und ölhaltigen Lebensmitteln:</w:t>
            </w:r>
          </w:p>
          <w:p w14:paraId="571D4533" w14:textId="77777777" w:rsidR="009D1A8C" w:rsidRPr="00C76EFD" w:rsidRDefault="009D1A8C">
            <w:pPr>
              <w:pStyle w:val="Listenabsatz"/>
              <w:keepNext/>
              <w:numPr>
                <w:ilvl w:val="0"/>
                <w:numId w:val="24"/>
              </w:numPr>
              <w:spacing w:after="200"/>
              <w:jc w:val="left"/>
              <w:rPr>
                <w:rFonts w:cs="Arial"/>
                <w:sz w:val="20"/>
                <w:szCs w:val="18"/>
              </w:rPr>
            </w:pPr>
            <w:r w:rsidRPr="00C76EFD">
              <w:rPr>
                <w:rFonts w:cs="Arial"/>
                <w:sz w:val="20"/>
                <w:szCs w:val="18"/>
              </w:rPr>
              <w:t>Aufbau und Eigenschaften (Löslichkeit) von gesättigten und ungesättigten Fetten</w:t>
            </w:r>
          </w:p>
          <w:p w14:paraId="18F4A0BE" w14:textId="77777777" w:rsidR="009D1A8C" w:rsidRPr="00C76EFD" w:rsidRDefault="009D1A8C">
            <w:pPr>
              <w:pStyle w:val="Listenabsatz"/>
              <w:keepNext/>
              <w:numPr>
                <w:ilvl w:val="0"/>
                <w:numId w:val="24"/>
              </w:numPr>
              <w:spacing w:after="200"/>
              <w:jc w:val="left"/>
              <w:rPr>
                <w:rFonts w:cs="Arial"/>
                <w:sz w:val="20"/>
                <w:szCs w:val="18"/>
              </w:rPr>
            </w:pPr>
            <w:r w:rsidRPr="00C76EFD">
              <w:rPr>
                <w:rFonts w:cs="Arial"/>
                <w:sz w:val="20"/>
                <w:szCs w:val="18"/>
              </w:rPr>
              <w:t>Experimentelle Unterscheidung von gesättigten und ungesättigten Fettsäuren (Jodzahl)</w:t>
            </w:r>
          </w:p>
          <w:p w14:paraId="7BC760CD" w14:textId="77777777" w:rsidR="009D1A8C" w:rsidRPr="00C76EFD" w:rsidRDefault="009D1A8C">
            <w:pPr>
              <w:pStyle w:val="Listenabsatz"/>
              <w:keepNext/>
              <w:numPr>
                <w:ilvl w:val="0"/>
                <w:numId w:val="24"/>
              </w:numPr>
              <w:spacing w:after="200"/>
              <w:jc w:val="left"/>
              <w:rPr>
                <w:rFonts w:cs="Arial"/>
                <w:sz w:val="20"/>
                <w:szCs w:val="18"/>
              </w:rPr>
            </w:pPr>
            <w:r w:rsidRPr="00C76EFD">
              <w:rPr>
                <w:rFonts w:cs="Arial"/>
                <w:sz w:val="20"/>
                <w:szCs w:val="18"/>
              </w:rPr>
              <w:t>Fetthärtung: Hydrierung von Fettsäuren (z.</w:t>
            </w:r>
            <w:r>
              <w:rPr>
                <w:rFonts w:cs="Arial"/>
                <w:sz w:val="20"/>
                <w:szCs w:val="18"/>
              </w:rPr>
              <w:t xml:space="preserve"> </w:t>
            </w:r>
            <w:r w:rsidRPr="00C76EFD">
              <w:rPr>
                <w:rFonts w:cs="Arial"/>
                <w:sz w:val="20"/>
                <w:szCs w:val="18"/>
              </w:rPr>
              <w:t>B. Demonstrationsversuch Hydrierung von Olivenöl mit Nickelkatalysator)</w:t>
            </w:r>
            <w:r>
              <w:rPr>
                <w:rFonts w:cs="Arial"/>
                <w:sz w:val="20"/>
                <w:szCs w:val="18"/>
              </w:rPr>
              <w:t xml:space="preserve"> </w:t>
            </w:r>
            <w:r w:rsidRPr="00C76EFD">
              <w:rPr>
                <w:rFonts w:cs="Arial"/>
                <w:sz w:val="20"/>
                <w:szCs w:val="18"/>
              </w:rPr>
              <w:t>und Wiederholung von Redoxreaktionen</w:t>
            </w:r>
          </w:p>
          <w:p w14:paraId="2AD99920" w14:textId="77777777" w:rsidR="009D1A8C" w:rsidRPr="00C76EFD" w:rsidRDefault="009D1A8C" w:rsidP="00F56364">
            <w:pPr>
              <w:keepNext/>
              <w:jc w:val="left"/>
              <w:rPr>
                <w:rFonts w:cs="Arial"/>
                <w:sz w:val="20"/>
                <w:szCs w:val="18"/>
              </w:rPr>
            </w:pPr>
            <w:r w:rsidRPr="00C76EFD">
              <w:rPr>
                <w:rFonts w:cs="Arial"/>
                <w:sz w:val="20"/>
                <w:szCs w:val="18"/>
              </w:rPr>
              <w:t>Materialgestützte Bewertung der Qualität von verarbeiteten Fetten auch in Bezug auf Ernährungsempfehlungen</w:t>
            </w:r>
          </w:p>
          <w:p w14:paraId="78D435D1" w14:textId="77777777" w:rsidR="009D1A8C" w:rsidRPr="00C76EFD" w:rsidRDefault="009D1A8C" w:rsidP="00F56364">
            <w:pPr>
              <w:keepNext/>
              <w:jc w:val="left"/>
              <w:rPr>
                <w:rFonts w:cs="Arial"/>
                <w:sz w:val="20"/>
                <w:szCs w:val="18"/>
              </w:rPr>
            </w:pPr>
          </w:p>
          <w:p w14:paraId="002180ED" w14:textId="77777777" w:rsidR="009D1A8C" w:rsidRPr="00C76EFD" w:rsidRDefault="009D1A8C" w:rsidP="00F56364">
            <w:pPr>
              <w:keepNext/>
              <w:jc w:val="left"/>
              <w:rPr>
                <w:rFonts w:cs="Arial"/>
                <w:sz w:val="20"/>
                <w:szCs w:val="18"/>
              </w:rPr>
            </w:pPr>
            <w:r w:rsidRPr="00C76EFD">
              <w:rPr>
                <w:rFonts w:cs="Arial"/>
                <w:sz w:val="20"/>
                <w:szCs w:val="18"/>
              </w:rPr>
              <w:t xml:space="preserve">Aufbau, Verwendung, Planung der Herstellung des Wachsesters </w:t>
            </w:r>
            <w:proofErr w:type="spellStart"/>
            <w:r w:rsidRPr="00C76EFD">
              <w:rPr>
                <w:rFonts w:cs="Arial"/>
                <w:sz w:val="20"/>
                <w:szCs w:val="18"/>
              </w:rPr>
              <w:t>Myristylmyristat</w:t>
            </w:r>
            <w:proofErr w:type="spellEnd"/>
            <w:r w:rsidRPr="00C76EFD">
              <w:rPr>
                <w:rFonts w:cs="Arial"/>
                <w:sz w:val="20"/>
                <w:szCs w:val="18"/>
              </w:rPr>
              <w:t xml:space="preserve"> mit Wiederholung der </w:t>
            </w:r>
            <w:proofErr w:type="spellStart"/>
            <w:r w:rsidRPr="00C76EFD">
              <w:rPr>
                <w:rFonts w:cs="Arial"/>
                <w:sz w:val="20"/>
                <w:szCs w:val="18"/>
              </w:rPr>
              <w:t>Estersynthese</w:t>
            </w:r>
            <w:proofErr w:type="spellEnd"/>
            <w:r w:rsidRPr="00C76EFD">
              <w:rPr>
                <w:rFonts w:cs="Arial"/>
                <w:sz w:val="20"/>
                <w:szCs w:val="18"/>
              </w:rPr>
              <w:t xml:space="preserve"> </w:t>
            </w:r>
          </w:p>
          <w:p w14:paraId="205BAA17" w14:textId="77777777" w:rsidR="009D1A8C" w:rsidRPr="00C76EFD" w:rsidRDefault="009D1A8C" w:rsidP="00F56364">
            <w:pPr>
              <w:keepNext/>
              <w:jc w:val="left"/>
              <w:rPr>
                <w:rFonts w:cs="Arial"/>
                <w:sz w:val="20"/>
                <w:szCs w:val="18"/>
              </w:rPr>
            </w:pPr>
          </w:p>
          <w:p w14:paraId="7798EB5A" w14:textId="77777777" w:rsidR="009D1A8C" w:rsidRDefault="009D1A8C" w:rsidP="00F56364">
            <w:pPr>
              <w:jc w:val="left"/>
              <w:rPr>
                <w:rFonts w:cs="Arial"/>
                <w:sz w:val="20"/>
                <w:szCs w:val="18"/>
              </w:rPr>
            </w:pPr>
            <w:r w:rsidRPr="00C76EFD">
              <w:rPr>
                <w:rFonts w:cs="Arial"/>
                <w:sz w:val="20"/>
                <w:szCs w:val="18"/>
              </w:rPr>
              <w:t xml:space="preserve">Experimentelle Erarbeitung der Synthese von </w:t>
            </w:r>
            <w:proofErr w:type="spellStart"/>
            <w:r w:rsidRPr="00C76EFD">
              <w:rPr>
                <w:rFonts w:cs="Arial"/>
                <w:sz w:val="20"/>
                <w:szCs w:val="18"/>
              </w:rPr>
              <w:t>Myristylmyristat</w:t>
            </w:r>
            <w:proofErr w:type="spellEnd"/>
            <w:r w:rsidRPr="00C76EFD">
              <w:rPr>
                <w:rFonts w:cs="Arial"/>
                <w:sz w:val="20"/>
                <w:szCs w:val="18"/>
              </w:rPr>
              <w:t xml:space="preserve"> (Ermittlung des chemischen Gleichgewichts und der Ausbeute, Einfluss von Konzentrationsänderungen – Le Chatelier, Bedeutung von Katalysatoren)</w:t>
            </w:r>
          </w:p>
          <w:p w14:paraId="4089D05C" w14:textId="77777777" w:rsidR="009D1A8C" w:rsidRDefault="009D1A8C" w:rsidP="00F56364">
            <w:pPr>
              <w:jc w:val="left"/>
              <w:rPr>
                <w:rFonts w:cs="Arial"/>
                <w:szCs w:val="18"/>
              </w:rPr>
            </w:pPr>
          </w:p>
          <w:p w14:paraId="020B2C39" w14:textId="77777777" w:rsidR="009D1A8C" w:rsidRPr="00C76EFD" w:rsidRDefault="009D1A8C" w:rsidP="00F56364">
            <w:pPr>
              <w:jc w:val="left"/>
              <w:rPr>
                <w:rFonts w:cs="Arial"/>
              </w:rPr>
            </w:pPr>
            <w:r>
              <w:rPr>
                <w:rFonts w:cs="Arial"/>
                <w:sz w:val="20"/>
              </w:rPr>
              <w:t>Fortführung der</w:t>
            </w:r>
            <w:r w:rsidRPr="00FA1D5B">
              <w:rPr>
                <w:rFonts w:cs="Arial"/>
                <w:sz w:val="20"/>
              </w:rPr>
              <w:t xml:space="preserve">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FA1D5B">
              <w:rPr>
                <w:rFonts w:cs="Arial"/>
                <w:sz w:val="20"/>
              </w:rPr>
              <w:t xml:space="preserve"> Nachweisreaktionen</w:t>
            </w:r>
            <w:proofErr w:type="gramEnd"/>
            <w:r>
              <w:rPr>
                <w:rFonts w:cs="Arial"/>
                <w:sz w:val="20"/>
              </w:rPr>
              <w:t xml:space="preserve"> (siehe UV VI, VII)</w:t>
            </w:r>
            <w:r w:rsidRPr="00FA1D5B">
              <w:rPr>
                <w:rFonts w:cs="Arial"/>
                <w:sz w:val="20"/>
              </w:rPr>
              <w:t xml:space="preserve"> </w:t>
            </w:r>
          </w:p>
        </w:tc>
        <w:tc>
          <w:tcPr>
            <w:tcW w:w="3965" w:type="dxa"/>
            <w:tcBorders>
              <w:bottom w:val="single" w:sz="4" w:space="0" w:color="auto"/>
            </w:tcBorders>
          </w:tcPr>
          <w:p w14:paraId="01AC2F2C" w14:textId="77777777" w:rsidR="009D1A8C" w:rsidRPr="00C76EFD" w:rsidRDefault="009D1A8C" w:rsidP="00F56364">
            <w:pPr>
              <w:pStyle w:val="Textkrper"/>
              <w:spacing w:before="44"/>
              <w:rPr>
                <w:b/>
                <w:bCs/>
                <w:sz w:val="20"/>
                <w:szCs w:val="20"/>
              </w:rPr>
            </w:pPr>
            <w:r w:rsidRPr="00C76EFD">
              <w:rPr>
                <w:b/>
                <w:bCs/>
                <w:sz w:val="20"/>
                <w:szCs w:val="20"/>
              </w:rPr>
              <w:t>Inhaltsfeld Reaktionswege der organischen Chemie</w:t>
            </w:r>
          </w:p>
          <w:p w14:paraId="459A61C2" w14:textId="77777777" w:rsidR="009D1A8C" w:rsidRPr="00C76EFD" w:rsidRDefault="009D1A8C" w:rsidP="00F56364">
            <w:pPr>
              <w:pStyle w:val="Textkrper"/>
              <w:spacing w:before="44"/>
              <w:rPr>
                <w:b/>
                <w:bCs/>
                <w:sz w:val="20"/>
                <w:szCs w:val="20"/>
              </w:rPr>
            </w:pPr>
          </w:p>
          <w:p w14:paraId="4EA537D9" w14:textId="77777777" w:rsidR="009D1A8C" w:rsidRPr="00C76EFD" w:rsidRDefault="009D1A8C">
            <w:pPr>
              <w:pStyle w:val="Textkrper"/>
              <w:numPr>
                <w:ilvl w:val="0"/>
                <w:numId w:val="20"/>
              </w:numPr>
              <w:spacing w:before="44"/>
              <w:rPr>
                <w:color w:val="BFBFBF" w:themeColor="background1" w:themeShade="BF"/>
                <w:sz w:val="20"/>
                <w:szCs w:val="20"/>
              </w:rPr>
            </w:pPr>
            <w:r w:rsidRPr="00C76EFD">
              <w:rPr>
                <w:sz w:val="20"/>
                <w:szCs w:val="20"/>
              </w:rPr>
              <w:t xml:space="preserve">funktionelle Gruppen verschiedener Stoffklassen und ihre Nachweise: </w:t>
            </w:r>
            <w:r w:rsidRPr="00C76EFD">
              <w:rPr>
                <w:color w:val="BFBFBF" w:themeColor="background1" w:themeShade="BF"/>
                <w:sz w:val="20"/>
                <w:szCs w:val="20"/>
              </w:rPr>
              <w:t xml:space="preserve">Hydroxygruppe, </w:t>
            </w:r>
            <w:r w:rsidRPr="00C76EFD">
              <w:rPr>
                <w:sz w:val="20"/>
                <w:szCs w:val="20"/>
              </w:rPr>
              <w:t>Carbonylgruppe, Carboxygruppe</w:t>
            </w:r>
            <w:r w:rsidRPr="00C76EFD">
              <w:rPr>
                <w:color w:val="BFBFBF" w:themeColor="background1" w:themeShade="BF"/>
                <w:sz w:val="20"/>
                <w:szCs w:val="20"/>
              </w:rPr>
              <w:t xml:space="preserve">, </w:t>
            </w:r>
            <w:r w:rsidRPr="00C76EFD">
              <w:rPr>
                <w:sz w:val="20"/>
                <w:szCs w:val="20"/>
              </w:rPr>
              <w:t>Estergruppe</w:t>
            </w:r>
            <w:r w:rsidRPr="00C76EFD">
              <w:rPr>
                <w:color w:val="BFBFBF" w:themeColor="background1" w:themeShade="BF"/>
                <w:sz w:val="20"/>
                <w:szCs w:val="20"/>
              </w:rPr>
              <w:t>, Aminogruppe</w:t>
            </w:r>
          </w:p>
          <w:p w14:paraId="335C5301" w14:textId="77777777" w:rsidR="009D1A8C" w:rsidRPr="00C76EFD" w:rsidRDefault="009D1A8C">
            <w:pPr>
              <w:pStyle w:val="Textkrper"/>
              <w:numPr>
                <w:ilvl w:val="0"/>
                <w:numId w:val="20"/>
              </w:numPr>
              <w:spacing w:before="44"/>
              <w:rPr>
                <w:color w:val="BFBFBF" w:themeColor="background1" w:themeShade="BF"/>
                <w:sz w:val="20"/>
                <w:szCs w:val="20"/>
              </w:rPr>
            </w:pPr>
            <w:proofErr w:type="spellStart"/>
            <w:r w:rsidRPr="00C76EFD">
              <w:rPr>
                <w:color w:val="BFBFBF" w:themeColor="background1" w:themeShade="BF"/>
                <w:sz w:val="20"/>
                <w:szCs w:val="20"/>
              </w:rPr>
              <w:t>Alkene</w:t>
            </w:r>
            <w:proofErr w:type="spellEnd"/>
            <w:r w:rsidRPr="00C76EFD">
              <w:rPr>
                <w:color w:val="BFBFBF" w:themeColor="background1" w:themeShade="BF"/>
                <w:sz w:val="20"/>
                <w:szCs w:val="20"/>
              </w:rPr>
              <w:t>, Alkine, Halogenalkane</w:t>
            </w:r>
          </w:p>
          <w:p w14:paraId="77E918AA" w14:textId="77777777" w:rsidR="009D1A8C" w:rsidRPr="00C76EFD" w:rsidRDefault="009D1A8C">
            <w:pPr>
              <w:pStyle w:val="Textkrper"/>
              <w:numPr>
                <w:ilvl w:val="0"/>
                <w:numId w:val="20"/>
              </w:numPr>
              <w:spacing w:before="44"/>
              <w:rPr>
                <w:sz w:val="20"/>
              </w:rPr>
            </w:pPr>
            <w:r w:rsidRPr="00C76EFD">
              <w:rPr>
                <w:sz w:val="20"/>
                <w:szCs w:val="20"/>
              </w:rPr>
              <w:t>Elektronenpaarbindung: Einfach- und Mehrfachbindungen</w:t>
            </w:r>
            <w:r w:rsidRPr="00C76EFD">
              <w:rPr>
                <w:color w:val="BFBFBF" w:themeColor="background1" w:themeShade="BF"/>
                <w:sz w:val="20"/>
                <w:szCs w:val="20"/>
              </w:rPr>
              <w:t xml:space="preserve">, </w:t>
            </w:r>
            <w:r w:rsidRPr="00C76EFD">
              <w:rPr>
                <w:sz w:val="20"/>
                <w:szCs w:val="20"/>
              </w:rPr>
              <w:t>Oxidationszahlen</w:t>
            </w:r>
            <w:r w:rsidRPr="00C76EFD">
              <w:rPr>
                <w:color w:val="BFBFBF" w:themeColor="background1" w:themeShade="BF"/>
                <w:sz w:val="20"/>
                <w:szCs w:val="20"/>
              </w:rPr>
              <w:t xml:space="preserve">, </w:t>
            </w:r>
            <w:r w:rsidRPr="00C76EFD">
              <w:rPr>
                <w:color w:val="DDD9C3" w:themeColor="background2" w:themeShade="E6"/>
                <w:sz w:val="20"/>
                <w:szCs w:val="20"/>
              </w:rPr>
              <w:t>Molekülgeometrie (EPA-Modell)</w:t>
            </w:r>
          </w:p>
          <w:p w14:paraId="446420A7"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szCs w:val="20"/>
              </w:rPr>
              <w:t>Konstitutionsisomerie und Stereoisomerie (cis-trans-Isomerie)</w:t>
            </w:r>
          </w:p>
          <w:p w14:paraId="504579EA" w14:textId="77777777" w:rsidR="009D1A8C" w:rsidRPr="00C76EFD" w:rsidRDefault="009D1A8C">
            <w:pPr>
              <w:pStyle w:val="Textkrper"/>
              <w:numPr>
                <w:ilvl w:val="0"/>
                <w:numId w:val="20"/>
              </w:numPr>
              <w:spacing w:before="44"/>
              <w:rPr>
                <w:color w:val="DDD9C3" w:themeColor="background2" w:themeShade="E6"/>
                <w:sz w:val="20"/>
              </w:rPr>
            </w:pPr>
            <w:r w:rsidRPr="00C76EFD">
              <w:rPr>
                <w:color w:val="DDD9C3" w:themeColor="background2" w:themeShade="E6"/>
                <w:sz w:val="20"/>
                <w:szCs w:val="20"/>
              </w:rPr>
              <w:t>inter- und intramolekulare Wechselwirkungen</w:t>
            </w:r>
          </w:p>
          <w:p w14:paraId="1462D848" w14:textId="77777777" w:rsidR="009D1A8C" w:rsidRPr="00C76EFD" w:rsidRDefault="009D1A8C">
            <w:pPr>
              <w:pStyle w:val="Textkrper"/>
              <w:numPr>
                <w:ilvl w:val="0"/>
                <w:numId w:val="20"/>
              </w:numPr>
              <w:spacing w:before="44"/>
              <w:rPr>
                <w:sz w:val="20"/>
              </w:rPr>
            </w:pPr>
            <w:r w:rsidRPr="00C76EFD">
              <w:rPr>
                <w:sz w:val="20"/>
                <w:szCs w:val="20"/>
              </w:rPr>
              <w:t>Naturstoffe: Fette</w:t>
            </w:r>
          </w:p>
          <w:p w14:paraId="2F100691"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szCs w:val="20"/>
              </w:rPr>
              <w:t>Reaktionsmechanismen: Radikalische Substitution, elektrophile Addition</w:t>
            </w:r>
          </w:p>
          <w:p w14:paraId="14D8BC4C" w14:textId="77777777" w:rsidR="009D1A8C" w:rsidRPr="00C76EFD" w:rsidRDefault="009D1A8C">
            <w:pPr>
              <w:pStyle w:val="Textkrper"/>
              <w:numPr>
                <w:ilvl w:val="0"/>
                <w:numId w:val="20"/>
              </w:numPr>
              <w:spacing w:before="44"/>
              <w:rPr>
                <w:sz w:val="20"/>
              </w:rPr>
            </w:pPr>
            <w:proofErr w:type="spellStart"/>
            <w:r w:rsidRPr="00C76EFD">
              <w:rPr>
                <w:sz w:val="20"/>
                <w:szCs w:val="20"/>
              </w:rPr>
              <w:t>Estersynthese</w:t>
            </w:r>
            <w:proofErr w:type="spellEnd"/>
            <w:r w:rsidRPr="00C76EFD">
              <w:rPr>
                <w:sz w:val="20"/>
                <w:szCs w:val="20"/>
              </w:rPr>
              <w:t>: Homogene Katalyse, Prinzip von Le Chatelier</w:t>
            </w:r>
            <w:r w:rsidRPr="00C76EFD">
              <w:t xml:space="preserve"> </w:t>
            </w:r>
          </w:p>
          <w:p w14:paraId="59BC7E5C" w14:textId="77777777" w:rsidR="009D1A8C" w:rsidRPr="00C76EFD" w:rsidRDefault="009D1A8C" w:rsidP="00F56364">
            <w:pPr>
              <w:pStyle w:val="Textkrper"/>
              <w:spacing w:before="44"/>
              <w:ind w:left="360"/>
              <w:rPr>
                <w:sz w:val="20"/>
              </w:rPr>
            </w:pPr>
          </w:p>
          <w:p w14:paraId="2F486597" w14:textId="77777777" w:rsidR="009D1A8C" w:rsidRPr="00C76EFD" w:rsidRDefault="009D1A8C" w:rsidP="00F56364">
            <w:pPr>
              <w:jc w:val="left"/>
              <w:rPr>
                <w:rFonts w:cs="Arial"/>
              </w:rPr>
            </w:pPr>
          </w:p>
        </w:tc>
        <w:tc>
          <w:tcPr>
            <w:tcW w:w="3911" w:type="dxa"/>
            <w:tcBorders>
              <w:bottom w:val="single" w:sz="4" w:space="0" w:color="auto"/>
            </w:tcBorders>
          </w:tcPr>
          <w:p w14:paraId="076E275A"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erläutern den Aufbau und die Eigenschaften von gesättigten und ungesättigten Fetten (S1, S11, S13),</w:t>
            </w:r>
          </w:p>
          <w:p w14:paraId="27E864D7"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erklären Redoxreaktionen in organischen Synthesewegen unter Berücksichtigung der Oxidationszahlen (S3, S11, S16), </w:t>
            </w:r>
          </w:p>
          <w:p w14:paraId="197147FA"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erklären die </w:t>
            </w:r>
            <w:proofErr w:type="spellStart"/>
            <w:r w:rsidRPr="00C76EFD">
              <w:rPr>
                <w:rFonts w:cs="Arial"/>
                <w:sz w:val="20"/>
                <w:szCs w:val="20"/>
              </w:rPr>
              <w:t>Estersynthese</w:t>
            </w:r>
            <w:proofErr w:type="spellEnd"/>
            <w:r w:rsidRPr="00C76EFD">
              <w:rPr>
                <w:rFonts w:cs="Arial"/>
                <w:sz w:val="20"/>
                <w:szCs w:val="20"/>
              </w:rPr>
              <w:t xml:space="preserve"> aus Alkanolen und Carbonsäuren unter Berücksichtigung der Katalyse (S4, S8, S9, K7),</w:t>
            </w:r>
          </w:p>
          <w:p w14:paraId="29E2FA51" w14:textId="77777777" w:rsidR="009D1A8C"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Pr>
                <w:rFonts w:cs="Arial"/>
                <w:sz w:val="20"/>
                <w:szCs w:val="20"/>
              </w:rPr>
              <w:t>schließen mithilfe von spezifischen Nachweisen der Reaktionsprodukte (Doppelbindung zwischen Kohlenstoff-Atomen, Carbonyl- und Carboxy-Gruppe) auf den Reaktionsverlauf und bestimmen den Reaktionstyp (E5, E7, S4, K10),</w:t>
            </w:r>
          </w:p>
          <w:p w14:paraId="03A9CD9F"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erläutern die Planung und Durchführung einer </w:t>
            </w:r>
            <w:proofErr w:type="spellStart"/>
            <w:r w:rsidRPr="00C76EFD">
              <w:rPr>
                <w:rFonts w:cs="Arial"/>
                <w:sz w:val="20"/>
                <w:szCs w:val="20"/>
              </w:rPr>
              <w:t>Estersynthese</w:t>
            </w:r>
            <w:proofErr w:type="spellEnd"/>
            <w:r w:rsidRPr="00C76EFD">
              <w:rPr>
                <w:rFonts w:cs="Arial"/>
                <w:sz w:val="20"/>
                <w:szCs w:val="20"/>
              </w:rPr>
              <w:t xml:space="preserve"> in Bezug auf die Optimierung der Ausbeute auf der Grundlage des Prinzips von Le Chatelier (E4, E5, K13), </w:t>
            </w:r>
          </w:p>
          <w:p w14:paraId="2441F839"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unterscheiden experimentell zwischen gesättigten und ungesättigten Fettsäuren (E5, E11),</w:t>
            </w:r>
          </w:p>
          <w:p w14:paraId="11DC63AC"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beurteilen die Qualität von Fetten hinsichtlich ihrer Zusammensetzung und Verarbeitung im Bereich der Lebensmitteltechnik und der eigenen Ernährung (B7, B8, K8).</w:t>
            </w:r>
          </w:p>
        </w:tc>
      </w:tr>
    </w:tbl>
    <w:p w14:paraId="49085F18" w14:textId="77777777" w:rsidR="009D1A8C" w:rsidRDefault="009D1A8C" w:rsidP="00F56364">
      <w:pPr>
        <w:jc w:val="left"/>
      </w:pPr>
      <w:r>
        <w:br w:type="page"/>
      </w:r>
    </w:p>
    <w:tbl>
      <w:tblPr>
        <w:tblStyle w:val="Tabellenraster"/>
        <w:tblW w:w="0" w:type="auto"/>
        <w:tblLook w:val="04A0" w:firstRow="1" w:lastRow="0" w:firstColumn="1" w:lastColumn="0" w:noHBand="0" w:noVBand="1"/>
      </w:tblPr>
      <w:tblGrid>
        <w:gridCol w:w="2695"/>
        <w:gridCol w:w="3573"/>
        <w:gridCol w:w="3887"/>
        <w:gridCol w:w="3837"/>
      </w:tblGrid>
      <w:tr w:rsidR="009D1A8C" w14:paraId="207B4DAE" w14:textId="77777777" w:rsidTr="0025469D">
        <w:tc>
          <w:tcPr>
            <w:tcW w:w="13992" w:type="dxa"/>
            <w:gridSpan w:val="4"/>
            <w:tcBorders>
              <w:bottom w:val="single" w:sz="4" w:space="0" w:color="auto"/>
            </w:tcBorders>
            <w:shd w:val="clear" w:color="auto" w:fill="A6A6A6" w:themeFill="background1" w:themeFillShade="A6"/>
          </w:tcPr>
          <w:p w14:paraId="61350704" w14:textId="77777777" w:rsidR="009D1A8C" w:rsidRPr="008C1E90" w:rsidRDefault="009D1A8C" w:rsidP="00F56364">
            <w:pPr>
              <w:jc w:val="left"/>
              <w:rPr>
                <w:rFonts w:cs="Arial"/>
                <w:b/>
              </w:rPr>
            </w:pPr>
            <w:r w:rsidRPr="008C1E90">
              <w:rPr>
                <w:rFonts w:cs="Arial"/>
                <w:b/>
              </w:rPr>
              <w:lastRenderedPageBreak/>
              <w:t xml:space="preserve">Unterrichtsvorhaben der Qualifikationsphase I – Leistungskurs (ca. 150 </w:t>
            </w:r>
            <w:proofErr w:type="spellStart"/>
            <w:r w:rsidRPr="008C1E90">
              <w:rPr>
                <w:rFonts w:cs="Arial"/>
                <w:b/>
              </w:rPr>
              <w:t>UStd</w:t>
            </w:r>
            <w:proofErr w:type="spellEnd"/>
            <w:r w:rsidRPr="008C1E90">
              <w:rPr>
                <w:rFonts w:cs="Arial"/>
                <w:b/>
              </w:rPr>
              <w:t>.)</w:t>
            </w:r>
          </w:p>
          <w:p w14:paraId="4A5B027D" w14:textId="77777777" w:rsidR="009D1A8C" w:rsidRPr="00C76EFD" w:rsidRDefault="009D1A8C" w:rsidP="00F56364">
            <w:pPr>
              <w:jc w:val="left"/>
              <w:rPr>
                <w:rFonts w:cs="Arial"/>
              </w:rPr>
            </w:pPr>
          </w:p>
        </w:tc>
      </w:tr>
      <w:tr w:rsidR="009D1A8C" w14:paraId="49393E45" w14:textId="77777777" w:rsidTr="0025469D">
        <w:tc>
          <w:tcPr>
            <w:tcW w:w="2695" w:type="dxa"/>
            <w:shd w:val="clear" w:color="auto" w:fill="D9D9D9" w:themeFill="background1" w:themeFillShade="D9"/>
          </w:tcPr>
          <w:p w14:paraId="355FBEA3" w14:textId="77777777" w:rsidR="009D1A8C" w:rsidRPr="00A11411" w:rsidRDefault="009D1A8C" w:rsidP="00F56364">
            <w:pPr>
              <w:jc w:val="left"/>
              <w:rPr>
                <w:rFonts w:cstheme="minorHAnsi"/>
                <w:b/>
                <w:bCs/>
              </w:rPr>
            </w:pPr>
            <w:r w:rsidRPr="00A11411">
              <w:rPr>
                <w:rFonts w:cstheme="minorHAnsi"/>
                <w:b/>
                <w:bCs/>
              </w:rPr>
              <w:t>Thema des Unterrichtsvorhabens und Leitfrage(n)</w:t>
            </w:r>
          </w:p>
        </w:tc>
        <w:tc>
          <w:tcPr>
            <w:tcW w:w="3573" w:type="dxa"/>
            <w:shd w:val="clear" w:color="auto" w:fill="D9D9D9" w:themeFill="background1" w:themeFillShade="D9"/>
          </w:tcPr>
          <w:p w14:paraId="3521566C" w14:textId="77777777" w:rsidR="009D1A8C" w:rsidRPr="00A11411" w:rsidRDefault="009D1A8C" w:rsidP="00F56364">
            <w:pPr>
              <w:jc w:val="left"/>
              <w:rPr>
                <w:rFonts w:cstheme="minorHAnsi"/>
                <w:b/>
                <w:bCs/>
              </w:rPr>
            </w:pPr>
            <w:r w:rsidRPr="00A11411">
              <w:rPr>
                <w:rFonts w:cstheme="minorHAnsi"/>
                <w:b/>
                <w:bCs/>
              </w:rPr>
              <w:t>Grundgedanken zum geplanten Unterrichtsvorhaben</w:t>
            </w:r>
          </w:p>
        </w:tc>
        <w:tc>
          <w:tcPr>
            <w:tcW w:w="3887" w:type="dxa"/>
            <w:shd w:val="clear" w:color="auto" w:fill="D9D9D9" w:themeFill="background1" w:themeFillShade="D9"/>
          </w:tcPr>
          <w:p w14:paraId="5AFD3397" w14:textId="77777777" w:rsidR="009D1A8C" w:rsidRPr="00A11411" w:rsidRDefault="009D1A8C" w:rsidP="00F56364">
            <w:pPr>
              <w:jc w:val="left"/>
              <w:rPr>
                <w:rFonts w:cstheme="minorHAnsi"/>
                <w:b/>
                <w:bCs/>
              </w:rPr>
            </w:pPr>
            <w:r w:rsidRPr="00A11411">
              <w:rPr>
                <w:rFonts w:cstheme="minorHAnsi"/>
                <w:b/>
                <w:bCs/>
              </w:rPr>
              <w:t>Inhaltsfelder, Inhaltliche Schwerpunkte</w:t>
            </w:r>
          </w:p>
        </w:tc>
        <w:tc>
          <w:tcPr>
            <w:tcW w:w="3837" w:type="dxa"/>
            <w:shd w:val="clear" w:color="auto" w:fill="D9D9D9" w:themeFill="background1" w:themeFillShade="D9"/>
          </w:tcPr>
          <w:p w14:paraId="3EB11733" w14:textId="77777777" w:rsidR="009D1A8C" w:rsidRPr="00A11411" w:rsidRDefault="009D1A8C" w:rsidP="00F56364">
            <w:pPr>
              <w:jc w:val="left"/>
              <w:rPr>
                <w:rFonts w:cstheme="minorHAnsi"/>
                <w:b/>
                <w:bCs/>
              </w:rPr>
            </w:pPr>
            <w:r w:rsidRPr="00A11411">
              <w:rPr>
                <w:rFonts w:cstheme="minorHAnsi"/>
                <w:b/>
                <w:bCs/>
              </w:rPr>
              <w:t xml:space="preserve">Konkretisierte Kompetenzerwartungen </w:t>
            </w:r>
          </w:p>
          <w:p w14:paraId="2AD3D639" w14:textId="77777777" w:rsidR="009D1A8C" w:rsidRPr="00A11411" w:rsidRDefault="009D1A8C" w:rsidP="00F56364">
            <w:pPr>
              <w:jc w:val="left"/>
              <w:rPr>
                <w:rFonts w:cstheme="minorHAnsi"/>
                <w:b/>
                <w:bCs/>
              </w:rPr>
            </w:pPr>
          </w:p>
          <w:p w14:paraId="1BCE0241" w14:textId="77777777" w:rsidR="009D1A8C" w:rsidRPr="00A11411" w:rsidRDefault="009D1A8C" w:rsidP="00F56364">
            <w:pPr>
              <w:jc w:val="left"/>
              <w:rPr>
                <w:rFonts w:cstheme="minorHAnsi"/>
                <w:b/>
                <w:bCs/>
              </w:rPr>
            </w:pPr>
            <w:r w:rsidRPr="008C1E90">
              <w:rPr>
                <w:rFonts w:cstheme="minorHAnsi"/>
                <w:b/>
              </w:rPr>
              <w:t>Die Schülerinnen und Schüler</w:t>
            </w:r>
          </w:p>
        </w:tc>
      </w:tr>
      <w:tr w:rsidR="009D1A8C" w14:paraId="40AF68C2" w14:textId="77777777" w:rsidTr="0025469D">
        <w:tc>
          <w:tcPr>
            <w:tcW w:w="2695" w:type="dxa"/>
          </w:tcPr>
          <w:p w14:paraId="3416C1EC" w14:textId="77777777" w:rsidR="009D1A8C" w:rsidRPr="00C76EFD" w:rsidRDefault="009D1A8C" w:rsidP="00F56364">
            <w:pPr>
              <w:jc w:val="left"/>
              <w:rPr>
                <w:rFonts w:cs="Arial"/>
                <w:b/>
                <w:bCs/>
                <w:u w:val="single"/>
              </w:rPr>
            </w:pPr>
            <w:r w:rsidRPr="00C76EFD">
              <w:rPr>
                <w:rFonts w:cs="Arial"/>
                <w:b/>
                <w:bCs/>
                <w:u w:val="single"/>
              </w:rPr>
              <w:t>Unterrichtsvorhaben I</w:t>
            </w:r>
          </w:p>
          <w:p w14:paraId="681A40F1" w14:textId="77777777" w:rsidR="009D1A8C" w:rsidRPr="00C76EFD" w:rsidRDefault="009D1A8C" w:rsidP="00F56364">
            <w:pPr>
              <w:jc w:val="left"/>
              <w:rPr>
                <w:rFonts w:cs="Arial"/>
              </w:rPr>
            </w:pPr>
          </w:p>
          <w:p w14:paraId="523A3EF5" w14:textId="77777777" w:rsidR="009D1A8C" w:rsidRPr="00C76EFD" w:rsidRDefault="009D1A8C" w:rsidP="00F56364">
            <w:pPr>
              <w:jc w:val="left"/>
              <w:rPr>
                <w:rFonts w:cs="Arial"/>
                <w:b/>
                <w:bCs/>
                <w:sz w:val="20"/>
                <w:szCs w:val="20"/>
              </w:rPr>
            </w:pPr>
            <w:r w:rsidRPr="00C76EFD">
              <w:rPr>
                <w:rFonts w:cs="Arial"/>
                <w:b/>
                <w:bCs/>
                <w:sz w:val="20"/>
                <w:szCs w:val="20"/>
              </w:rPr>
              <w:t>Saure und basische Reiniger</w:t>
            </w:r>
          </w:p>
          <w:p w14:paraId="1F8E1BF1" w14:textId="77777777" w:rsidR="009D1A8C" w:rsidRPr="00C76EFD" w:rsidRDefault="009D1A8C" w:rsidP="00F56364">
            <w:pPr>
              <w:jc w:val="left"/>
              <w:rPr>
                <w:rFonts w:cs="Arial"/>
              </w:rPr>
            </w:pPr>
          </w:p>
          <w:p w14:paraId="29D2A559" w14:textId="77777777" w:rsidR="009D1A8C" w:rsidRPr="008623F9" w:rsidRDefault="009D1A8C" w:rsidP="00F56364">
            <w:pPr>
              <w:jc w:val="left"/>
              <w:rPr>
                <w:rFonts w:cs="Arial"/>
                <w:i/>
                <w:iCs/>
                <w:sz w:val="20"/>
              </w:rPr>
            </w:pPr>
            <w:r w:rsidRPr="008623F9">
              <w:rPr>
                <w:rFonts w:cs="Arial"/>
                <w:i/>
                <w:iCs/>
                <w:sz w:val="20"/>
              </w:rPr>
              <w:t>Welche Wirkung haben Säuren und Basen in sauren und basischen Reinigern?</w:t>
            </w:r>
          </w:p>
          <w:p w14:paraId="111E1509" w14:textId="77777777" w:rsidR="009D1A8C" w:rsidRPr="008623F9" w:rsidRDefault="009D1A8C" w:rsidP="00F56364">
            <w:pPr>
              <w:jc w:val="left"/>
              <w:rPr>
                <w:rFonts w:cs="Arial"/>
                <w:i/>
                <w:iCs/>
                <w:sz w:val="20"/>
              </w:rPr>
            </w:pPr>
          </w:p>
          <w:p w14:paraId="4A19BB9B" w14:textId="77777777" w:rsidR="009D1A8C" w:rsidRPr="008623F9" w:rsidRDefault="009D1A8C" w:rsidP="00F56364">
            <w:pPr>
              <w:jc w:val="left"/>
              <w:rPr>
                <w:rFonts w:cs="Arial"/>
                <w:i/>
                <w:iCs/>
                <w:sz w:val="20"/>
              </w:rPr>
            </w:pPr>
            <w:r w:rsidRPr="008623F9">
              <w:rPr>
                <w:rFonts w:cs="Arial"/>
                <w:i/>
                <w:iCs/>
                <w:sz w:val="20"/>
              </w:rPr>
              <w:t>Wie lässt sich die unterschiedliche Reaktionsgeschwindigkeit der Reaktionen Essigsäure mit Kalk und Salzsäure mit Kalk erklären?</w:t>
            </w:r>
          </w:p>
          <w:p w14:paraId="583F1222" w14:textId="77777777" w:rsidR="009D1A8C" w:rsidRPr="008623F9" w:rsidRDefault="009D1A8C" w:rsidP="00F56364">
            <w:pPr>
              <w:jc w:val="left"/>
              <w:rPr>
                <w:rFonts w:cs="Arial"/>
                <w:i/>
                <w:iCs/>
                <w:sz w:val="20"/>
              </w:rPr>
            </w:pPr>
          </w:p>
          <w:p w14:paraId="06A7809D" w14:textId="77777777" w:rsidR="009D1A8C" w:rsidRPr="008623F9" w:rsidRDefault="009D1A8C" w:rsidP="00F56364">
            <w:pPr>
              <w:jc w:val="left"/>
              <w:rPr>
                <w:rFonts w:cs="Arial"/>
                <w:i/>
                <w:iCs/>
                <w:sz w:val="20"/>
              </w:rPr>
            </w:pPr>
            <w:r w:rsidRPr="008623F9">
              <w:rPr>
                <w:rFonts w:cs="Arial"/>
                <w:i/>
                <w:iCs/>
                <w:sz w:val="20"/>
              </w:rPr>
              <w:t>Wie lassen sich die Konzentrationen von starken und schwachen Säuren und Basen in sauren und alkalischen Reinigern bestimmen?</w:t>
            </w:r>
          </w:p>
          <w:p w14:paraId="62FDCDD7" w14:textId="77777777" w:rsidR="009D1A8C" w:rsidRPr="008623F9" w:rsidRDefault="009D1A8C" w:rsidP="00F56364">
            <w:pPr>
              <w:jc w:val="left"/>
              <w:rPr>
                <w:rFonts w:cs="Arial"/>
                <w:i/>
                <w:iCs/>
                <w:sz w:val="20"/>
              </w:rPr>
            </w:pPr>
          </w:p>
          <w:p w14:paraId="3DCEA3E5" w14:textId="77777777" w:rsidR="009D1A8C" w:rsidRPr="008623F9" w:rsidRDefault="009D1A8C" w:rsidP="00F56364">
            <w:pPr>
              <w:jc w:val="left"/>
              <w:rPr>
                <w:rFonts w:cs="Arial"/>
                <w:i/>
                <w:iCs/>
                <w:sz w:val="20"/>
              </w:rPr>
            </w:pPr>
            <w:r w:rsidRPr="008623F9">
              <w:rPr>
                <w:rFonts w:cs="Arial"/>
                <w:i/>
                <w:iCs/>
                <w:sz w:val="20"/>
              </w:rPr>
              <w:t>Wie lassen sich saure und alkalische Lösungen entsorgen?</w:t>
            </w:r>
          </w:p>
          <w:p w14:paraId="3B726C85" w14:textId="77777777" w:rsidR="009D1A8C" w:rsidRPr="00C76EFD" w:rsidRDefault="009D1A8C" w:rsidP="00F56364">
            <w:pPr>
              <w:jc w:val="left"/>
              <w:rPr>
                <w:rFonts w:cs="Arial"/>
              </w:rPr>
            </w:pPr>
          </w:p>
          <w:p w14:paraId="2FBA0C79" w14:textId="77777777" w:rsidR="009D1A8C" w:rsidRPr="00C76EFD" w:rsidRDefault="009D1A8C" w:rsidP="00F56364">
            <w:pPr>
              <w:jc w:val="left"/>
              <w:rPr>
                <w:rFonts w:cs="Arial"/>
              </w:rPr>
            </w:pPr>
            <w:r w:rsidRPr="00C76EFD">
              <w:rPr>
                <w:rFonts w:cs="Arial"/>
                <w:sz w:val="20"/>
                <w:szCs w:val="20"/>
              </w:rPr>
              <w:t xml:space="preserve">ca. 40 </w:t>
            </w:r>
            <w:proofErr w:type="spellStart"/>
            <w:r w:rsidRPr="00C76EFD">
              <w:rPr>
                <w:rFonts w:cs="Arial"/>
                <w:sz w:val="20"/>
                <w:szCs w:val="20"/>
              </w:rPr>
              <w:t>UStd</w:t>
            </w:r>
            <w:proofErr w:type="spellEnd"/>
            <w:r w:rsidRPr="00C76EFD">
              <w:rPr>
                <w:rFonts w:cs="Arial"/>
                <w:sz w:val="20"/>
                <w:szCs w:val="20"/>
              </w:rPr>
              <w:t>.</w:t>
            </w:r>
          </w:p>
        </w:tc>
        <w:tc>
          <w:tcPr>
            <w:tcW w:w="3573" w:type="dxa"/>
          </w:tcPr>
          <w:p w14:paraId="0F7D55DA" w14:textId="77777777" w:rsidR="009D1A8C" w:rsidRPr="00C76EFD" w:rsidRDefault="009D1A8C" w:rsidP="00F56364">
            <w:pPr>
              <w:jc w:val="left"/>
              <w:rPr>
                <w:rFonts w:cs="Arial"/>
                <w:sz w:val="20"/>
                <w:szCs w:val="20"/>
              </w:rPr>
            </w:pPr>
            <w:r w:rsidRPr="00C76EFD">
              <w:rPr>
                <w:rFonts w:cs="Arial"/>
                <w:sz w:val="20"/>
                <w:szCs w:val="20"/>
              </w:rPr>
              <w:t xml:space="preserve">Materialgestützte Erarbeitung und experimentelle Untersuchung der Eigenschaften von ausgewählten sauren, alkalischen und neutralen Reinigern zur Wiederholung bzw. Einführung des Säure-Base-Konzepts nach </w:t>
            </w:r>
            <w:proofErr w:type="spellStart"/>
            <w:r w:rsidRPr="00C76EFD">
              <w:rPr>
                <w:rFonts w:cs="Arial"/>
                <w:sz w:val="20"/>
                <w:szCs w:val="20"/>
              </w:rPr>
              <w:t>Brønsted</w:t>
            </w:r>
            <w:proofErr w:type="spellEnd"/>
            <w:r w:rsidRPr="00C76EFD">
              <w:rPr>
                <w:rFonts w:cs="Arial"/>
                <w:sz w:val="20"/>
                <w:szCs w:val="20"/>
              </w:rPr>
              <w:t>, der pH-Wert-Skala einschließlich pH-Wert-Berechnungen</w:t>
            </w:r>
          </w:p>
          <w:p w14:paraId="56534225" w14:textId="77777777" w:rsidR="009D1A8C" w:rsidRPr="00C76EFD" w:rsidRDefault="009D1A8C" w:rsidP="00F56364">
            <w:pPr>
              <w:jc w:val="left"/>
              <w:rPr>
                <w:rFonts w:cs="Arial"/>
                <w:sz w:val="20"/>
                <w:szCs w:val="20"/>
              </w:rPr>
            </w:pPr>
            <w:r w:rsidRPr="00C76EFD">
              <w:rPr>
                <w:rFonts w:cs="Arial"/>
                <w:sz w:val="20"/>
                <w:szCs w:val="20"/>
              </w:rPr>
              <w:t xml:space="preserve">wässriger Lösungen von Säuren und Basen </w:t>
            </w:r>
          </w:p>
          <w:p w14:paraId="531D56E3" w14:textId="77777777" w:rsidR="009D1A8C" w:rsidRPr="00C76EFD" w:rsidRDefault="009D1A8C" w:rsidP="00F56364">
            <w:pPr>
              <w:jc w:val="left"/>
              <w:rPr>
                <w:rFonts w:cs="Arial"/>
                <w:sz w:val="20"/>
                <w:szCs w:val="20"/>
              </w:rPr>
            </w:pPr>
          </w:p>
          <w:p w14:paraId="279B2D50" w14:textId="77777777" w:rsidR="009D1A8C" w:rsidRPr="00C76EFD" w:rsidRDefault="009D1A8C" w:rsidP="00F56364">
            <w:pPr>
              <w:jc w:val="left"/>
              <w:rPr>
                <w:rFonts w:cs="Arial"/>
                <w:sz w:val="20"/>
                <w:szCs w:val="20"/>
              </w:rPr>
            </w:pPr>
            <w:r w:rsidRPr="00C76EFD">
              <w:rPr>
                <w:rFonts w:cs="Arial"/>
                <w:sz w:val="20"/>
                <w:szCs w:val="20"/>
              </w:rPr>
              <w:t xml:space="preserve">Vergleich der Reaktion von Kalk mit Essigreiniger und Urinsteinlöser auf Salzsäurebasis zur Wiederholung des chemischen Gleichgewichts und zur Ableitung des </w:t>
            </w:r>
            <w:proofErr w:type="spellStart"/>
            <w:r w:rsidRPr="00D6634E">
              <w:rPr>
                <w:rFonts w:eastAsia="Arial" w:cs="Arial"/>
                <w:sz w:val="20"/>
                <w:szCs w:val="20"/>
              </w:rPr>
              <w:t>pK</w:t>
            </w:r>
            <w:r w:rsidRPr="008C1E90">
              <w:rPr>
                <w:rFonts w:eastAsia="Arial" w:cs="Arial"/>
                <w:sz w:val="20"/>
                <w:szCs w:val="20"/>
                <w:vertAlign w:val="subscript"/>
              </w:rPr>
              <w:t>S</w:t>
            </w:r>
            <w:proofErr w:type="spellEnd"/>
            <w:r w:rsidRPr="00C76EFD">
              <w:rPr>
                <w:rFonts w:cs="Arial"/>
                <w:sz w:val="20"/>
                <w:szCs w:val="20"/>
              </w:rPr>
              <w:t>-Werts von schwachen Säuren</w:t>
            </w:r>
          </w:p>
          <w:p w14:paraId="072630A8" w14:textId="77777777" w:rsidR="009D1A8C" w:rsidRPr="00C76EFD" w:rsidRDefault="009D1A8C" w:rsidP="00F56364">
            <w:pPr>
              <w:jc w:val="left"/>
              <w:rPr>
                <w:rFonts w:cs="Arial"/>
                <w:sz w:val="20"/>
                <w:szCs w:val="20"/>
              </w:rPr>
            </w:pPr>
          </w:p>
          <w:p w14:paraId="5F25414C" w14:textId="77777777" w:rsidR="009D1A8C" w:rsidRPr="00C76EFD" w:rsidRDefault="009D1A8C" w:rsidP="00F56364">
            <w:pPr>
              <w:jc w:val="left"/>
              <w:rPr>
                <w:rFonts w:cs="Arial"/>
                <w:sz w:val="20"/>
                <w:szCs w:val="20"/>
              </w:rPr>
            </w:pPr>
            <w:r w:rsidRPr="00C76EFD">
              <w:rPr>
                <w:rFonts w:cs="Arial"/>
                <w:sz w:val="20"/>
                <w:szCs w:val="20"/>
              </w:rPr>
              <w:t xml:space="preserve">Ableitung des </w:t>
            </w:r>
            <w:proofErr w:type="spellStart"/>
            <w:r w:rsidRPr="008C1E90">
              <w:rPr>
                <w:rFonts w:eastAsia="Arial" w:cs="Arial"/>
                <w:sz w:val="20"/>
                <w:szCs w:val="20"/>
              </w:rPr>
              <w:t>pK</w:t>
            </w:r>
            <w:r w:rsidRPr="008C1E90">
              <w:rPr>
                <w:rFonts w:eastAsia="Arial" w:cs="Arial"/>
                <w:sz w:val="20"/>
                <w:szCs w:val="20"/>
                <w:vertAlign w:val="subscript"/>
              </w:rPr>
              <w:t>B</w:t>
            </w:r>
            <w:proofErr w:type="spellEnd"/>
            <w:r w:rsidRPr="003C5632">
              <w:rPr>
                <w:rFonts w:cs="Arial"/>
                <w:sz w:val="20"/>
                <w:szCs w:val="20"/>
              </w:rPr>
              <w:t>-</w:t>
            </w:r>
            <w:r w:rsidRPr="00C76EFD">
              <w:rPr>
                <w:rFonts w:cs="Arial"/>
                <w:sz w:val="20"/>
                <w:szCs w:val="20"/>
              </w:rPr>
              <w:t xml:space="preserve">Werts von schwachen Basen </w:t>
            </w:r>
          </w:p>
          <w:p w14:paraId="3346D727" w14:textId="77777777" w:rsidR="009D1A8C" w:rsidRPr="00C76EFD" w:rsidRDefault="009D1A8C" w:rsidP="00F56364">
            <w:pPr>
              <w:jc w:val="left"/>
              <w:rPr>
                <w:rFonts w:cs="Arial"/>
                <w:sz w:val="20"/>
                <w:szCs w:val="20"/>
              </w:rPr>
            </w:pPr>
          </w:p>
          <w:p w14:paraId="3FB8C524" w14:textId="77777777" w:rsidR="009D1A8C" w:rsidRPr="00C76EFD" w:rsidRDefault="009D1A8C" w:rsidP="00F56364">
            <w:pPr>
              <w:jc w:val="left"/>
              <w:rPr>
                <w:rFonts w:cs="Arial"/>
                <w:sz w:val="20"/>
                <w:szCs w:val="20"/>
              </w:rPr>
            </w:pPr>
            <w:r w:rsidRPr="00C76EFD">
              <w:rPr>
                <w:rFonts w:cs="Arial"/>
                <w:sz w:val="20"/>
                <w:szCs w:val="20"/>
              </w:rPr>
              <w:t xml:space="preserve">pH-Wert-Berechnungen von starken und schwachen Säuren und Basen in verschiedenen Reinigern (Essigreiniger, Urinsteinlöser, Abflussreiniger, Fensterreiniger) zur Auswahl geeigneter Indikatoren im Rahmen der Konzentrationsbestimmung mittels Säure-Base-Titration mit Umschlagspunkt </w:t>
            </w:r>
          </w:p>
          <w:p w14:paraId="2E6FC4FB" w14:textId="77777777" w:rsidR="009D1A8C" w:rsidRPr="00C76EFD" w:rsidRDefault="009D1A8C" w:rsidP="00F56364">
            <w:pPr>
              <w:jc w:val="left"/>
              <w:rPr>
                <w:rFonts w:cs="Arial"/>
                <w:sz w:val="20"/>
                <w:szCs w:val="20"/>
              </w:rPr>
            </w:pPr>
          </w:p>
          <w:p w14:paraId="10E48EED" w14:textId="77777777" w:rsidR="009D1A8C" w:rsidRPr="00C76EFD" w:rsidRDefault="009D1A8C" w:rsidP="00F56364">
            <w:pPr>
              <w:jc w:val="left"/>
              <w:rPr>
                <w:rFonts w:cs="Arial"/>
                <w:sz w:val="20"/>
                <w:szCs w:val="20"/>
              </w:rPr>
            </w:pPr>
            <w:r w:rsidRPr="00C76EFD">
              <w:rPr>
                <w:rFonts w:cs="Arial"/>
                <w:sz w:val="20"/>
                <w:szCs w:val="20"/>
              </w:rPr>
              <w:lastRenderedPageBreak/>
              <w:t>Praktikum zur Konzentrationsbestimmung Säuren und Basen in verschiedenen Reinigern auch unter Berücksichtigung mehrprotoniger Säuren</w:t>
            </w:r>
          </w:p>
          <w:p w14:paraId="2B4BE75A" w14:textId="77777777" w:rsidR="009D1A8C" w:rsidRPr="00C76EFD" w:rsidRDefault="009D1A8C" w:rsidP="00F56364">
            <w:pPr>
              <w:jc w:val="left"/>
              <w:rPr>
                <w:rFonts w:cs="Arial"/>
                <w:sz w:val="20"/>
                <w:szCs w:val="20"/>
              </w:rPr>
            </w:pPr>
          </w:p>
          <w:p w14:paraId="19F72597" w14:textId="77777777" w:rsidR="009D1A8C" w:rsidRPr="00C76EFD" w:rsidRDefault="009D1A8C" w:rsidP="00F56364">
            <w:pPr>
              <w:jc w:val="left"/>
              <w:rPr>
                <w:rFonts w:cs="Arial"/>
                <w:sz w:val="20"/>
                <w:szCs w:val="20"/>
              </w:rPr>
            </w:pPr>
            <w:r w:rsidRPr="00C76EFD">
              <w:rPr>
                <w:rFonts w:cs="Arial"/>
                <w:sz w:val="20"/>
                <w:szCs w:val="20"/>
              </w:rPr>
              <w:t xml:space="preserve">Erarbeitung von Praxistipps für die sichere Nutzung von Reinigern im Haushalt zur Beurteilung von sauren und basischen Reinigern hinsichtlich ihrer Wirksamkeit und ihres Gefahrenpotentials </w:t>
            </w:r>
          </w:p>
          <w:p w14:paraId="3969C6AE" w14:textId="77777777" w:rsidR="009D1A8C" w:rsidRPr="00C76EFD" w:rsidRDefault="009D1A8C" w:rsidP="00F56364">
            <w:pPr>
              <w:jc w:val="left"/>
              <w:rPr>
                <w:rFonts w:cs="Arial"/>
                <w:sz w:val="20"/>
                <w:szCs w:val="20"/>
              </w:rPr>
            </w:pPr>
          </w:p>
          <w:p w14:paraId="29F7DD39" w14:textId="77777777" w:rsidR="009D1A8C" w:rsidRPr="00C76EFD" w:rsidRDefault="009D1A8C" w:rsidP="00F56364">
            <w:pPr>
              <w:jc w:val="left"/>
              <w:rPr>
                <w:rFonts w:cs="Arial"/>
                <w:sz w:val="20"/>
                <w:szCs w:val="20"/>
              </w:rPr>
            </w:pPr>
            <w:r w:rsidRPr="00C76EFD">
              <w:rPr>
                <w:rFonts w:cs="Arial"/>
                <w:sz w:val="20"/>
                <w:szCs w:val="20"/>
              </w:rPr>
              <w:t xml:space="preserve">Experimentelle Untersuchung von Möglichkeiten zur Entsorgung von sauren und alkalischen Lösungen </w:t>
            </w:r>
          </w:p>
          <w:p w14:paraId="24EEAFA5" w14:textId="77777777" w:rsidR="009D1A8C" w:rsidRPr="00C76EFD" w:rsidRDefault="009D1A8C" w:rsidP="00F56364">
            <w:pPr>
              <w:jc w:val="left"/>
              <w:rPr>
                <w:rFonts w:cs="Arial"/>
                <w:sz w:val="20"/>
                <w:szCs w:val="20"/>
              </w:rPr>
            </w:pPr>
          </w:p>
          <w:p w14:paraId="73D521E8" w14:textId="77777777" w:rsidR="009D1A8C" w:rsidRPr="00C76EFD" w:rsidRDefault="009D1A8C" w:rsidP="00F56364">
            <w:pPr>
              <w:jc w:val="left"/>
              <w:rPr>
                <w:rFonts w:cs="Arial"/>
              </w:rPr>
            </w:pPr>
            <w:r w:rsidRPr="00C76EFD">
              <w:rPr>
                <w:rFonts w:cs="Arial"/>
                <w:sz w:val="20"/>
                <w:szCs w:val="20"/>
              </w:rPr>
              <w:t xml:space="preserve">Materialgestützte Erarbeitung des </w:t>
            </w:r>
            <w:proofErr w:type="spellStart"/>
            <w:r w:rsidRPr="00C76EFD">
              <w:rPr>
                <w:rFonts w:cs="Arial"/>
                <w:sz w:val="20"/>
                <w:szCs w:val="20"/>
              </w:rPr>
              <w:t>Enthalpiebegriffs</w:t>
            </w:r>
            <w:proofErr w:type="spellEnd"/>
            <w:r w:rsidRPr="00C76EFD">
              <w:rPr>
                <w:rFonts w:cs="Arial"/>
                <w:sz w:val="20"/>
                <w:szCs w:val="20"/>
              </w:rPr>
              <w:t xml:space="preserve"> am Beispiel der Neutralisationsenthalpie im Kontext der fachgerechten Entsorgung von sauren und alkalischen Lösungen</w:t>
            </w:r>
          </w:p>
        </w:tc>
        <w:tc>
          <w:tcPr>
            <w:tcW w:w="3887" w:type="dxa"/>
          </w:tcPr>
          <w:p w14:paraId="5282C0BC" w14:textId="77777777" w:rsidR="009D1A8C" w:rsidRPr="00C76EFD" w:rsidRDefault="009D1A8C" w:rsidP="00F56364">
            <w:pPr>
              <w:jc w:val="left"/>
              <w:rPr>
                <w:rFonts w:cs="Arial"/>
                <w:b/>
                <w:bCs/>
              </w:rPr>
            </w:pPr>
            <w:r w:rsidRPr="00C76EFD">
              <w:rPr>
                <w:rFonts w:cs="Arial"/>
                <w:b/>
                <w:bCs/>
              </w:rPr>
              <w:lastRenderedPageBreak/>
              <w:t>Inhaltsfeld Säuren, Basen und analytische Verfahren</w:t>
            </w:r>
          </w:p>
          <w:p w14:paraId="7D28C515" w14:textId="77777777" w:rsidR="009D1A8C" w:rsidRPr="00C76EFD" w:rsidRDefault="009D1A8C" w:rsidP="00F56364">
            <w:pPr>
              <w:jc w:val="left"/>
              <w:rPr>
                <w:rFonts w:cs="Arial"/>
              </w:rPr>
            </w:pPr>
          </w:p>
          <w:p w14:paraId="201DC033" w14:textId="77777777" w:rsidR="009D1A8C" w:rsidRPr="00C76EFD" w:rsidRDefault="009D1A8C">
            <w:pPr>
              <w:pStyle w:val="Textkrper"/>
              <w:numPr>
                <w:ilvl w:val="0"/>
                <w:numId w:val="20"/>
              </w:numPr>
              <w:spacing w:before="44"/>
              <w:rPr>
                <w:color w:val="C4BC96" w:themeColor="background2" w:themeShade="BF"/>
                <w:sz w:val="20"/>
                <w:szCs w:val="20"/>
              </w:rPr>
            </w:pPr>
            <w:proofErr w:type="spellStart"/>
            <w:r w:rsidRPr="00C76EFD">
              <w:rPr>
                <w:sz w:val="20"/>
                <w:szCs w:val="20"/>
              </w:rPr>
              <w:t>Protolysereaktionen</w:t>
            </w:r>
            <w:proofErr w:type="spellEnd"/>
            <w:r w:rsidRPr="00C76EFD">
              <w:rPr>
                <w:sz w:val="20"/>
                <w:szCs w:val="20"/>
              </w:rPr>
              <w:t xml:space="preserve">: Säure-Base-Konzept nach </w:t>
            </w:r>
            <w:proofErr w:type="spellStart"/>
            <w:r w:rsidRPr="00C76EFD">
              <w:rPr>
                <w:sz w:val="20"/>
                <w:szCs w:val="20"/>
              </w:rPr>
              <w:t>Brønsted</w:t>
            </w:r>
            <w:proofErr w:type="spellEnd"/>
            <w:r w:rsidRPr="00C76EFD">
              <w:rPr>
                <w:sz w:val="20"/>
                <w:szCs w:val="20"/>
              </w:rPr>
              <w:t xml:space="preserve">, Säure-/Base-Konstanten (KS, </w:t>
            </w:r>
            <w:proofErr w:type="spellStart"/>
            <w:r w:rsidRPr="00D6634E">
              <w:rPr>
                <w:sz w:val="20"/>
                <w:szCs w:val="20"/>
              </w:rPr>
              <w:t>pK</w:t>
            </w:r>
            <w:r w:rsidRPr="008C1E90">
              <w:rPr>
                <w:sz w:val="20"/>
                <w:szCs w:val="20"/>
                <w:vertAlign w:val="subscript"/>
              </w:rPr>
              <w:t>S</w:t>
            </w:r>
            <w:proofErr w:type="spellEnd"/>
            <w:r w:rsidRPr="00C76EFD">
              <w:rPr>
                <w:sz w:val="20"/>
                <w:szCs w:val="20"/>
              </w:rPr>
              <w:t xml:space="preserve">, KB, </w:t>
            </w:r>
            <w:proofErr w:type="spellStart"/>
            <w:r w:rsidRPr="00D6634E">
              <w:rPr>
                <w:sz w:val="20"/>
                <w:szCs w:val="20"/>
              </w:rPr>
              <w:t>pK</w:t>
            </w:r>
            <w:r w:rsidRPr="00D6634E">
              <w:rPr>
                <w:sz w:val="20"/>
                <w:szCs w:val="20"/>
                <w:vertAlign w:val="subscript"/>
              </w:rPr>
              <w:t>B</w:t>
            </w:r>
            <w:proofErr w:type="spellEnd"/>
            <w:r w:rsidRPr="00C76EFD">
              <w:rPr>
                <w:sz w:val="20"/>
                <w:szCs w:val="20"/>
              </w:rPr>
              <w:t>), Reaktionsgeschwindigkeit, chemisches Gleichgewicht, Massenwirkungsgesetz (</w:t>
            </w:r>
            <w:proofErr w:type="spellStart"/>
            <w:r w:rsidRPr="00C76EFD">
              <w:rPr>
                <w:sz w:val="20"/>
                <w:szCs w:val="20"/>
              </w:rPr>
              <w:t>Kc</w:t>
            </w:r>
            <w:proofErr w:type="spellEnd"/>
            <w:r w:rsidRPr="00C76EFD">
              <w:rPr>
                <w:sz w:val="20"/>
                <w:szCs w:val="20"/>
              </w:rPr>
              <w:t xml:space="preserve">), pH-Wert-Berechnungen wässriger Lösungen von Säuren und Basen, </w:t>
            </w:r>
            <w:r w:rsidRPr="00C76EFD">
              <w:rPr>
                <w:color w:val="C4BC96" w:themeColor="background2" w:themeShade="BF"/>
                <w:sz w:val="20"/>
                <w:szCs w:val="20"/>
              </w:rPr>
              <w:t>Puffersysteme</w:t>
            </w:r>
          </w:p>
          <w:p w14:paraId="30632AE3" w14:textId="77777777" w:rsidR="009D1A8C" w:rsidRPr="00C76EFD" w:rsidRDefault="009D1A8C">
            <w:pPr>
              <w:pStyle w:val="Textkrper"/>
              <w:numPr>
                <w:ilvl w:val="0"/>
                <w:numId w:val="20"/>
              </w:numPr>
              <w:spacing w:before="44"/>
              <w:rPr>
                <w:sz w:val="20"/>
                <w:szCs w:val="20"/>
              </w:rPr>
            </w:pPr>
            <w:r w:rsidRPr="00C76EFD">
              <w:rPr>
                <w:color w:val="C4BC96" w:themeColor="background2" w:themeShade="BF"/>
                <w:sz w:val="20"/>
                <w:szCs w:val="20"/>
              </w:rPr>
              <w:t>Löslichkeitsgleichgewichte</w:t>
            </w:r>
          </w:p>
          <w:p w14:paraId="67710F71" w14:textId="77777777" w:rsidR="009D1A8C" w:rsidRPr="00C76EFD" w:rsidRDefault="009D1A8C">
            <w:pPr>
              <w:pStyle w:val="Textkrper"/>
              <w:numPr>
                <w:ilvl w:val="0"/>
                <w:numId w:val="20"/>
              </w:numPr>
              <w:spacing w:before="44"/>
              <w:rPr>
                <w:sz w:val="20"/>
                <w:szCs w:val="20"/>
              </w:rPr>
            </w:pPr>
            <w:r w:rsidRPr="00C76EFD">
              <w:rPr>
                <w:sz w:val="20"/>
                <w:szCs w:val="20"/>
              </w:rPr>
              <w:t xml:space="preserve">analytische Verfahren: Nachweisreaktionen (Fällungsreaktion, Farbreaktion, Gasentwicklung), Nachweise von Ionen, Säure-Base-Titrationen (mit Umschlagspunkt, </w:t>
            </w:r>
            <w:r w:rsidRPr="00C76EFD">
              <w:rPr>
                <w:color w:val="C4BC96" w:themeColor="background2" w:themeShade="BF"/>
                <w:sz w:val="20"/>
                <w:szCs w:val="20"/>
              </w:rPr>
              <w:t>mit Titrationskurve), potentiometrische pH-Wert-Messung</w:t>
            </w:r>
          </w:p>
          <w:p w14:paraId="776A5F1A" w14:textId="77777777" w:rsidR="009D1A8C" w:rsidRPr="00C76EFD" w:rsidRDefault="009D1A8C">
            <w:pPr>
              <w:pStyle w:val="Textkrper"/>
              <w:numPr>
                <w:ilvl w:val="0"/>
                <w:numId w:val="20"/>
              </w:numPr>
              <w:spacing w:before="44"/>
              <w:rPr>
                <w:sz w:val="20"/>
                <w:szCs w:val="20"/>
              </w:rPr>
            </w:pPr>
            <w:r w:rsidRPr="00C76EFD">
              <w:rPr>
                <w:sz w:val="20"/>
                <w:szCs w:val="20"/>
              </w:rPr>
              <w:t>energetische Aspekte: Erster Hauptsatz der Thermodynamik, Neutralisationsenthalpie, Lösungsenthalpie, Kalorimetrie</w:t>
            </w:r>
          </w:p>
          <w:p w14:paraId="46CF6EB7"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t>Entropie</w:t>
            </w:r>
          </w:p>
          <w:p w14:paraId="1ED74F81" w14:textId="77777777" w:rsidR="009D1A8C" w:rsidRPr="00C76EFD" w:rsidRDefault="009D1A8C">
            <w:pPr>
              <w:pStyle w:val="Textkrper"/>
              <w:numPr>
                <w:ilvl w:val="0"/>
                <w:numId w:val="20"/>
              </w:numPr>
              <w:spacing w:before="44"/>
            </w:pPr>
            <w:r w:rsidRPr="00C76EFD">
              <w:rPr>
                <w:color w:val="C4BC96" w:themeColor="background2" w:themeShade="BF"/>
                <w:sz w:val="20"/>
                <w:szCs w:val="20"/>
              </w:rPr>
              <w:t>Ionengitter, Ionenbindung</w:t>
            </w:r>
          </w:p>
        </w:tc>
        <w:tc>
          <w:tcPr>
            <w:tcW w:w="3837" w:type="dxa"/>
          </w:tcPr>
          <w:p w14:paraId="4511C65A" w14:textId="07226205"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klassifizieren die auch in Produkten des Alltags identifizierten Säuren und Basen mithilfe des Säure-Base-Konzepts von </w:t>
            </w:r>
            <w:proofErr w:type="spellStart"/>
            <w:r w:rsidRPr="00C76EFD">
              <w:rPr>
                <w:rFonts w:cs="Arial"/>
                <w:sz w:val="20"/>
                <w:szCs w:val="20"/>
              </w:rPr>
              <w:t>Brønsted</w:t>
            </w:r>
            <w:proofErr w:type="spellEnd"/>
            <w:r w:rsidRPr="00C76EFD">
              <w:rPr>
                <w:rFonts w:cs="Arial"/>
                <w:sz w:val="20"/>
                <w:szCs w:val="20"/>
              </w:rPr>
              <w:t xml:space="preserve"> und erläutern ihr Reaktionsverhalten unter Berücksichtigung von </w:t>
            </w:r>
            <w:proofErr w:type="spellStart"/>
            <w:r w:rsidRPr="00C76EFD">
              <w:rPr>
                <w:rFonts w:cs="Arial"/>
                <w:sz w:val="20"/>
                <w:szCs w:val="20"/>
              </w:rPr>
              <w:t>Protolysegleichungen</w:t>
            </w:r>
            <w:proofErr w:type="spellEnd"/>
            <w:r w:rsidRPr="00C76EFD">
              <w:rPr>
                <w:rFonts w:cs="Arial"/>
                <w:sz w:val="20"/>
                <w:szCs w:val="20"/>
              </w:rPr>
              <w:t xml:space="preserve"> (S1, S6, S7, S16, K6), </w:t>
            </w:r>
          </w:p>
          <w:p w14:paraId="55F35744"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erläutern die unterschiedlichen Reaktionsgeschwindigkeiten von starken und schwachen Säuren mit unedlen Metallen oder Salzen anhand der unterschiedlichen Gleichgewichtslage der </w:t>
            </w:r>
            <w:proofErr w:type="spellStart"/>
            <w:r w:rsidRPr="00C76EFD">
              <w:rPr>
                <w:rFonts w:cs="Arial"/>
                <w:sz w:val="20"/>
                <w:szCs w:val="20"/>
              </w:rPr>
              <w:t>Protolysereaktionen</w:t>
            </w:r>
            <w:proofErr w:type="spellEnd"/>
            <w:r w:rsidRPr="00C76EFD">
              <w:rPr>
                <w:rFonts w:cs="Arial"/>
                <w:sz w:val="20"/>
                <w:szCs w:val="20"/>
              </w:rPr>
              <w:t xml:space="preserve"> (S3, S7, S16),</w:t>
            </w:r>
          </w:p>
          <w:p w14:paraId="7367AD1B"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leiten die Säure-/Base-Konstante und den </w:t>
            </w:r>
            <w:proofErr w:type="spellStart"/>
            <w:r w:rsidRPr="00D6634E">
              <w:rPr>
                <w:rFonts w:eastAsia="Arial" w:cs="Arial"/>
                <w:sz w:val="20"/>
                <w:szCs w:val="20"/>
              </w:rPr>
              <w:t>pK</w:t>
            </w:r>
            <w:r w:rsidRPr="00D6634E">
              <w:rPr>
                <w:rFonts w:eastAsia="Arial" w:cs="Arial"/>
                <w:sz w:val="20"/>
                <w:szCs w:val="20"/>
                <w:vertAlign w:val="subscript"/>
              </w:rPr>
              <w:t>S</w:t>
            </w:r>
            <w:proofErr w:type="spellEnd"/>
            <w:r w:rsidRPr="00C76EFD">
              <w:rPr>
                <w:rFonts w:cs="Arial"/>
                <w:sz w:val="20"/>
                <w:szCs w:val="20"/>
              </w:rPr>
              <w:t>/</w:t>
            </w:r>
            <w:proofErr w:type="spellStart"/>
            <w:r w:rsidRPr="00D6634E">
              <w:rPr>
                <w:rFonts w:eastAsia="Arial" w:cs="Arial"/>
                <w:sz w:val="20"/>
                <w:szCs w:val="20"/>
              </w:rPr>
              <w:t>pK</w:t>
            </w:r>
            <w:r w:rsidRPr="00D6634E">
              <w:rPr>
                <w:rFonts w:eastAsia="Arial" w:cs="Arial"/>
                <w:sz w:val="20"/>
                <w:szCs w:val="20"/>
                <w:vertAlign w:val="subscript"/>
              </w:rPr>
              <w:t>B</w:t>
            </w:r>
            <w:proofErr w:type="spellEnd"/>
            <w:r w:rsidRPr="00C76EFD">
              <w:rPr>
                <w:rFonts w:cs="Arial"/>
                <w:sz w:val="20"/>
                <w:szCs w:val="20"/>
              </w:rPr>
              <w:t xml:space="preserve">-Wert von Säuren und Basen mithilfe des Massenwirkungsgesetzes ab und berechnen diese (S7, S17), </w:t>
            </w:r>
          </w:p>
          <w:p w14:paraId="6B68EA1B"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interpretieren die Gleichgewichtslage von </w:t>
            </w:r>
            <w:proofErr w:type="spellStart"/>
            <w:r w:rsidRPr="00C76EFD">
              <w:rPr>
                <w:rFonts w:cs="Arial"/>
                <w:sz w:val="20"/>
                <w:szCs w:val="20"/>
              </w:rPr>
              <w:t>Protolysereaktionen</w:t>
            </w:r>
            <w:proofErr w:type="spellEnd"/>
            <w:r w:rsidRPr="00C76EFD">
              <w:rPr>
                <w:rFonts w:cs="Arial"/>
                <w:sz w:val="20"/>
                <w:szCs w:val="20"/>
              </w:rPr>
              <w:t xml:space="preserve"> mithilfe des Massenwirkungsgesetzes und die daraus resultierenden Säure-/Base-Konstanten (S2, S7),</w:t>
            </w:r>
          </w:p>
          <w:p w14:paraId="32E9ED0B"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berechnen pH-Werte wässriger Lösungen von Säuren und Basen auch bei nicht vollständiger Protolyse (S17),</w:t>
            </w:r>
          </w:p>
          <w:p w14:paraId="533793BD"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definieren den Begriff der Reaktionsenthalpie und grenzen diesen von </w:t>
            </w:r>
            <w:r w:rsidRPr="00C76EFD">
              <w:rPr>
                <w:rFonts w:cs="Arial"/>
                <w:sz w:val="20"/>
                <w:szCs w:val="20"/>
              </w:rPr>
              <w:lastRenderedPageBreak/>
              <w:t>der inneren Energie ab (S3),</w:t>
            </w:r>
          </w:p>
          <w:p w14:paraId="162BA436"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erklären im Zusammenhang mit der Neutralisationsreaktion den ersten Hauptsatz der Thermodynamik (Prinzip der Energieerhaltung) (S3, S10), </w:t>
            </w:r>
          </w:p>
          <w:p w14:paraId="23476A56"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erläutern die Neutralisationsreaktion unter Berücksichtigung der Neutralisationsenthalpie (S3, S12),</w:t>
            </w:r>
          </w:p>
          <w:p w14:paraId="05C719FF"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planen hypothesengeleitet Experimente zur Konzentrationsbestimmung von Säuren und Basen auch in Alltagsprodukten (E1, E2, E3, E4),</w:t>
            </w:r>
          </w:p>
          <w:p w14:paraId="423CFA51"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führen das Verfahren einer Säure-Base-Titration mit Endpunktbestimmung </w:t>
            </w:r>
            <w:proofErr w:type="gramStart"/>
            <w:r w:rsidRPr="00C76EFD">
              <w:rPr>
                <w:rFonts w:cs="Arial"/>
                <w:sz w:val="20"/>
                <w:szCs w:val="20"/>
              </w:rPr>
              <w:t>mittels Indikator</w:t>
            </w:r>
            <w:proofErr w:type="gramEnd"/>
            <w:r w:rsidRPr="00C76EFD">
              <w:rPr>
                <w:rFonts w:cs="Arial"/>
                <w:sz w:val="20"/>
                <w:szCs w:val="20"/>
              </w:rPr>
              <w:t xml:space="preserve"> durch und werten die Ergebnisse auch unter Berücksichtigung einer Fehleranalyse aus (E5, E10, K10),</w:t>
            </w:r>
          </w:p>
          <w:p w14:paraId="385BD57C" w14:textId="60B268D4"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bestimmen die Reaktionsenthalpie der Neutralisationsreaktion von starken Säuren mit starken Basen kalorimetrisch und vergleichen das Ergebnis mit Literaturdaten (E5, K1), </w:t>
            </w:r>
          </w:p>
          <w:p w14:paraId="3619CAA4" w14:textId="4DBF89AC"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beurteilen den Einsatz, die Wirksamkeit und das Gefahrenpotenzial von Säuren, Basen </w:t>
            </w:r>
            <w:r w:rsidRPr="00C76EFD">
              <w:rPr>
                <w:rFonts w:eastAsia="Arial" w:cs="Arial"/>
                <w:color w:val="C4BC96" w:themeColor="background2" w:themeShade="BF"/>
                <w:sz w:val="20"/>
                <w:szCs w:val="20"/>
              </w:rPr>
              <w:t>und Salzen</w:t>
            </w:r>
            <w:r w:rsidRPr="00C76EFD">
              <w:rPr>
                <w:rFonts w:cs="Arial"/>
                <w:sz w:val="20"/>
                <w:szCs w:val="20"/>
              </w:rPr>
              <w:t xml:space="preserve"> als Inhaltsstoffe in Alltagsprodukten und leiten daraus begründet Handlungsoptionen ab (B8, B11, K8), </w:t>
            </w:r>
          </w:p>
          <w:p w14:paraId="167FD231" w14:textId="77777777" w:rsidR="009D1A8C" w:rsidRPr="00BB74B4" w:rsidRDefault="009D1A8C">
            <w:pPr>
              <w:pStyle w:val="Listenabsatz"/>
              <w:widowControl w:val="0"/>
              <w:numPr>
                <w:ilvl w:val="0"/>
                <w:numId w:val="23"/>
              </w:numPr>
              <w:autoSpaceDE w:val="0"/>
              <w:autoSpaceDN w:val="0"/>
              <w:spacing w:after="81"/>
              <w:ind w:left="357" w:hanging="357"/>
              <w:contextualSpacing w:val="0"/>
              <w:jc w:val="left"/>
              <w:rPr>
                <w:rFonts w:cs="Arial"/>
                <w:sz w:val="19"/>
                <w:szCs w:val="19"/>
              </w:rPr>
            </w:pPr>
            <w:r w:rsidRPr="00BB74B4">
              <w:rPr>
                <w:rFonts w:cs="Arial"/>
                <w:sz w:val="19"/>
                <w:szCs w:val="19"/>
              </w:rPr>
              <w:t>bewerten die Qualität von Produkten des Alltags oder Umweltparameter auf der Grundlage von qualitativen und quantitativen Analyseergebnissen und beurteilen die Daten hinsichtlich ihrer Aussagekraft (B3, B8, K8).</w:t>
            </w:r>
          </w:p>
        </w:tc>
      </w:tr>
    </w:tbl>
    <w:p w14:paraId="778E92D0" w14:textId="255AF7F1" w:rsidR="0025469D" w:rsidRDefault="0025469D"/>
    <w:tbl>
      <w:tblPr>
        <w:tblStyle w:val="Tabellenraster"/>
        <w:tblW w:w="0" w:type="auto"/>
        <w:tblLook w:val="04A0" w:firstRow="1" w:lastRow="0" w:firstColumn="1" w:lastColumn="0" w:noHBand="0" w:noVBand="1"/>
      </w:tblPr>
      <w:tblGrid>
        <w:gridCol w:w="2695"/>
        <w:gridCol w:w="3573"/>
        <w:gridCol w:w="3887"/>
        <w:gridCol w:w="3837"/>
      </w:tblGrid>
      <w:tr w:rsidR="009D1A8C" w14:paraId="75D1612F" w14:textId="77777777" w:rsidTr="0025469D">
        <w:tc>
          <w:tcPr>
            <w:tcW w:w="2695" w:type="dxa"/>
          </w:tcPr>
          <w:p w14:paraId="2452B4D8" w14:textId="2EF7E811" w:rsidR="009D1A8C" w:rsidRPr="00C76EFD" w:rsidRDefault="009D1A8C" w:rsidP="00F56364">
            <w:pPr>
              <w:jc w:val="left"/>
              <w:rPr>
                <w:rFonts w:cs="Arial"/>
                <w:b/>
                <w:bCs/>
                <w:sz w:val="20"/>
                <w:szCs w:val="20"/>
                <w:u w:val="single"/>
              </w:rPr>
            </w:pPr>
            <w:r w:rsidRPr="00C76EFD">
              <w:rPr>
                <w:rFonts w:cs="Arial"/>
                <w:b/>
                <w:bCs/>
                <w:sz w:val="20"/>
                <w:szCs w:val="20"/>
                <w:u w:val="single"/>
              </w:rPr>
              <w:t>Unterrichtsvorhaben II</w:t>
            </w:r>
          </w:p>
          <w:p w14:paraId="13F07832" w14:textId="77777777" w:rsidR="009D1A8C" w:rsidRPr="00C76EFD" w:rsidRDefault="009D1A8C" w:rsidP="00F56364">
            <w:pPr>
              <w:jc w:val="left"/>
              <w:rPr>
                <w:rFonts w:cs="Arial"/>
                <w:sz w:val="20"/>
                <w:szCs w:val="20"/>
              </w:rPr>
            </w:pPr>
          </w:p>
          <w:p w14:paraId="0B3FD2B6" w14:textId="77777777" w:rsidR="009D1A8C" w:rsidRPr="00C76EFD" w:rsidRDefault="009D1A8C" w:rsidP="00F56364">
            <w:pPr>
              <w:jc w:val="left"/>
              <w:rPr>
                <w:rFonts w:cs="Arial"/>
                <w:b/>
                <w:bCs/>
                <w:sz w:val="20"/>
                <w:szCs w:val="20"/>
              </w:rPr>
            </w:pPr>
            <w:r w:rsidRPr="00C76EFD">
              <w:rPr>
                <w:rFonts w:cs="Arial"/>
                <w:b/>
                <w:bCs/>
                <w:sz w:val="20"/>
                <w:szCs w:val="20"/>
              </w:rPr>
              <w:t>Salze – hilfreich und lebensnotwendig!</w:t>
            </w:r>
          </w:p>
          <w:p w14:paraId="2A833A9A" w14:textId="77777777" w:rsidR="009D1A8C" w:rsidRPr="00C76EFD" w:rsidRDefault="009D1A8C" w:rsidP="00F56364">
            <w:pPr>
              <w:jc w:val="left"/>
              <w:rPr>
                <w:rFonts w:cs="Arial"/>
                <w:sz w:val="20"/>
                <w:szCs w:val="20"/>
              </w:rPr>
            </w:pPr>
          </w:p>
          <w:p w14:paraId="076BFF6A" w14:textId="77777777" w:rsidR="009D1A8C" w:rsidRPr="00C76EFD" w:rsidRDefault="009D1A8C" w:rsidP="00F56364">
            <w:pPr>
              <w:jc w:val="left"/>
              <w:rPr>
                <w:rFonts w:cs="Arial"/>
                <w:i/>
                <w:iCs/>
                <w:sz w:val="20"/>
                <w:szCs w:val="20"/>
              </w:rPr>
            </w:pPr>
            <w:r w:rsidRPr="00C76EFD">
              <w:rPr>
                <w:rFonts w:cs="Arial"/>
                <w:i/>
                <w:iCs/>
                <w:sz w:val="20"/>
                <w:szCs w:val="20"/>
              </w:rPr>
              <w:t>Welche Stoffeigenschaften sind verantwortlich für die vielfältige Nutzung verschiedener Salze?</w:t>
            </w:r>
          </w:p>
          <w:p w14:paraId="55323456" w14:textId="77777777" w:rsidR="009D1A8C" w:rsidRPr="00C76EFD" w:rsidRDefault="009D1A8C" w:rsidP="00F56364">
            <w:pPr>
              <w:jc w:val="left"/>
              <w:rPr>
                <w:rFonts w:cs="Arial"/>
                <w:i/>
                <w:iCs/>
                <w:sz w:val="20"/>
                <w:szCs w:val="20"/>
              </w:rPr>
            </w:pPr>
          </w:p>
          <w:p w14:paraId="020EB53E" w14:textId="77777777" w:rsidR="009D1A8C" w:rsidRPr="00C76EFD" w:rsidRDefault="009D1A8C" w:rsidP="00F56364">
            <w:pPr>
              <w:jc w:val="left"/>
              <w:rPr>
                <w:rFonts w:cs="Arial"/>
                <w:i/>
                <w:iCs/>
                <w:sz w:val="20"/>
                <w:szCs w:val="20"/>
              </w:rPr>
            </w:pPr>
            <w:r w:rsidRPr="00C76EFD">
              <w:rPr>
                <w:rFonts w:cs="Arial"/>
                <w:i/>
                <w:iCs/>
                <w:sz w:val="20"/>
                <w:szCs w:val="20"/>
              </w:rPr>
              <w:t>Lässt sich die Lösungswärme von Salzen sinnvoll nutzen?</w:t>
            </w:r>
          </w:p>
          <w:p w14:paraId="094BB184" w14:textId="77777777" w:rsidR="009D1A8C" w:rsidRPr="00C76EFD" w:rsidRDefault="009D1A8C" w:rsidP="00F56364">
            <w:pPr>
              <w:jc w:val="left"/>
              <w:rPr>
                <w:rFonts w:cs="Arial"/>
                <w:i/>
                <w:iCs/>
                <w:sz w:val="20"/>
                <w:szCs w:val="20"/>
              </w:rPr>
            </w:pPr>
          </w:p>
          <w:p w14:paraId="37E5CBF4" w14:textId="77777777" w:rsidR="009D1A8C" w:rsidRPr="00C76EFD" w:rsidRDefault="009D1A8C" w:rsidP="00F56364">
            <w:pPr>
              <w:jc w:val="left"/>
              <w:rPr>
                <w:rFonts w:cs="Arial"/>
                <w:i/>
                <w:iCs/>
                <w:sz w:val="20"/>
                <w:szCs w:val="20"/>
              </w:rPr>
            </w:pPr>
            <w:r w:rsidRPr="00C76EFD">
              <w:rPr>
                <w:rFonts w:cs="Arial"/>
                <w:i/>
                <w:iCs/>
                <w:sz w:val="20"/>
                <w:szCs w:val="20"/>
              </w:rPr>
              <w:t>Welche Bedeutung haben Salze für den menschlichen Körper?</w:t>
            </w:r>
          </w:p>
          <w:p w14:paraId="05CE268D" w14:textId="77777777" w:rsidR="009D1A8C" w:rsidRPr="00C76EFD" w:rsidRDefault="009D1A8C" w:rsidP="00F56364">
            <w:pPr>
              <w:jc w:val="left"/>
              <w:rPr>
                <w:rFonts w:cs="Arial"/>
                <w:sz w:val="20"/>
                <w:szCs w:val="20"/>
              </w:rPr>
            </w:pPr>
          </w:p>
          <w:p w14:paraId="50A9AE63" w14:textId="77777777" w:rsidR="009D1A8C" w:rsidRPr="00C76EFD" w:rsidRDefault="009D1A8C" w:rsidP="00F56364">
            <w:pPr>
              <w:jc w:val="left"/>
              <w:rPr>
                <w:rFonts w:cs="Arial"/>
                <w:sz w:val="20"/>
                <w:szCs w:val="20"/>
              </w:rPr>
            </w:pPr>
          </w:p>
          <w:p w14:paraId="1893EA87" w14:textId="77777777" w:rsidR="009D1A8C" w:rsidRPr="00C76EFD" w:rsidRDefault="009D1A8C" w:rsidP="00F56364">
            <w:pPr>
              <w:jc w:val="left"/>
              <w:rPr>
                <w:rFonts w:cs="Arial"/>
              </w:rPr>
            </w:pPr>
            <w:r w:rsidRPr="00C76EFD">
              <w:rPr>
                <w:rFonts w:cs="Arial"/>
                <w:sz w:val="20"/>
                <w:szCs w:val="20"/>
              </w:rPr>
              <w:t xml:space="preserve">ca. 26 </w:t>
            </w:r>
            <w:proofErr w:type="spellStart"/>
            <w:r w:rsidRPr="00C76EFD">
              <w:rPr>
                <w:rFonts w:cs="Arial"/>
                <w:sz w:val="20"/>
                <w:szCs w:val="20"/>
              </w:rPr>
              <w:t>UStd</w:t>
            </w:r>
            <w:proofErr w:type="spellEnd"/>
            <w:r w:rsidRPr="00C76EFD">
              <w:rPr>
                <w:rFonts w:cs="Arial"/>
                <w:sz w:val="20"/>
                <w:szCs w:val="20"/>
              </w:rPr>
              <w:t>.</w:t>
            </w:r>
          </w:p>
        </w:tc>
        <w:tc>
          <w:tcPr>
            <w:tcW w:w="3573" w:type="dxa"/>
          </w:tcPr>
          <w:p w14:paraId="7D98F95B" w14:textId="77777777" w:rsidR="009D1A8C" w:rsidRPr="00C76EFD" w:rsidRDefault="009D1A8C" w:rsidP="00F56364">
            <w:pPr>
              <w:jc w:val="left"/>
              <w:rPr>
                <w:rFonts w:cs="Arial"/>
                <w:sz w:val="20"/>
                <w:szCs w:val="20"/>
              </w:rPr>
            </w:pPr>
            <w:r w:rsidRPr="00C76EFD">
              <w:rPr>
                <w:rFonts w:cs="Arial"/>
                <w:sz w:val="20"/>
                <w:szCs w:val="20"/>
              </w:rPr>
              <w:t xml:space="preserve">Einstiegsdiagnose zur Ionenbindung </w:t>
            </w:r>
          </w:p>
          <w:p w14:paraId="70A320BA" w14:textId="77777777" w:rsidR="009D1A8C" w:rsidRPr="00C76EFD" w:rsidRDefault="009D1A8C" w:rsidP="00F56364">
            <w:pPr>
              <w:jc w:val="left"/>
              <w:rPr>
                <w:rFonts w:cs="Arial"/>
                <w:sz w:val="20"/>
                <w:szCs w:val="20"/>
              </w:rPr>
            </w:pPr>
          </w:p>
          <w:p w14:paraId="3D2B6566" w14:textId="77777777" w:rsidR="009D1A8C" w:rsidRPr="00C76EFD" w:rsidRDefault="009D1A8C" w:rsidP="00F56364">
            <w:pPr>
              <w:jc w:val="left"/>
              <w:rPr>
                <w:rFonts w:cs="Arial"/>
                <w:sz w:val="20"/>
                <w:szCs w:val="20"/>
              </w:rPr>
            </w:pPr>
            <w:r w:rsidRPr="00C76EFD">
              <w:rPr>
                <w:rFonts w:cs="Arial"/>
                <w:sz w:val="20"/>
                <w:szCs w:val="20"/>
              </w:rPr>
              <w:t>Praktikum zu den Eigenschaften von Salzen und zu ausgewählten Nachweisreaktionen der verschiedenen Ionen in den Salzen</w:t>
            </w:r>
          </w:p>
          <w:p w14:paraId="44DDCE33" w14:textId="77777777" w:rsidR="009D1A8C" w:rsidRPr="00C76EFD" w:rsidRDefault="009D1A8C" w:rsidP="00F56364">
            <w:pPr>
              <w:jc w:val="left"/>
              <w:rPr>
                <w:rFonts w:cs="Arial"/>
                <w:sz w:val="20"/>
                <w:szCs w:val="20"/>
              </w:rPr>
            </w:pPr>
          </w:p>
          <w:p w14:paraId="0C3C53B2" w14:textId="77777777" w:rsidR="009D1A8C" w:rsidRPr="00C76EFD" w:rsidRDefault="009D1A8C" w:rsidP="00F56364">
            <w:pPr>
              <w:jc w:val="left"/>
              <w:rPr>
                <w:rFonts w:cs="Arial"/>
                <w:sz w:val="20"/>
                <w:szCs w:val="20"/>
              </w:rPr>
            </w:pPr>
            <w:r w:rsidRPr="00C76EFD">
              <w:rPr>
                <w:rFonts w:cs="Arial"/>
                <w:sz w:val="20"/>
                <w:szCs w:val="20"/>
              </w:rPr>
              <w:t>Untersuchung der Löslichkeit schwerlöslicher Salze zur Einführung des Löslichkeitsprodukts am Beispiel der Halogenid-Nachweise mit Silbernitrat</w:t>
            </w:r>
          </w:p>
          <w:p w14:paraId="01638CFD" w14:textId="77777777" w:rsidR="009D1A8C" w:rsidRPr="00C76EFD" w:rsidRDefault="009D1A8C" w:rsidP="00F56364">
            <w:pPr>
              <w:jc w:val="left"/>
              <w:rPr>
                <w:rFonts w:cs="Arial"/>
                <w:sz w:val="20"/>
                <w:szCs w:val="20"/>
              </w:rPr>
            </w:pPr>
          </w:p>
          <w:p w14:paraId="632477A9" w14:textId="77777777" w:rsidR="009D1A8C" w:rsidRPr="00C76EFD" w:rsidRDefault="009D1A8C" w:rsidP="00F56364">
            <w:pPr>
              <w:jc w:val="left"/>
              <w:rPr>
                <w:rFonts w:cs="Arial"/>
                <w:sz w:val="20"/>
                <w:szCs w:val="20"/>
              </w:rPr>
            </w:pPr>
            <w:r w:rsidRPr="00C76EFD">
              <w:rPr>
                <w:rFonts w:cs="Arial"/>
                <w:sz w:val="20"/>
                <w:szCs w:val="20"/>
              </w:rPr>
              <w:t>Praktikum zur Untersuchung der Lösungswärme verschiedener Salze zur Beurteilung der Eignung für den Einsatz in selbsterhitzenden und kühlenden Verpackungen</w:t>
            </w:r>
          </w:p>
          <w:p w14:paraId="090F7F9E" w14:textId="77777777" w:rsidR="009D1A8C" w:rsidRPr="00C76EFD" w:rsidRDefault="009D1A8C" w:rsidP="00F56364">
            <w:pPr>
              <w:jc w:val="left"/>
              <w:rPr>
                <w:rFonts w:cs="Arial"/>
                <w:sz w:val="20"/>
                <w:szCs w:val="20"/>
              </w:rPr>
            </w:pPr>
          </w:p>
          <w:p w14:paraId="329F7A96" w14:textId="77777777" w:rsidR="009D1A8C" w:rsidRPr="00C76EFD" w:rsidRDefault="009D1A8C" w:rsidP="00F56364">
            <w:pPr>
              <w:jc w:val="left"/>
              <w:rPr>
                <w:rFonts w:cs="Arial"/>
                <w:sz w:val="20"/>
                <w:szCs w:val="20"/>
              </w:rPr>
            </w:pPr>
            <w:r w:rsidRPr="00C76EFD">
              <w:rPr>
                <w:rFonts w:cs="Arial"/>
                <w:sz w:val="20"/>
                <w:szCs w:val="20"/>
              </w:rPr>
              <w:t>Materialgestützte Erarbeitung einer Erklärung von endothermen Lösungsvorgängen zur Einführung der Entropie</w:t>
            </w:r>
          </w:p>
          <w:p w14:paraId="2B2E8A16" w14:textId="77777777" w:rsidR="009D1A8C" w:rsidRPr="00C76EFD" w:rsidRDefault="009D1A8C" w:rsidP="00F56364">
            <w:pPr>
              <w:jc w:val="left"/>
              <w:rPr>
                <w:rFonts w:cs="Arial"/>
                <w:sz w:val="20"/>
                <w:szCs w:val="20"/>
              </w:rPr>
            </w:pPr>
          </w:p>
          <w:p w14:paraId="33742D4F" w14:textId="77777777" w:rsidR="009D1A8C" w:rsidRPr="00C76EFD" w:rsidRDefault="009D1A8C" w:rsidP="00F56364">
            <w:pPr>
              <w:jc w:val="left"/>
              <w:rPr>
                <w:rFonts w:cs="Arial"/>
                <w:sz w:val="20"/>
                <w:szCs w:val="20"/>
              </w:rPr>
            </w:pPr>
            <w:r w:rsidRPr="00C76EFD">
              <w:rPr>
                <w:rFonts w:cs="Arial"/>
                <w:sz w:val="20"/>
                <w:szCs w:val="20"/>
              </w:rPr>
              <w:t>Bewertungsaufgabe zur Nutzung von selbsterhitzenden Verpackungen</w:t>
            </w:r>
          </w:p>
          <w:p w14:paraId="0AFAF5D6" w14:textId="77777777" w:rsidR="009D1A8C" w:rsidRPr="00C76EFD" w:rsidRDefault="009D1A8C" w:rsidP="00F56364">
            <w:pPr>
              <w:jc w:val="left"/>
              <w:rPr>
                <w:rFonts w:cs="Arial"/>
                <w:sz w:val="20"/>
                <w:szCs w:val="20"/>
              </w:rPr>
            </w:pPr>
          </w:p>
          <w:p w14:paraId="58B5C6D1" w14:textId="77777777" w:rsidR="009D1A8C" w:rsidRPr="00C76EFD" w:rsidRDefault="009D1A8C" w:rsidP="00F56364">
            <w:pPr>
              <w:jc w:val="left"/>
              <w:rPr>
                <w:rFonts w:cs="Arial"/>
                <w:sz w:val="20"/>
                <w:szCs w:val="20"/>
              </w:rPr>
            </w:pPr>
            <w:r w:rsidRPr="00C76EFD">
              <w:rPr>
                <w:rFonts w:cs="Arial"/>
                <w:sz w:val="20"/>
                <w:szCs w:val="20"/>
              </w:rPr>
              <w:t>Recherche zur Verwendung, Wirksamkeit und möglichen Gefahren verschiedener ausgewählter Salze in Alltagsbezügen einschließlich einer kritischen Reflexion</w:t>
            </w:r>
          </w:p>
          <w:p w14:paraId="509922FB" w14:textId="77777777" w:rsidR="009D1A8C" w:rsidRPr="00C76EFD" w:rsidRDefault="009D1A8C" w:rsidP="00F56364">
            <w:pPr>
              <w:jc w:val="left"/>
              <w:rPr>
                <w:rFonts w:cs="Arial"/>
                <w:sz w:val="20"/>
                <w:szCs w:val="20"/>
              </w:rPr>
            </w:pPr>
          </w:p>
          <w:p w14:paraId="1DDFD5F8" w14:textId="77777777" w:rsidR="009D1A8C" w:rsidRPr="00C76EFD" w:rsidRDefault="009D1A8C" w:rsidP="00F56364">
            <w:pPr>
              <w:jc w:val="left"/>
              <w:rPr>
                <w:rFonts w:cs="Arial"/>
                <w:sz w:val="20"/>
                <w:szCs w:val="20"/>
              </w:rPr>
            </w:pPr>
            <w:r w:rsidRPr="00C76EFD">
              <w:rPr>
                <w:rFonts w:cs="Arial"/>
                <w:sz w:val="20"/>
                <w:szCs w:val="20"/>
              </w:rPr>
              <w:t xml:space="preserve">Recherche zur Bedeutung von Salzen für den menschlichen Körper (Regulation des Wasserhaushalts, Funktion der Nerven und Muskeln, </w:t>
            </w:r>
            <w:r w:rsidRPr="00C76EFD">
              <w:rPr>
                <w:rFonts w:cs="Arial"/>
                <w:sz w:val="20"/>
                <w:szCs w:val="20"/>
              </w:rPr>
              <w:lastRenderedPageBreak/>
              <w:t>Regulation des Säure-Base-Haushalts etc.)</w:t>
            </w:r>
          </w:p>
          <w:p w14:paraId="2F205C51" w14:textId="77777777" w:rsidR="009D1A8C" w:rsidRPr="00C76EFD" w:rsidRDefault="009D1A8C" w:rsidP="00F56364">
            <w:pPr>
              <w:jc w:val="left"/>
              <w:rPr>
                <w:rFonts w:cs="Arial"/>
                <w:sz w:val="20"/>
                <w:szCs w:val="20"/>
              </w:rPr>
            </w:pPr>
          </w:p>
          <w:p w14:paraId="0782655F" w14:textId="77777777" w:rsidR="009D1A8C" w:rsidRPr="00C76EFD" w:rsidRDefault="009D1A8C" w:rsidP="00F56364">
            <w:pPr>
              <w:jc w:val="left"/>
              <w:rPr>
                <w:rFonts w:cs="Arial"/>
                <w:sz w:val="20"/>
                <w:szCs w:val="20"/>
              </w:rPr>
            </w:pPr>
            <w:r w:rsidRPr="00C76EFD">
              <w:rPr>
                <w:rFonts w:cs="Arial"/>
                <w:sz w:val="20"/>
                <w:szCs w:val="20"/>
              </w:rPr>
              <w:t>Materialgestützte Erarbeitung der Funktion und Zusammensetzung von Puffersystemen im Kontext des menschlichen Körpers (z. B. Kohlensäure-</w:t>
            </w:r>
            <w:proofErr w:type="spellStart"/>
            <w:r w:rsidRPr="00C76EFD">
              <w:rPr>
                <w:rFonts w:cs="Arial"/>
                <w:sz w:val="20"/>
                <w:szCs w:val="20"/>
              </w:rPr>
              <w:t>Hydrogencarbonatpuffer</w:t>
            </w:r>
            <w:proofErr w:type="spellEnd"/>
            <w:r w:rsidRPr="00C76EFD">
              <w:rPr>
                <w:rFonts w:cs="Arial"/>
                <w:sz w:val="20"/>
                <w:szCs w:val="20"/>
              </w:rPr>
              <w:t xml:space="preserve"> im Blut, </w:t>
            </w:r>
            <w:proofErr w:type="spellStart"/>
            <w:r w:rsidRPr="00C76EFD">
              <w:rPr>
                <w:rFonts w:cs="Arial"/>
                <w:sz w:val="20"/>
                <w:szCs w:val="20"/>
              </w:rPr>
              <w:t>Dihydrogenphosphat</w:t>
            </w:r>
            <w:proofErr w:type="spellEnd"/>
            <w:r w:rsidRPr="00C76EFD">
              <w:rPr>
                <w:rFonts w:cs="Arial"/>
                <w:sz w:val="20"/>
                <w:szCs w:val="20"/>
              </w:rPr>
              <w:t>-Hydrogenphosphatpuffer im Speichel, Ammoniak-Ammoniumpuffer in der Niere) einschließlich der gesundheitlichen Folgen bei Veränderungen der pH-Werte in den entsprechenden Körperflüssigkeiten</w:t>
            </w:r>
          </w:p>
          <w:p w14:paraId="3077AE1A" w14:textId="77777777" w:rsidR="009D1A8C" w:rsidRPr="00C76EFD" w:rsidRDefault="009D1A8C" w:rsidP="00F56364">
            <w:pPr>
              <w:jc w:val="left"/>
              <w:rPr>
                <w:rFonts w:cs="Arial"/>
                <w:sz w:val="20"/>
                <w:szCs w:val="20"/>
              </w:rPr>
            </w:pPr>
          </w:p>
          <w:p w14:paraId="7A5EE4F2" w14:textId="77777777" w:rsidR="009D1A8C" w:rsidRDefault="009D1A8C" w:rsidP="00F56364">
            <w:pPr>
              <w:jc w:val="left"/>
              <w:rPr>
                <w:rFonts w:cs="Arial"/>
                <w:sz w:val="20"/>
                <w:szCs w:val="20"/>
              </w:rPr>
            </w:pPr>
            <w:r w:rsidRPr="00C76EFD">
              <w:rPr>
                <w:rFonts w:cs="Arial"/>
                <w:sz w:val="20"/>
                <w:szCs w:val="20"/>
              </w:rPr>
              <w:t>Anwendungsaufgaben zum Löslichkeitsprodukt im Kontext der menschlichen Gesundheit (z. B. Bildung von Zahnstein oder Nierensteine, Funktion von Magnesiumhydroxid als Antazidum)</w:t>
            </w:r>
          </w:p>
          <w:p w14:paraId="25821F63" w14:textId="77777777" w:rsidR="009D1A8C" w:rsidRPr="00C76EFD" w:rsidRDefault="009D1A8C" w:rsidP="00F56364">
            <w:pPr>
              <w:jc w:val="left"/>
              <w:rPr>
                <w:rFonts w:cs="Arial"/>
                <w:sz w:val="20"/>
                <w:szCs w:val="20"/>
              </w:rPr>
            </w:pPr>
          </w:p>
        </w:tc>
        <w:tc>
          <w:tcPr>
            <w:tcW w:w="3887" w:type="dxa"/>
          </w:tcPr>
          <w:p w14:paraId="0BFADC07"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Säuren, Basen und analytische Verfahren</w:t>
            </w:r>
          </w:p>
          <w:p w14:paraId="31D7C1D3" w14:textId="77777777" w:rsidR="009D1A8C" w:rsidRPr="00C76EFD" w:rsidRDefault="009D1A8C" w:rsidP="00F56364">
            <w:pPr>
              <w:pStyle w:val="Textkrper"/>
              <w:spacing w:before="44"/>
              <w:ind w:left="360" w:hanging="360"/>
              <w:rPr>
                <w:sz w:val="20"/>
                <w:szCs w:val="20"/>
              </w:rPr>
            </w:pPr>
          </w:p>
          <w:p w14:paraId="3D3387DB"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r>
            <w:proofErr w:type="spellStart"/>
            <w:r w:rsidRPr="00C76EFD">
              <w:rPr>
                <w:color w:val="C4BC96" w:themeColor="background2" w:themeShade="BF"/>
                <w:sz w:val="20"/>
                <w:szCs w:val="20"/>
              </w:rPr>
              <w:t>Protolysereaktionen</w:t>
            </w:r>
            <w:proofErr w:type="spellEnd"/>
            <w:r w:rsidRPr="00C76EFD">
              <w:rPr>
                <w:color w:val="C4BC96" w:themeColor="background2" w:themeShade="BF"/>
                <w:sz w:val="20"/>
                <w:szCs w:val="20"/>
              </w:rPr>
              <w:t xml:space="preserve">: Säure-Base-Konzept nach </w:t>
            </w:r>
            <w:proofErr w:type="spellStart"/>
            <w:r w:rsidRPr="00C76EFD">
              <w:rPr>
                <w:color w:val="C4BC96" w:themeColor="background2" w:themeShade="BF"/>
                <w:sz w:val="20"/>
                <w:szCs w:val="20"/>
              </w:rPr>
              <w:t>Brønsted</w:t>
            </w:r>
            <w:proofErr w:type="spellEnd"/>
            <w:r w:rsidRPr="00C76EFD">
              <w:rPr>
                <w:color w:val="C4BC96" w:themeColor="background2" w:themeShade="BF"/>
                <w:sz w:val="20"/>
                <w:szCs w:val="20"/>
              </w:rPr>
              <w:t xml:space="preserve">, Säure-/Base-Konstanten (KS, </w:t>
            </w:r>
            <w:proofErr w:type="spellStart"/>
            <w:proofErr w:type="gramStart"/>
            <w:r w:rsidRPr="008C1E90">
              <w:rPr>
                <w:color w:val="C4BC96" w:themeColor="background2" w:themeShade="BF"/>
                <w:sz w:val="20"/>
                <w:szCs w:val="20"/>
              </w:rPr>
              <w:t>pK</w:t>
            </w:r>
            <w:r w:rsidRPr="008C1E90">
              <w:rPr>
                <w:color w:val="C4BC96" w:themeColor="background2" w:themeShade="BF"/>
                <w:sz w:val="20"/>
                <w:szCs w:val="20"/>
                <w:vertAlign w:val="subscript"/>
              </w:rPr>
              <w:t>S</w:t>
            </w:r>
            <w:proofErr w:type="spellEnd"/>
            <w:r w:rsidRPr="008C1E90">
              <w:rPr>
                <w:color w:val="C4BC96" w:themeColor="background2" w:themeShade="BF"/>
                <w:sz w:val="20"/>
                <w:szCs w:val="20"/>
              </w:rPr>
              <w:t>,</w:t>
            </w:r>
            <w:r w:rsidRPr="00C76EFD">
              <w:rPr>
                <w:color w:val="C4BC96" w:themeColor="background2" w:themeShade="BF"/>
                <w:sz w:val="20"/>
                <w:szCs w:val="20"/>
              </w:rPr>
              <w:t>,</w:t>
            </w:r>
            <w:proofErr w:type="gramEnd"/>
            <w:r w:rsidRPr="00C76EFD">
              <w:rPr>
                <w:color w:val="C4BC96" w:themeColor="background2" w:themeShade="BF"/>
                <w:sz w:val="20"/>
                <w:szCs w:val="20"/>
              </w:rPr>
              <w:t xml:space="preserve"> KB, </w:t>
            </w:r>
            <w:proofErr w:type="spellStart"/>
            <w:r w:rsidRPr="00C76EFD">
              <w:rPr>
                <w:color w:val="C4BC96" w:themeColor="background2" w:themeShade="BF"/>
                <w:sz w:val="20"/>
                <w:szCs w:val="20"/>
              </w:rPr>
              <w:t>pK</w:t>
            </w:r>
            <w:r w:rsidRPr="008C1E90">
              <w:rPr>
                <w:color w:val="C4BC96" w:themeColor="background2" w:themeShade="BF"/>
                <w:sz w:val="20"/>
                <w:szCs w:val="20"/>
                <w:vertAlign w:val="subscript"/>
              </w:rPr>
              <w:t>B</w:t>
            </w:r>
            <w:proofErr w:type="spellEnd"/>
            <w:r w:rsidRPr="00C76EFD">
              <w:rPr>
                <w:color w:val="C4BC96" w:themeColor="background2" w:themeShade="BF"/>
                <w:sz w:val="20"/>
                <w:szCs w:val="20"/>
              </w:rPr>
              <w:t>), Reaktionsgeschwindigkeit, chemisches Gleichgewicht, Massenwirkungsgesetz (</w:t>
            </w:r>
            <w:proofErr w:type="spellStart"/>
            <w:r w:rsidRPr="00C76EFD">
              <w:rPr>
                <w:color w:val="C4BC96" w:themeColor="background2" w:themeShade="BF"/>
                <w:sz w:val="20"/>
                <w:szCs w:val="20"/>
              </w:rPr>
              <w:t>Kc</w:t>
            </w:r>
            <w:proofErr w:type="spellEnd"/>
            <w:r w:rsidRPr="00C76EFD">
              <w:rPr>
                <w:color w:val="C4BC96" w:themeColor="background2" w:themeShade="BF"/>
                <w:sz w:val="20"/>
                <w:szCs w:val="20"/>
              </w:rPr>
              <w:t>), pH-Wert-Berechnungen wässriger Lösungen von Säuren und Basen,</w:t>
            </w:r>
            <w:r w:rsidRPr="00C76EFD">
              <w:rPr>
                <w:sz w:val="20"/>
                <w:szCs w:val="20"/>
              </w:rPr>
              <w:t xml:space="preserve"> Puffersysteme</w:t>
            </w:r>
          </w:p>
          <w:p w14:paraId="7CEFABFB"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t>Löslichkeitsgleichgewichte</w:t>
            </w:r>
          </w:p>
          <w:p w14:paraId="11A5AAB5"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t xml:space="preserve">analytische Verfahren: Nachweisreaktionen (Fällungsreaktion, Farbreaktion, Gasentwicklung), Nachweise von Ionen, </w:t>
            </w:r>
            <w:r w:rsidRPr="00C76EFD">
              <w:rPr>
                <w:color w:val="C4BC96" w:themeColor="background2" w:themeShade="BF"/>
                <w:sz w:val="20"/>
                <w:szCs w:val="20"/>
              </w:rPr>
              <w:t>Säure-Base-Titrationen (mit Umschlagspunkt, mit Titrationskurve), potentiometrische pH-Wert-Messung</w:t>
            </w:r>
          </w:p>
          <w:p w14:paraId="1B92923C"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t xml:space="preserve">energetische Aspekte: </w:t>
            </w:r>
            <w:r w:rsidRPr="00C76EFD">
              <w:rPr>
                <w:color w:val="C4BC96" w:themeColor="background2" w:themeShade="BF"/>
                <w:sz w:val="20"/>
                <w:szCs w:val="20"/>
              </w:rPr>
              <w:t>Erster Hauptsatz der Thermodynamik, Neutralisationsenthalpie,</w:t>
            </w:r>
            <w:r w:rsidRPr="00C76EFD">
              <w:rPr>
                <w:sz w:val="20"/>
                <w:szCs w:val="20"/>
              </w:rPr>
              <w:t xml:space="preserve"> Lösungsenthalpie, </w:t>
            </w:r>
            <w:r w:rsidRPr="00C76EFD">
              <w:rPr>
                <w:color w:val="C4BC96" w:themeColor="background2" w:themeShade="BF"/>
                <w:sz w:val="20"/>
                <w:szCs w:val="20"/>
              </w:rPr>
              <w:t>Kalorimetrie</w:t>
            </w:r>
          </w:p>
          <w:p w14:paraId="6100CF47"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t>Entropie</w:t>
            </w:r>
          </w:p>
          <w:p w14:paraId="771CBB92" w14:textId="77777777" w:rsidR="009D1A8C" w:rsidRPr="00C76EFD" w:rsidRDefault="009D1A8C" w:rsidP="00F56364">
            <w:pPr>
              <w:pStyle w:val="Textkrper"/>
              <w:spacing w:before="44"/>
              <w:ind w:left="360" w:hanging="360"/>
            </w:pPr>
            <w:r w:rsidRPr="00C76EFD">
              <w:rPr>
                <w:sz w:val="20"/>
                <w:szCs w:val="20"/>
              </w:rPr>
              <w:t>­</w:t>
            </w:r>
            <w:r w:rsidRPr="00C76EFD">
              <w:rPr>
                <w:sz w:val="20"/>
                <w:szCs w:val="20"/>
              </w:rPr>
              <w:tab/>
              <w:t>Ionengitter, Ionenbindung</w:t>
            </w:r>
          </w:p>
        </w:tc>
        <w:tc>
          <w:tcPr>
            <w:tcW w:w="3837" w:type="dxa"/>
          </w:tcPr>
          <w:p w14:paraId="2454B5A5"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erläutern die Wirkung eines Puffersystems auf Grundlage seiner Zusammensetzung (S2, S7, S16)</w:t>
            </w:r>
            <w:r>
              <w:rPr>
                <w:rFonts w:cs="Arial"/>
                <w:sz w:val="20"/>
                <w:szCs w:val="20"/>
              </w:rPr>
              <w:t>,</w:t>
            </w:r>
          </w:p>
          <w:p w14:paraId="60C93A1B"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berechnen den pH-Wert von Puffersystemen anhand der Henderson-</w:t>
            </w:r>
            <w:proofErr w:type="spellStart"/>
            <w:r w:rsidRPr="00C76EFD">
              <w:rPr>
                <w:rFonts w:cs="Arial"/>
                <w:sz w:val="20"/>
                <w:szCs w:val="20"/>
              </w:rPr>
              <w:t>Hasselbalch</w:t>
            </w:r>
            <w:proofErr w:type="spellEnd"/>
            <w:r w:rsidRPr="00C76EFD">
              <w:rPr>
                <w:rFonts w:cs="Arial"/>
                <w:sz w:val="20"/>
                <w:szCs w:val="20"/>
              </w:rPr>
              <w:t>-Gleichung (S17),</w:t>
            </w:r>
          </w:p>
          <w:p w14:paraId="22C6FC5F"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erklären endotherme und exotherme Lösungsvorgänge bei Salzen unter Einbeziehung der Gitter- und Solvatationsenergie und </w:t>
            </w:r>
            <w:proofErr w:type="spellStart"/>
            <w:r w:rsidRPr="00C76EFD">
              <w:rPr>
                <w:rFonts w:cs="Arial"/>
                <w:sz w:val="20"/>
                <w:szCs w:val="20"/>
              </w:rPr>
              <w:t>führen den</w:t>
            </w:r>
            <w:proofErr w:type="spellEnd"/>
            <w:r w:rsidRPr="00C76EFD">
              <w:rPr>
                <w:rFonts w:cs="Arial"/>
                <w:sz w:val="20"/>
                <w:szCs w:val="20"/>
              </w:rPr>
              <w:t xml:space="preserve"> spontanen Ablauf eines endothermen Lösungsvorgangs auf die Entropieänderung zurück (S12, K8), </w:t>
            </w:r>
          </w:p>
          <w:p w14:paraId="46CC84D4"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erklären Fällungsreaktionen auf der Grundlage von Löslichkeitsgleichgewichten (S2, S7),</w:t>
            </w:r>
          </w:p>
          <w:p w14:paraId="2F109B53"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weisen ausgewählte Ionensorten (Halogenid-Ionen, Ammonium-Ionen, Carbonat-Ionen) salzartiger Verbindungen qualitativ nach (E5),</w:t>
            </w:r>
          </w:p>
          <w:p w14:paraId="2B237E9E"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interpretieren die Messdaten von Lösungsenthalpien verschiedener Salze unter Berücksichtigung der Entropie (S12, E8),</w:t>
            </w:r>
          </w:p>
          <w:p w14:paraId="0BBD4779" w14:textId="4E1D614B"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beurteilen den Einsatz, die Wirksamkeit und das Gefahrenpotenzial von </w:t>
            </w:r>
            <w:r w:rsidRPr="00C76EFD">
              <w:rPr>
                <w:rFonts w:eastAsia="Arial" w:cs="Arial"/>
                <w:color w:val="C4BC96" w:themeColor="background2" w:themeShade="BF"/>
                <w:sz w:val="20"/>
                <w:szCs w:val="20"/>
              </w:rPr>
              <w:t>Säuren, Basen und</w:t>
            </w:r>
            <w:r w:rsidRPr="00C76EFD">
              <w:rPr>
                <w:rFonts w:cs="Arial"/>
                <w:sz w:val="20"/>
                <w:szCs w:val="20"/>
              </w:rPr>
              <w:t xml:space="preserve"> Salzen als Inhaltsstoffe in Alltagsprodukten und leiten daraus begründet Handlungsoptionen ab (B8, B11, K8), </w:t>
            </w:r>
          </w:p>
          <w:p w14:paraId="776B98C9" w14:textId="7AAC089E"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bewerten die Qualität von Produkten des Alltags oder Umweltparameter auf der Grundlage von qualitativen </w:t>
            </w:r>
            <w:r w:rsidRPr="00C76EFD">
              <w:rPr>
                <w:rFonts w:cs="Arial"/>
                <w:sz w:val="20"/>
                <w:szCs w:val="20"/>
              </w:rPr>
              <w:lastRenderedPageBreak/>
              <w:t>und quantitativen Analyseergebnissen und beurteilen die Daten hinsichtlich ihrer Aussagekraft (B3, B8, K8)</w:t>
            </w:r>
            <w:r>
              <w:rPr>
                <w:rFonts w:cs="Arial"/>
                <w:sz w:val="20"/>
                <w:szCs w:val="20"/>
              </w:rPr>
              <w:t>.</w:t>
            </w:r>
            <w:r w:rsidRPr="00C76EFD">
              <w:rPr>
                <w:rFonts w:cs="Arial"/>
                <w:sz w:val="20"/>
                <w:szCs w:val="20"/>
              </w:rPr>
              <w:t xml:space="preserve"> </w:t>
            </w:r>
          </w:p>
        </w:tc>
      </w:tr>
      <w:tr w:rsidR="009D1A8C" w14:paraId="33E8BD36" w14:textId="77777777" w:rsidTr="0025469D">
        <w:tc>
          <w:tcPr>
            <w:tcW w:w="2695" w:type="dxa"/>
          </w:tcPr>
          <w:p w14:paraId="7C8A462D" w14:textId="77777777" w:rsidR="009D1A8C" w:rsidRPr="00C76EFD" w:rsidRDefault="009D1A8C" w:rsidP="00F56364">
            <w:pPr>
              <w:tabs>
                <w:tab w:val="left" w:pos="510"/>
              </w:tabs>
              <w:jc w:val="left"/>
              <w:rPr>
                <w:rFonts w:cs="Arial"/>
                <w:b/>
                <w:bCs/>
                <w:sz w:val="20"/>
                <w:szCs w:val="20"/>
                <w:u w:val="single"/>
              </w:rPr>
            </w:pPr>
            <w:r w:rsidRPr="00C76EFD">
              <w:rPr>
                <w:rFonts w:cs="Arial"/>
                <w:b/>
                <w:bCs/>
                <w:sz w:val="20"/>
                <w:szCs w:val="20"/>
                <w:u w:val="single"/>
              </w:rPr>
              <w:t>Unterrichtsvorhaben III</w:t>
            </w:r>
          </w:p>
          <w:p w14:paraId="5FB32129" w14:textId="77777777" w:rsidR="009D1A8C" w:rsidRPr="00C76EFD" w:rsidRDefault="009D1A8C" w:rsidP="00F56364">
            <w:pPr>
              <w:tabs>
                <w:tab w:val="left" w:pos="510"/>
              </w:tabs>
              <w:jc w:val="left"/>
              <w:rPr>
                <w:rFonts w:cs="Arial"/>
              </w:rPr>
            </w:pPr>
          </w:p>
          <w:p w14:paraId="760C02A0" w14:textId="77777777" w:rsidR="009D1A8C" w:rsidRPr="00C76EFD" w:rsidRDefault="009D1A8C" w:rsidP="00F56364">
            <w:pPr>
              <w:tabs>
                <w:tab w:val="left" w:pos="510"/>
              </w:tabs>
              <w:jc w:val="left"/>
              <w:rPr>
                <w:rFonts w:cs="Arial"/>
                <w:b/>
                <w:bCs/>
                <w:sz w:val="20"/>
                <w:szCs w:val="20"/>
              </w:rPr>
            </w:pPr>
            <w:r w:rsidRPr="00C76EFD">
              <w:rPr>
                <w:rFonts w:cs="Arial"/>
                <w:b/>
                <w:bCs/>
                <w:sz w:val="20"/>
                <w:szCs w:val="20"/>
              </w:rPr>
              <w:t>Mobile Energieträger im Vergleich</w:t>
            </w:r>
          </w:p>
          <w:p w14:paraId="45CDA112" w14:textId="77777777" w:rsidR="009D1A8C" w:rsidRPr="00C76EFD" w:rsidRDefault="009D1A8C" w:rsidP="00F56364">
            <w:pPr>
              <w:tabs>
                <w:tab w:val="left" w:pos="510"/>
              </w:tabs>
              <w:jc w:val="left"/>
              <w:rPr>
                <w:rFonts w:cs="Arial"/>
              </w:rPr>
            </w:pPr>
          </w:p>
          <w:p w14:paraId="7CA90D92"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t>Welche Faktoren bestimmen die Spannung und die Stromstärke zwischen verschiedenen Redoxsystemen?</w:t>
            </w:r>
          </w:p>
          <w:p w14:paraId="7C7A98AA" w14:textId="77777777" w:rsidR="009D1A8C" w:rsidRPr="00C76EFD" w:rsidRDefault="009D1A8C" w:rsidP="00F56364">
            <w:pPr>
              <w:tabs>
                <w:tab w:val="left" w:pos="510"/>
              </w:tabs>
              <w:jc w:val="left"/>
              <w:rPr>
                <w:rFonts w:cs="Arial"/>
                <w:i/>
                <w:iCs/>
                <w:sz w:val="20"/>
                <w:szCs w:val="20"/>
              </w:rPr>
            </w:pPr>
          </w:p>
          <w:p w14:paraId="063FB111"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t>Wie sind Batterien und Akkumulatoren aufgebaut?</w:t>
            </w:r>
          </w:p>
          <w:p w14:paraId="54787DAA" w14:textId="77777777" w:rsidR="009D1A8C" w:rsidRPr="00C76EFD" w:rsidRDefault="009D1A8C" w:rsidP="00F56364">
            <w:pPr>
              <w:tabs>
                <w:tab w:val="left" w:pos="510"/>
              </w:tabs>
              <w:jc w:val="left"/>
              <w:rPr>
                <w:rFonts w:cs="Arial"/>
                <w:i/>
                <w:iCs/>
                <w:sz w:val="20"/>
                <w:szCs w:val="20"/>
              </w:rPr>
            </w:pPr>
          </w:p>
          <w:p w14:paraId="2D79CE35"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lastRenderedPageBreak/>
              <w:t>Wie kann die Leistung von Akkumulatoren berechnet und bewertet werden?</w:t>
            </w:r>
          </w:p>
          <w:p w14:paraId="34E88CDD" w14:textId="77777777" w:rsidR="009D1A8C" w:rsidRPr="00C76EFD" w:rsidRDefault="009D1A8C" w:rsidP="00F56364">
            <w:pPr>
              <w:tabs>
                <w:tab w:val="left" w:pos="510"/>
              </w:tabs>
              <w:jc w:val="left"/>
              <w:rPr>
                <w:rFonts w:cs="Arial"/>
              </w:rPr>
            </w:pPr>
          </w:p>
          <w:p w14:paraId="5870CA4F" w14:textId="77777777" w:rsidR="009D1A8C" w:rsidRPr="00C76EFD" w:rsidRDefault="009D1A8C" w:rsidP="00F56364">
            <w:pPr>
              <w:tabs>
                <w:tab w:val="left" w:pos="510"/>
              </w:tabs>
              <w:jc w:val="left"/>
              <w:rPr>
                <w:rFonts w:cs="Arial"/>
              </w:rPr>
            </w:pPr>
            <w:r w:rsidRPr="00C76EFD">
              <w:rPr>
                <w:rFonts w:cs="Arial"/>
                <w:sz w:val="20"/>
                <w:szCs w:val="20"/>
              </w:rPr>
              <w:t xml:space="preserve">ca. 24 </w:t>
            </w:r>
            <w:proofErr w:type="spellStart"/>
            <w:r w:rsidRPr="00C76EFD">
              <w:rPr>
                <w:rFonts w:cs="Arial"/>
                <w:sz w:val="20"/>
                <w:szCs w:val="20"/>
              </w:rPr>
              <w:t>USt</w:t>
            </w:r>
            <w:proofErr w:type="spellEnd"/>
            <w:r w:rsidRPr="00C76EFD">
              <w:rPr>
                <w:rFonts w:cs="Arial"/>
                <w:sz w:val="20"/>
                <w:szCs w:val="20"/>
              </w:rPr>
              <w:t>.</w:t>
            </w:r>
          </w:p>
        </w:tc>
        <w:tc>
          <w:tcPr>
            <w:tcW w:w="3573" w:type="dxa"/>
          </w:tcPr>
          <w:p w14:paraId="7A0E123C" w14:textId="77777777" w:rsidR="009D1A8C" w:rsidRPr="00C76EFD" w:rsidRDefault="009D1A8C" w:rsidP="00F56364">
            <w:pPr>
              <w:jc w:val="left"/>
              <w:rPr>
                <w:rFonts w:cs="Arial"/>
                <w:sz w:val="20"/>
                <w:szCs w:val="20"/>
              </w:rPr>
            </w:pPr>
            <w:r w:rsidRPr="00C76EFD">
              <w:rPr>
                <w:rFonts w:cs="Arial"/>
                <w:sz w:val="20"/>
                <w:szCs w:val="20"/>
              </w:rPr>
              <w:lastRenderedPageBreak/>
              <w:t>Analyse der Bestandteile von Batterien anhand von Anschauungsobjekten; Diagnose bekannter Inhalte aus der SI</w:t>
            </w:r>
          </w:p>
          <w:p w14:paraId="08DE8A53" w14:textId="77777777" w:rsidR="009D1A8C" w:rsidRPr="00C76EFD" w:rsidRDefault="009D1A8C" w:rsidP="00F56364">
            <w:pPr>
              <w:jc w:val="left"/>
              <w:rPr>
                <w:rFonts w:cs="Arial"/>
                <w:sz w:val="20"/>
                <w:szCs w:val="20"/>
              </w:rPr>
            </w:pPr>
          </w:p>
          <w:p w14:paraId="5C6D55D0" w14:textId="77777777" w:rsidR="009D1A8C" w:rsidRPr="00C76EFD" w:rsidRDefault="009D1A8C" w:rsidP="00F56364">
            <w:pPr>
              <w:jc w:val="left"/>
              <w:rPr>
                <w:rFonts w:cs="Arial"/>
                <w:sz w:val="20"/>
                <w:szCs w:val="20"/>
              </w:rPr>
            </w:pPr>
            <w:r w:rsidRPr="00C76EFD">
              <w:rPr>
                <w:rFonts w:cs="Arial"/>
                <w:sz w:val="20"/>
                <w:szCs w:val="20"/>
              </w:rPr>
              <w:t>Experimente zu Reaktionen von verschiedenen Metallen und Salzlösungen (Redoxreaktionen als Elektronenübertragungsreaktionen, Wiederholung der Ionenbindung, Erarbeitung der Metallbindung</w:t>
            </w:r>
          </w:p>
          <w:p w14:paraId="6981E739" w14:textId="77777777" w:rsidR="009D1A8C" w:rsidRPr="00C76EFD" w:rsidRDefault="009D1A8C" w:rsidP="00F56364">
            <w:pPr>
              <w:jc w:val="left"/>
              <w:rPr>
                <w:rFonts w:cs="Arial"/>
                <w:sz w:val="20"/>
                <w:szCs w:val="20"/>
              </w:rPr>
            </w:pPr>
          </w:p>
          <w:p w14:paraId="37906DAB" w14:textId="77777777" w:rsidR="009D1A8C" w:rsidRPr="00C76EFD" w:rsidRDefault="009D1A8C" w:rsidP="00F56364">
            <w:pPr>
              <w:jc w:val="left"/>
              <w:rPr>
                <w:rFonts w:cs="Arial"/>
                <w:sz w:val="20"/>
                <w:szCs w:val="20"/>
              </w:rPr>
            </w:pPr>
            <w:r w:rsidRPr="00C76EFD">
              <w:rPr>
                <w:rFonts w:cs="Arial"/>
                <w:sz w:val="20"/>
                <w:szCs w:val="20"/>
              </w:rPr>
              <w:t>Aufbau einer galvanischen Zelle (Daniell-Element): Messung von Spannung und Stromfluss (elektrochemische Doppelschicht)</w:t>
            </w:r>
          </w:p>
          <w:p w14:paraId="40E3A5D8" w14:textId="77777777" w:rsidR="009D1A8C" w:rsidRPr="00C76EFD" w:rsidRDefault="009D1A8C" w:rsidP="00F56364">
            <w:pPr>
              <w:jc w:val="left"/>
              <w:rPr>
                <w:rFonts w:cs="Arial"/>
                <w:sz w:val="20"/>
                <w:szCs w:val="20"/>
              </w:rPr>
            </w:pPr>
            <w:r w:rsidRPr="00C76EFD">
              <w:rPr>
                <w:rFonts w:cs="Arial"/>
                <w:sz w:val="20"/>
                <w:szCs w:val="20"/>
              </w:rPr>
              <w:lastRenderedPageBreak/>
              <w:t>Messen von weiteren galvanischen Zellen, Berechnung der Zellspannung bei Standardbedingungen (mithilfe von Animationen), Bildung von Hypothesen zur Spannungsreihe, Einführung der Spannungsreihe</w:t>
            </w:r>
          </w:p>
          <w:p w14:paraId="785E1AD8" w14:textId="77777777" w:rsidR="009D1A8C" w:rsidRPr="00C76EFD" w:rsidRDefault="009D1A8C" w:rsidP="00F56364">
            <w:pPr>
              <w:jc w:val="left"/>
              <w:rPr>
                <w:rFonts w:cs="Arial"/>
                <w:sz w:val="20"/>
                <w:szCs w:val="20"/>
              </w:rPr>
            </w:pPr>
          </w:p>
          <w:p w14:paraId="4D38C655" w14:textId="77777777" w:rsidR="009D1A8C" w:rsidRPr="00C76EFD" w:rsidRDefault="009D1A8C" w:rsidP="00F56364">
            <w:pPr>
              <w:jc w:val="left"/>
              <w:rPr>
                <w:rFonts w:cs="Arial"/>
                <w:sz w:val="20"/>
                <w:szCs w:val="20"/>
              </w:rPr>
            </w:pPr>
            <w:r w:rsidRPr="00C76EFD">
              <w:rPr>
                <w:rFonts w:cs="Arial"/>
                <w:sz w:val="20"/>
                <w:szCs w:val="20"/>
              </w:rPr>
              <w:t xml:space="preserve">Hypothesenentwicklung zum Ablauf von Redoxreaktionen und experimentelle Überprüfung </w:t>
            </w:r>
          </w:p>
          <w:p w14:paraId="161D7A15" w14:textId="77777777" w:rsidR="009D1A8C" w:rsidRPr="00C76EFD" w:rsidRDefault="009D1A8C" w:rsidP="00F56364">
            <w:pPr>
              <w:jc w:val="left"/>
              <w:rPr>
                <w:rFonts w:cs="Arial"/>
                <w:sz w:val="20"/>
                <w:szCs w:val="20"/>
              </w:rPr>
            </w:pPr>
          </w:p>
          <w:p w14:paraId="03E12AE2" w14:textId="77777777" w:rsidR="009D1A8C" w:rsidRPr="00C76EFD" w:rsidRDefault="009D1A8C" w:rsidP="00F56364">
            <w:pPr>
              <w:jc w:val="left"/>
              <w:rPr>
                <w:rFonts w:cs="Arial"/>
                <w:sz w:val="20"/>
                <w:szCs w:val="20"/>
              </w:rPr>
            </w:pPr>
            <w:r w:rsidRPr="00C76EFD">
              <w:rPr>
                <w:rFonts w:cs="Arial"/>
                <w:sz w:val="20"/>
                <w:szCs w:val="20"/>
              </w:rPr>
              <w:t xml:space="preserve">Messen der Zellspannung verschiedener Konzentrationszellen und </w:t>
            </w:r>
            <w:proofErr w:type="gramStart"/>
            <w:r>
              <w:rPr>
                <w:rFonts w:cs="Arial"/>
                <w:sz w:val="20"/>
                <w:szCs w:val="20"/>
              </w:rPr>
              <w:t>Ableiten</w:t>
            </w:r>
            <w:r w:rsidRPr="00C76EFD">
              <w:rPr>
                <w:rFonts w:cs="Arial"/>
                <w:sz w:val="20"/>
                <w:szCs w:val="20"/>
              </w:rPr>
              <w:t xml:space="preserve"> </w:t>
            </w:r>
            <w:r>
              <w:rPr>
                <w:rFonts w:cs="Arial"/>
                <w:sz w:val="20"/>
                <w:szCs w:val="20"/>
              </w:rPr>
              <w:t xml:space="preserve"> der</w:t>
            </w:r>
            <w:proofErr w:type="gramEnd"/>
            <w:r w:rsidRPr="00C76EFD">
              <w:rPr>
                <w:rFonts w:cs="Arial"/>
                <w:sz w:val="20"/>
                <w:szCs w:val="20"/>
              </w:rPr>
              <w:t xml:space="preserve"> Nernst-Gleichung zur Überprüfung der Messergebnisse</w:t>
            </w:r>
          </w:p>
          <w:p w14:paraId="7036DCDE" w14:textId="77777777" w:rsidR="009D1A8C" w:rsidRPr="00C76EFD" w:rsidRDefault="009D1A8C" w:rsidP="00F56364">
            <w:pPr>
              <w:jc w:val="left"/>
              <w:rPr>
                <w:rFonts w:cs="Arial"/>
                <w:sz w:val="20"/>
                <w:szCs w:val="20"/>
              </w:rPr>
            </w:pPr>
          </w:p>
          <w:p w14:paraId="03C41668" w14:textId="77777777" w:rsidR="009D1A8C" w:rsidRPr="00C76EFD" w:rsidRDefault="009D1A8C" w:rsidP="00F56364">
            <w:pPr>
              <w:jc w:val="left"/>
              <w:rPr>
                <w:rFonts w:cs="Arial"/>
                <w:sz w:val="20"/>
                <w:szCs w:val="20"/>
              </w:rPr>
            </w:pPr>
            <w:r w:rsidRPr="00C76EFD">
              <w:rPr>
                <w:rFonts w:cs="Arial"/>
                <w:sz w:val="20"/>
                <w:szCs w:val="20"/>
              </w:rPr>
              <w:t>Berechnung der Leistung verschiedener galvanischer Zellen auch unter Nicht-Standardbedingungen</w:t>
            </w:r>
          </w:p>
          <w:p w14:paraId="149C3AAC" w14:textId="77777777" w:rsidR="009D1A8C" w:rsidRPr="00C76EFD" w:rsidRDefault="009D1A8C" w:rsidP="00F56364">
            <w:pPr>
              <w:jc w:val="left"/>
              <w:rPr>
                <w:rFonts w:cs="Arial"/>
                <w:sz w:val="20"/>
                <w:szCs w:val="20"/>
              </w:rPr>
            </w:pPr>
          </w:p>
          <w:p w14:paraId="48839660" w14:textId="77777777" w:rsidR="009D1A8C" w:rsidRPr="00C76EFD" w:rsidRDefault="009D1A8C" w:rsidP="00F56364">
            <w:pPr>
              <w:jc w:val="left"/>
              <w:rPr>
                <w:rFonts w:cs="Arial"/>
                <w:sz w:val="20"/>
                <w:szCs w:val="20"/>
              </w:rPr>
            </w:pPr>
            <w:r w:rsidRPr="00C76EFD">
              <w:rPr>
                <w:rFonts w:cs="Arial"/>
                <w:sz w:val="20"/>
                <w:szCs w:val="20"/>
              </w:rPr>
              <w:t xml:space="preserve">Modellexperiment einer Zink-Luft-Zelle, Laden und Entladen eines Zink-Luft-Akkus </w:t>
            </w:r>
          </w:p>
          <w:p w14:paraId="7B2CBC0F" w14:textId="77777777" w:rsidR="009D1A8C" w:rsidRPr="00C76EFD" w:rsidRDefault="009D1A8C" w:rsidP="00F56364">
            <w:pPr>
              <w:jc w:val="left"/>
              <w:rPr>
                <w:rFonts w:cs="Arial"/>
                <w:sz w:val="20"/>
                <w:szCs w:val="20"/>
              </w:rPr>
            </w:pPr>
            <w:r w:rsidRPr="00C76EFD">
              <w:rPr>
                <w:rFonts w:cs="Arial"/>
                <w:sz w:val="20"/>
                <w:szCs w:val="20"/>
              </w:rPr>
              <w:t>(Vergleich galvanische Zelle – Elektrolyse)</w:t>
            </w:r>
          </w:p>
          <w:p w14:paraId="7E378DD2" w14:textId="77777777" w:rsidR="009D1A8C" w:rsidRPr="00C76EFD" w:rsidRDefault="009D1A8C" w:rsidP="00F56364">
            <w:pPr>
              <w:jc w:val="left"/>
              <w:rPr>
                <w:rFonts w:cs="Arial"/>
                <w:sz w:val="20"/>
                <w:szCs w:val="20"/>
              </w:rPr>
            </w:pPr>
          </w:p>
          <w:p w14:paraId="3448B397" w14:textId="77777777" w:rsidR="009D1A8C" w:rsidRPr="00C76EFD" w:rsidRDefault="009D1A8C" w:rsidP="00F56364">
            <w:pPr>
              <w:jc w:val="left"/>
              <w:rPr>
                <w:rFonts w:cs="Arial"/>
                <w:sz w:val="20"/>
                <w:szCs w:val="20"/>
              </w:rPr>
            </w:pPr>
            <w:r w:rsidRPr="00C76EFD">
              <w:rPr>
                <w:rFonts w:cs="Arial"/>
                <w:sz w:val="20"/>
                <w:szCs w:val="20"/>
              </w:rPr>
              <w:t xml:space="preserve">Lernzirkel zu Batterie- und Akkutypen </w:t>
            </w:r>
          </w:p>
          <w:p w14:paraId="641E7CE6" w14:textId="77777777" w:rsidR="009D1A8C" w:rsidRPr="00C76EFD" w:rsidRDefault="009D1A8C" w:rsidP="00F56364">
            <w:pPr>
              <w:jc w:val="left"/>
              <w:rPr>
                <w:rFonts w:cs="Arial"/>
                <w:sz w:val="20"/>
                <w:szCs w:val="20"/>
              </w:rPr>
            </w:pPr>
          </w:p>
          <w:p w14:paraId="00AA639E" w14:textId="77777777" w:rsidR="009D1A8C" w:rsidRPr="00C76EFD" w:rsidRDefault="009D1A8C" w:rsidP="00F56364">
            <w:pPr>
              <w:jc w:val="left"/>
              <w:rPr>
                <w:rFonts w:cs="Arial"/>
                <w:sz w:val="20"/>
                <w:szCs w:val="20"/>
              </w:rPr>
            </w:pPr>
            <w:r w:rsidRPr="00C76EFD">
              <w:rPr>
                <w:rFonts w:cs="Arial"/>
                <w:sz w:val="20"/>
                <w:szCs w:val="20"/>
              </w:rPr>
              <w:t>Lernaufgabe Bewertung: Vergleich der Leistung, Ladezyklen, Energiedichte verschiedener Akkumulatoren für verschiedene Einsatzgebiete; Diskussion des Einsatzes mit Blick auf nachhaltiges Handeln (</w:t>
            </w:r>
            <w:proofErr w:type="spellStart"/>
            <w:r w:rsidRPr="00C76EFD">
              <w:rPr>
                <w:rFonts w:cs="Arial"/>
                <w:sz w:val="20"/>
                <w:szCs w:val="20"/>
              </w:rPr>
              <w:t>Kriterienentwicklung</w:t>
            </w:r>
            <w:proofErr w:type="spellEnd"/>
            <w:r w:rsidRPr="00C76EFD">
              <w:rPr>
                <w:rFonts w:cs="Arial"/>
                <w:sz w:val="20"/>
                <w:szCs w:val="20"/>
              </w:rPr>
              <w:t>)</w:t>
            </w:r>
          </w:p>
        </w:tc>
        <w:tc>
          <w:tcPr>
            <w:tcW w:w="3887" w:type="dxa"/>
          </w:tcPr>
          <w:p w14:paraId="23BC52A2" w14:textId="77777777" w:rsidR="009D1A8C" w:rsidRPr="00C76EFD" w:rsidRDefault="009D1A8C" w:rsidP="00F56364">
            <w:pPr>
              <w:jc w:val="left"/>
              <w:rPr>
                <w:rFonts w:eastAsia="Arial" w:cs="Arial"/>
                <w:b/>
                <w:bCs/>
                <w:sz w:val="20"/>
                <w:szCs w:val="20"/>
              </w:rPr>
            </w:pPr>
            <w:r w:rsidRPr="00C76EFD">
              <w:rPr>
                <w:rFonts w:eastAsia="Arial" w:cs="Arial"/>
                <w:b/>
                <w:bCs/>
                <w:sz w:val="20"/>
                <w:szCs w:val="20"/>
              </w:rPr>
              <w:lastRenderedPageBreak/>
              <w:t>Inhaltsfeld Elektrochemische Prozesse und Energetik</w:t>
            </w:r>
          </w:p>
          <w:p w14:paraId="0ABAC71B" w14:textId="77777777" w:rsidR="009D1A8C" w:rsidRPr="00C76EFD" w:rsidRDefault="009D1A8C" w:rsidP="00F56364">
            <w:pPr>
              <w:jc w:val="left"/>
              <w:rPr>
                <w:rFonts w:eastAsia="Arial" w:cs="Arial"/>
                <w:sz w:val="20"/>
                <w:szCs w:val="20"/>
              </w:rPr>
            </w:pPr>
          </w:p>
          <w:p w14:paraId="3A7502E8" w14:textId="77777777" w:rsidR="009D1A8C" w:rsidRPr="00C76EFD" w:rsidRDefault="009D1A8C">
            <w:pPr>
              <w:pStyle w:val="Textkrper"/>
              <w:numPr>
                <w:ilvl w:val="0"/>
                <w:numId w:val="26"/>
              </w:numPr>
              <w:spacing w:before="44"/>
              <w:rPr>
                <w:color w:val="000000" w:themeColor="text1"/>
                <w:sz w:val="20"/>
                <w:szCs w:val="20"/>
              </w:rPr>
            </w:pPr>
            <w:r w:rsidRPr="00C76EFD">
              <w:rPr>
                <w:color w:val="000000" w:themeColor="text1"/>
                <w:sz w:val="20"/>
                <w:szCs w:val="20"/>
              </w:rPr>
              <w:t>Redoxreaktionen als Elektronenübertragungsreaktionen</w:t>
            </w:r>
          </w:p>
          <w:p w14:paraId="35FD40EE" w14:textId="77777777" w:rsidR="009D1A8C" w:rsidRPr="00C76EFD" w:rsidRDefault="009D1A8C">
            <w:pPr>
              <w:pStyle w:val="Textkrper"/>
              <w:numPr>
                <w:ilvl w:val="0"/>
                <w:numId w:val="26"/>
              </w:numPr>
              <w:spacing w:before="44"/>
              <w:rPr>
                <w:color w:val="000000" w:themeColor="text1"/>
                <w:sz w:val="20"/>
                <w:szCs w:val="20"/>
              </w:rPr>
            </w:pPr>
            <w:r w:rsidRPr="00C76EFD">
              <w:rPr>
                <w:color w:val="000000" w:themeColor="text1"/>
                <w:sz w:val="20"/>
                <w:szCs w:val="20"/>
              </w:rPr>
              <w:t>galvanische Zellen: Metallbindung (Metallgitter, Elektronengasmodell), Ionenbindung, elektrochemische Spannungsreihe, elektrochemische Spannungsquellen, Berechnung der Zellspannung, Konzentrationszellen (Nernst-Gleichung)</w:t>
            </w:r>
          </w:p>
          <w:p w14:paraId="4FB0C6EC" w14:textId="77777777" w:rsidR="009D1A8C" w:rsidRPr="00C76EFD" w:rsidRDefault="009D1A8C" w:rsidP="00F56364">
            <w:pPr>
              <w:pStyle w:val="Textkrper"/>
              <w:spacing w:before="44"/>
              <w:ind w:left="360" w:hanging="360"/>
              <w:rPr>
                <w:color w:val="C4BC96" w:themeColor="background2" w:themeShade="BF"/>
                <w:sz w:val="20"/>
                <w:szCs w:val="20"/>
              </w:rPr>
            </w:pPr>
            <w:r w:rsidRPr="00C76EFD">
              <w:rPr>
                <w:sz w:val="20"/>
                <w:szCs w:val="20"/>
              </w:rPr>
              <w:t>­</w:t>
            </w:r>
            <w:r w:rsidRPr="00C76EFD">
              <w:rPr>
                <w:sz w:val="20"/>
                <w:szCs w:val="20"/>
              </w:rPr>
              <w:tab/>
            </w:r>
            <w:r w:rsidRPr="00C76EFD">
              <w:rPr>
                <w:color w:val="C4BC96" w:themeColor="background2" w:themeShade="BF"/>
                <w:sz w:val="20"/>
                <w:szCs w:val="20"/>
              </w:rPr>
              <w:t>Elektrolyse: Faraday-Gesetze, Zersetzungsspannung (Überspannung)</w:t>
            </w:r>
          </w:p>
          <w:p w14:paraId="4BCC2B1E" w14:textId="77777777" w:rsidR="009D1A8C" w:rsidRPr="00C76EFD" w:rsidRDefault="009D1A8C" w:rsidP="00F56364">
            <w:pPr>
              <w:pStyle w:val="Textkrper"/>
              <w:spacing w:before="44"/>
              <w:ind w:left="360" w:hanging="360"/>
              <w:rPr>
                <w:color w:val="C4BC96" w:themeColor="background2" w:themeShade="BF"/>
                <w:sz w:val="20"/>
                <w:szCs w:val="20"/>
              </w:rPr>
            </w:pPr>
            <w:r w:rsidRPr="00C76EFD">
              <w:rPr>
                <w:color w:val="C4BC96" w:themeColor="background2" w:themeShade="BF"/>
                <w:sz w:val="20"/>
                <w:szCs w:val="20"/>
              </w:rPr>
              <w:t>­</w:t>
            </w:r>
            <w:r w:rsidRPr="00C76EFD">
              <w:rPr>
                <w:color w:val="C4BC96" w:themeColor="background2" w:themeShade="BF"/>
                <w:sz w:val="20"/>
                <w:szCs w:val="20"/>
              </w:rPr>
              <w:tab/>
            </w:r>
            <w:proofErr w:type="spellStart"/>
            <w:r w:rsidRPr="00C76EFD">
              <w:rPr>
                <w:color w:val="C4BC96" w:themeColor="background2" w:themeShade="BF"/>
                <w:sz w:val="20"/>
                <w:szCs w:val="20"/>
              </w:rPr>
              <w:t>Redoxtitration</w:t>
            </w:r>
            <w:proofErr w:type="spellEnd"/>
          </w:p>
          <w:p w14:paraId="729F0080" w14:textId="77777777" w:rsidR="009D1A8C" w:rsidRPr="00C76EFD" w:rsidRDefault="009D1A8C" w:rsidP="00F56364">
            <w:pPr>
              <w:pStyle w:val="Textkrper"/>
              <w:spacing w:before="44"/>
              <w:ind w:left="360" w:hanging="360"/>
              <w:rPr>
                <w:color w:val="C4BC96" w:themeColor="background2" w:themeShade="BF"/>
                <w:sz w:val="20"/>
                <w:szCs w:val="20"/>
              </w:rPr>
            </w:pPr>
            <w:r w:rsidRPr="00C76EFD">
              <w:rPr>
                <w:color w:val="C4BC96" w:themeColor="background2" w:themeShade="BF"/>
                <w:sz w:val="20"/>
                <w:szCs w:val="20"/>
              </w:rPr>
              <w:lastRenderedPageBreak/>
              <w:t>­</w:t>
            </w:r>
            <w:r w:rsidRPr="00C76EFD">
              <w:rPr>
                <w:color w:val="C4BC96" w:themeColor="background2" w:themeShade="BF"/>
                <w:sz w:val="20"/>
                <w:szCs w:val="20"/>
              </w:rPr>
              <w:tab/>
              <w:t>alternative Energieträger</w:t>
            </w:r>
          </w:p>
          <w:p w14:paraId="58E33033" w14:textId="77777777" w:rsidR="009D1A8C" w:rsidRPr="00C76EFD" w:rsidRDefault="009D1A8C" w:rsidP="00F56364">
            <w:pPr>
              <w:pStyle w:val="Textkrper"/>
              <w:spacing w:before="44"/>
              <w:ind w:left="360" w:hanging="360"/>
              <w:rPr>
                <w:color w:val="C4BC96" w:themeColor="background2" w:themeShade="BF"/>
                <w:sz w:val="20"/>
                <w:szCs w:val="20"/>
              </w:rPr>
            </w:pPr>
            <w:r w:rsidRPr="00C76EFD">
              <w:rPr>
                <w:color w:val="C4BC96" w:themeColor="background2" w:themeShade="BF"/>
                <w:sz w:val="20"/>
                <w:szCs w:val="20"/>
              </w:rPr>
              <w:t>­</w:t>
            </w:r>
            <w:r w:rsidRPr="00C76EFD">
              <w:rPr>
                <w:color w:val="C4BC96" w:themeColor="background2" w:themeShade="BF"/>
                <w:sz w:val="20"/>
                <w:szCs w:val="20"/>
              </w:rPr>
              <w:tab/>
              <w:t>Energiespeicherung</w:t>
            </w:r>
          </w:p>
          <w:p w14:paraId="1EBCFE8E" w14:textId="77777777" w:rsidR="009D1A8C" w:rsidRPr="00C76EFD" w:rsidRDefault="009D1A8C" w:rsidP="00F56364">
            <w:pPr>
              <w:pStyle w:val="Textkrper"/>
              <w:spacing w:before="44"/>
              <w:ind w:left="360" w:hanging="360"/>
              <w:rPr>
                <w:color w:val="C4BC96" w:themeColor="background2" w:themeShade="BF"/>
                <w:sz w:val="20"/>
                <w:szCs w:val="20"/>
              </w:rPr>
            </w:pPr>
            <w:r w:rsidRPr="00C76EFD">
              <w:rPr>
                <w:color w:val="C4BC96" w:themeColor="background2" w:themeShade="BF"/>
                <w:sz w:val="20"/>
                <w:szCs w:val="20"/>
              </w:rPr>
              <w:t>­</w:t>
            </w:r>
            <w:r w:rsidRPr="00C76EFD">
              <w:rPr>
                <w:color w:val="C4BC96" w:themeColor="background2" w:themeShade="BF"/>
                <w:sz w:val="20"/>
                <w:szCs w:val="20"/>
              </w:rPr>
              <w:tab/>
              <w:t>Korrosion: Sauerstoff- und Säurekorrosion, Korrosionsschutz</w:t>
            </w:r>
          </w:p>
          <w:p w14:paraId="537E41E3" w14:textId="77777777" w:rsidR="009D1A8C" w:rsidRPr="00C76EFD" w:rsidRDefault="009D1A8C" w:rsidP="00F56364">
            <w:pPr>
              <w:pStyle w:val="Textkrper"/>
              <w:spacing w:before="44"/>
              <w:ind w:left="360" w:hanging="360"/>
              <w:rPr>
                <w:color w:val="C4BC96" w:themeColor="background2" w:themeShade="BF"/>
                <w:sz w:val="20"/>
                <w:szCs w:val="20"/>
              </w:rPr>
            </w:pPr>
            <w:r w:rsidRPr="00C76EFD">
              <w:rPr>
                <w:color w:val="C4BC96" w:themeColor="background2" w:themeShade="BF"/>
                <w:sz w:val="20"/>
                <w:szCs w:val="20"/>
              </w:rPr>
              <w:t>­</w:t>
            </w:r>
            <w:r w:rsidRPr="00C76EFD">
              <w:rPr>
                <w:color w:val="C4BC96" w:themeColor="background2" w:themeShade="BF"/>
                <w:sz w:val="20"/>
                <w:szCs w:val="20"/>
              </w:rPr>
              <w:tab/>
              <w:t>energetische Aspekte: Erster Hauptsatz der Thermodynamik, Standardreaktionsenthalpien, Satz von Hess, freie Enthalpie, Gibbs-Helmholtz-Gleichung, heterogene Katalyse</w:t>
            </w:r>
          </w:p>
        </w:tc>
        <w:tc>
          <w:tcPr>
            <w:tcW w:w="3837" w:type="dxa"/>
          </w:tcPr>
          <w:p w14:paraId="2DB27310"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lastRenderedPageBreak/>
              <w:t>erläutern Redoxreaktionen als dynamische Gleichgewichtsreaktionen unter Berücksichtigung des Donator-Akzeptor-Konzepts (S7, S12, K7),</w:t>
            </w:r>
          </w:p>
          <w:p w14:paraId="31F4FF3C"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nennen die metallische Bindung und die Beweglichkeit hydratisierter Ionen als Voraussetzungen für einen geschlossenen Stromkreislauf der galvanischen Zelle und der Elektrolyse (S12, S15, K10),</w:t>
            </w:r>
          </w:p>
          <w:p w14:paraId="1EF07325" w14:textId="5A2BD2C4"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erläutern den Aufbau und die Funktionsweise galvanischer Zellen hinsichtlich der chemischen Prozesse auch mithilfe digitaler Werkzeuge und berechnen auch unter Berücksichtigung der Nernst-Gleichung die </w:t>
            </w:r>
            <w:r w:rsidRPr="00C76EFD">
              <w:rPr>
                <w:rFonts w:cs="Arial"/>
                <w:sz w:val="20"/>
                <w:szCs w:val="20"/>
              </w:rPr>
              <w:lastRenderedPageBreak/>
              <w:t>jeweilige Zellspannung (S3, S17, E6, K11),</w:t>
            </w:r>
          </w:p>
          <w:p w14:paraId="097E1DD3"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erläutern und vergleichen den Aufbau und die Funktion ausgewählter elektrochemischer Spannungsquellen aus Alltag und Technik (Batterie, Akkumulator, </w:t>
            </w:r>
            <w:r w:rsidRPr="008C1E90">
              <w:rPr>
                <w:rFonts w:eastAsia="Arial" w:cs="Arial"/>
                <w:color w:val="C4BC96" w:themeColor="background2" w:themeShade="BF"/>
                <w:sz w:val="20"/>
                <w:szCs w:val="20"/>
              </w:rPr>
              <w:t>Brennstoffzelle)</w:t>
            </w:r>
            <w:r w:rsidRPr="00C76EFD">
              <w:rPr>
                <w:rFonts w:cs="Arial"/>
                <w:sz w:val="20"/>
                <w:szCs w:val="20"/>
              </w:rPr>
              <w:t xml:space="preserve"> unter Berücksichtigung der Teilreaktionen sowie möglicher Zellspannungen (S10, S12, S16, K9), </w:t>
            </w:r>
          </w:p>
          <w:p w14:paraId="464AD0CA"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erläutern die Reaktionen einer Elektrolyse auf stofflicher und energetischer Ebene als Umkehr der Reaktionen eines galvanischen Elements (S7, S16, K10),</w:t>
            </w:r>
          </w:p>
          <w:p w14:paraId="3F38A482"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entwickeln Hypothesen zum Auftreten von Redoxreaktionen zwischen Metall- und Nichtmetallatomen sowie Ionen und überprüfen diese experimentell (E3, E4, E5, E10),</w:t>
            </w:r>
          </w:p>
          <w:p w14:paraId="7B0BE1DF"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ermitteln Messdaten ausgewählter galvanischer Zellen zur Einordnung in die elektrochemische Spannungsreihe (E6, E8)</w:t>
            </w:r>
            <w:r>
              <w:rPr>
                <w:rFonts w:cs="Arial"/>
                <w:sz w:val="20"/>
                <w:szCs w:val="20"/>
              </w:rPr>
              <w:t>,</w:t>
            </w:r>
          </w:p>
          <w:p w14:paraId="11E50F44"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erklären die Herleitung elektrochemischer und thermodynamischer Gesetzmäßigkeiten (Faraday, Nernst, Gibbs-Helmholtz) aus experimentellen Daten (E8, S17, K8),</w:t>
            </w:r>
          </w:p>
          <w:p w14:paraId="1B8762DF" w14:textId="040E69AC"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diskutieren Möglichkeiten und Grenzen bei der Umwandlung, Speicherung und Nutzung elektrischer Energie auch unter Berücksichtigung thermodynamischer Gesetzmäßigkeiten im Hinblick auf nachhaltiges Handeln (B3, B10, B13, E12, K8)</w:t>
            </w:r>
            <w:r>
              <w:rPr>
                <w:rFonts w:cs="Arial"/>
                <w:sz w:val="20"/>
                <w:szCs w:val="20"/>
              </w:rPr>
              <w:t>.</w:t>
            </w:r>
            <w:r w:rsidRPr="00C76EFD">
              <w:rPr>
                <w:rFonts w:cs="Arial"/>
                <w:sz w:val="20"/>
                <w:szCs w:val="20"/>
              </w:rPr>
              <w:t xml:space="preserve"> </w:t>
            </w:r>
          </w:p>
        </w:tc>
      </w:tr>
      <w:tr w:rsidR="009D1A8C" w14:paraId="5F92DF24" w14:textId="77777777" w:rsidTr="0025469D">
        <w:tc>
          <w:tcPr>
            <w:tcW w:w="2695" w:type="dxa"/>
          </w:tcPr>
          <w:p w14:paraId="02AF7CF0" w14:textId="77777777" w:rsidR="009D1A8C" w:rsidRPr="00C76EFD" w:rsidRDefault="009D1A8C" w:rsidP="00F56364">
            <w:pPr>
              <w:tabs>
                <w:tab w:val="left" w:pos="510"/>
              </w:tabs>
              <w:jc w:val="left"/>
              <w:rPr>
                <w:rFonts w:cs="Arial"/>
                <w:b/>
                <w:bCs/>
                <w:sz w:val="20"/>
                <w:szCs w:val="20"/>
                <w:u w:val="single"/>
              </w:rPr>
            </w:pPr>
            <w:r w:rsidRPr="00C76EFD">
              <w:rPr>
                <w:rFonts w:cs="Arial"/>
                <w:b/>
                <w:bCs/>
                <w:sz w:val="20"/>
                <w:szCs w:val="20"/>
                <w:u w:val="single"/>
              </w:rPr>
              <w:lastRenderedPageBreak/>
              <w:t>Unterrichtsvorhaben IV</w:t>
            </w:r>
          </w:p>
          <w:p w14:paraId="2158BF22" w14:textId="77777777" w:rsidR="009D1A8C" w:rsidRPr="00C76EFD" w:rsidRDefault="009D1A8C" w:rsidP="00F56364">
            <w:pPr>
              <w:tabs>
                <w:tab w:val="left" w:pos="510"/>
              </w:tabs>
              <w:jc w:val="left"/>
              <w:rPr>
                <w:rFonts w:cs="Arial"/>
              </w:rPr>
            </w:pPr>
          </w:p>
          <w:p w14:paraId="64A93AD1" w14:textId="77777777" w:rsidR="009D1A8C" w:rsidRPr="00C76EFD" w:rsidRDefault="009D1A8C" w:rsidP="00F56364">
            <w:pPr>
              <w:tabs>
                <w:tab w:val="left" w:pos="510"/>
              </w:tabs>
              <w:jc w:val="left"/>
              <w:rPr>
                <w:rFonts w:cs="Arial"/>
                <w:b/>
                <w:bCs/>
                <w:sz w:val="20"/>
                <w:szCs w:val="20"/>
              </w:rPr>
            </w:pPr>
            <w:r w:rsidRPr="00C76EFD">
              <w:rPr>
                <w:rFonts w:cs="Arial"/>
                <w:b/>
                <w:bCs/>
                <w:sz w:val="20"/>
                <w:szCs w:val="20"/>
              </w:rPr>
              <w:t>Wasserstoff – Brennstoff der Zukunft?</w:t>
            </w:r>
          </w:p>
          <w:p w14:paraId="4B424EFF" w14:textId="77777777" w:rsidR="009D1A8C" w:rsidRPr="00C76EFD" w:rsidRDefault="009D1A8C" w:rsidP="00F56364">
            <w:pPr>
              <w:tabs>
                <w:tab w:val="left" w:pos="510"/>
              </w:tabs>
              <w:jc w:val="left"/>
              <w:rPr>
                <w:rFonts w:cs="Arial"/>
              </w:rPr>
            </w:pPr>
          </w:p>
          <w:p w14:paraId="49DD7C21"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t>Wie viel Energie wird bei der Verbrennungsreaktion verschiedener Energieträger freigesetzt?</w:t>
            </w:r>
          </w:p>
          <w:p w14:paraId="50EFE29E" w14:textId="77777777" w:rsidR="009D1A8C" w:rsidRPr="00C76EFD" w:rsidRDefault="009D1A8C" w:rsidP="00F56364">
            <w:pPr>
              <w:tabs>
                <w:tab w:val="left" w:pos="510"/>
              </w:tabs>
              <w:jc w:val="left"/>
              <w:rPr>
                <w:rFonts w:cs="Arial"/>
                <w:i/>
                <w:iCs/>
                <w:sz w:val="20"/>
                <w:szCs w:val="20"/>
              </w:rPr>
            </w:pPr>
          </w:p>
          <w:p w14:paraId="1DD59F11"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t>Wie funktioniert die Wasserstoffverbrennung in der Brennstoffzelle?</w:t>
            </w:r>
          </w:p>
          <w:p w14:paraId="27441696" w14:textId="77777777" w:rsidR="009D1A8C" w:rsidRPr="00C76EFD" w:rsidRDefault="009D1A8C" w:rsidP="00F56364">
            <w:pPr>
              <w:tabs>
                <w:tab w:val="left" w:pos="510"/>
              </w:tabs>
              <w:jc w:val="left"/>
              <w:rPr>
                <w:rFonts w:cs="Arial"/>
                <w:i/>
                <w:iCs/>
                <w:sz w:val="20"/>
                <w:szCs w:val="20"/>
              </w:rPr>
            </w:pPr>
          </w:p>
          <w:p w14:paraId="7A232FF0"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t>Wie beeinflussen Temperatur und Elektrodenmaterial die Leistung eines Akkus?</w:t>
            </w:r>
          </w:p>
          <w:p w14:paraId="32F2F3EA" w14:textId="77777777" w:rsidR="009D1A8C" w:rsidRPr="00C76EFD" w:rsidRDefault="009D1A8C" w:rsidP="00F56364">
            <w:pPr>
              <w:tabs>
                <w:tab w:val="left" w:pos="510"/>
              </w:tabs>
              <w:jc w:val="left"/>
              <w:rPr>
                <w:rFonts w:cs="Arial"/>
                <w:sz w:val="20"/>
                <w:szCs w:val="20"/>
              </w:rPr>
            </w:pPr>
          </w:p>
          <w:p w14:paraId="2D8416E0" w14:textId="77777777" w:rsidR="009D1A8C" w:rsidRPr="00C76EFD" w:rsidRDefault="009D1A8C" w:rsidP="00F56364">
            <w:pPr>
              <w:tabs>
                <w:tab w:val="left" w:pos="510"/>
              </w:tabs>
              <w:jc w:val="left"/>
              <w:rPr>
                <w:rFonts w:cs="Arial"/>
              </w:rPr>
            </w:pPr>
            <w:r w:rsidRPr="00C76EFD">
              <w:rPr>
                <w:rFonts w:cs="Arial"/>
                <w:sz w:val="20"/>
                <w:szCs w:val="20"/>
              </w:rPr>
              <w:t xml:space="preserve">ca. 30 </w:t>
            </w:r>
            <w:proofErr w:type="spellStart"/>
            <w:r w:rsidRPr="00C76EFD">
              <w:rPr>
                <w:rFonts w:cs="Arial"/>
                <w:sz w:val="20"/>
                <w:szCs w:val="20"/>
              </w:rPr>
              <w:t>UStd</w:t>
            </w:r>
            <w:proofErr w:type="spellEnd"/>
            <w:r w:rsidRPr="00C76EFD">
              <w:rPr>
                <w:rFonts w:cs="Arial"/>
                <w:sz w:val="20"/>
                <w:szCs w:val="20"/>
              </w:rPr>
              <w:t>.</w:t>
            </w:r>
          </w:p>
        </w:tc>
        <w:tc>
          <w:tcPr>
            <w:tcW w:w="3573" w:type="dxa"/>
          </w:tcPr>
          <w:p w14:paraId="3F6E5210" w14:textId="77777777" w:rsidR="009D1A8C" w:rsidRPr="00C76EFD" w:rsidRDefault="009D1A8C" w:rsidP="00F56364">
            <w:pPr>
              <w:jc w:val="left"/>
              <w:rPr>
                <w:rFonts w:cs="Arial"/>
                <w:sz w:val="20"/>
                <w:szCs w:val="20"/>
              </w:rPr>
            </w:pPr>
            <w:r w:rsidRPr="00C76EFD">
              <w:rPr>
                <w:rFonts w:cs="Arial"/>
                <w:sz w:val="20"/>
                <w:szCs w:val="20"/>
              </w:rPr>
              <w:t>Entwicklung von Kriterien zum Autokauf in Bezug auf verschiedene Treibstoffe (Wasserstoff, Erdgas, Autogas, Benzin und Diesel)</w:t>
            </w:r>
          </w:p>
          <w:p w14:paraId="064EFC9E" w14:textId="77777777" w:rsidR="009D1A8C" w:rsidRPr="00C76EFD" w:rsidRDefault="009D1A8C" w:rsidP="00F56364">
            <w:pPr>
              <w:jc w:val="left"/>
              <w:rPr>
                <w:rFonts w:cs="Arial"/>
                <w:sz w:val="20"/>
                <w:szCs w:val="20"/>
              </w:rPr>
            </w:pPr>
          </w:p>
          <w:p w14:paraId="1F3DF3D8" w14:textId="77777777" w:rsidR="009D1A8C" w:rsidRPr="00C76EFD" w:rsidRDefault="009D1A8C" w:rsidP="00F56364">
            <w:pPr>
              <w:jc w:val="left"/>
              <w:rPr>
                <w:rFonts w:cs="Arial"/>
                <w:sz w:val="20"/>
                <w:szCs w:val="20"/>
              </w:rPr>
            </w:pPr>
            <w:r w:rsidRPr="00C76EFD">
              <w:rPr>
                <w:rFonts w:cs="Arial"/>
                <w:sz w:val="20"/>
                <w:szCs w:val="20"/>
              </w:rPr>
              <w:t>Untersuchen der Verbrennungsreaktionen von Erdgas, Autogas, Wasserstoff, Benzin (Heptan) und Diesel (Heizöl): Nachweisreaktion der Verbrennungsprodukte, Aufstellen der Redoxreaktionen, energetische Betrachtung der Redoxreaktionen (Grundlagen der chemischen Energetik), Ermittlung der Reaktionsenthalpie, Berechnung der Verbrennungsenthalpie</w:t>
            </w:r>
          </w:p>
          <w:p w14:paraId="26C07305" w14:textId="77777777" w:rsidR="009D1A8C" w:rsidRPr="00C76EFD" w:rsidRDefault="009D1A8C" w:rsidP="00F56364">
            <w:pPr>
              <w:jc w:val="left"/>
              <w:rPr>
                <w:rFonts w:cs="Arial"/>
                <w:sz w:val="20"/>
                <w:szCs w:val="20"/>
              </w:rPr>
            </w:pPr>
          </w:p>
          <w:p w14:paraId="40096095" w14:textId="77777777" w:rsidR="009D1A8C" w:rsidRPr="00C76EFD" w:rsidRDefault="009D1A8C" w:rsidP="00F56364">
            <w:pPr>
              <w:jc w:val="left"/>
              <w:rPr>
                <w:rFonts w:cs="Arial"/>
                <w:sz w:val="20"/>
                <w:szCs w:val="20"/>
              </w:rPr>
            </w:pPr>
            <w:r w:rsidRPr="00C76EFD">
              <w:rPr>
                <w:rFonts w:cs="Arial"/>
                <w:sz w:val="20"/>
                <w:szCs w:val="20"/>
              </w:rPr>
              <w:t xml:space="preserve">Wasserstoff als Autoantrieb: Vergleich der Verbrennungsreaktion in der Brennstoffzelle mit der Verbrennung von Wasserstoff (Vergleich der Enthalpie: Unterscheidung von Wärme und elektrischer Arbeit; Erarbeitung der heterogenen Katalyse); Aufbau der PEM-Brennstoffzelle, </w:t>
            </w:r>
          </w:p>
          <w:p w14:paraId="42CAFED5" w14:textId="77777777" w:rsidR="009D1A8C" w:rsidRPr="00C76EFD" w:rsidRDefault="009D1A8C" w:rsidP="00F56364">
            <w:pPr>
              <w:jc w:val="left"/>
              <w:rPr>
                <w:rFonts w:cs="Arial"/>
                <w:sz w:val="20"/>
                <w:szCs w:val="20"/>
              </w:rPr>
            </w:pPr>
          </w:p>
          <w:p w14:paraId="009F0EE5" w14:textId="77777777" w:rsidR="009D1A8C" w:rsidRPr="00C76EFD" w:rsidRDefault="009D1A8C" w:rsidP="00F56364">
            <w:pPr>
              <w:jc w:val="left"/>
              <w:rPr>
                <w:rFonts w:cs="Arial"/>
                <w:sz w:val="20"/>
                <w:szCs w:val="20"/>
              </w:rPr>
            </w:pPr>
            <w:r w:rsidRPr="00C76EFD">
              <w:rPr>
                <w:rFonts w:cs="Arial"/>
                <w:sz w:val="20"/>
                <w:szCs w:val="20"/>
              </w:rPr>
              <w:t>Schülerversuch: Bestimmung des energetischen Wirkungsgrads der PEM-Brennstoffzelle</w:t>
            </w:r>
          </w:p>
          <w:p w14:paraId="710B0EAD" w14:textId="77777777" w:rsidR="009D1A8C" w:rsidRPr="00C76EFD" w:rsidRDefault="009D1A8C" w:rsidP="00F56364">
            <w:pPr>
              <w:jc w:val="left"/>
              <w:rPr>
                <w:rFonts w:cs="Arial"/>
                <w:sz w:val="20"/>
                <w:szCs w:val="20"/>
              </w:rPr>
            </w:pPr>
          </w:p>
          <w:p w14:paraId="503EF87C" w14:textId="77777777" w:rsidR="009D1A8C" w:rsidRPr="00C76EFD" w:rsidRDefault="009D1A8C" w:rsidP="00F56364">
            <w:pPr>
              <w:jc w:val="left"/>
              <w:rPr>
                <w:rFonts w:cs="Arial"/>
                <w:sz w:val="20"/>
                <w:szCs w:val="20"/>
              </w:rPr>
            </w:pPr>
            <w:r w:rsidRPr="00C76EFD">
              <w:rPr>
                <w:rFonts w:cs="Arial"/>
                <w:sz w:val="20"/>
                <w:szCs w:val="20"/>
              </w:rPr>
              <w:t>Versuch: Elektrolyse von Wasser zur Gewinnung von Wasserstoff (energetische und stoffliche Betrachtung, Herleitung der Faraday-Gesetze)</w:t>
            </w:r>
          </w:p>
          <w:p w14:paraId="1ACF992C" w14:textId="77777777" w:rsidR="009D1A8C" w:rsidRPr="00C76EFD" w:rsidRDefault="009D1A8C" w:rsidP="00F56364">
            <w:pPr>
              <w:jc w:val="left"/>
              <w:rPr>
                <w:rFonts w:cs="Arial"/>
                <w:sz w:val="20"/>
                <w:szCs w:val="20"/>
              </w:rPr>
            </w:pPr>
          </w:p>
          <w:p w14:paraId="2933E495" w14:textId="77777777" w:rsidR="009D1A8C" w:rsidRPr="00C76EFD" w:rsidRDefault="009D1A8C" w:rsidP="00F56364">
            <w:pPr>
              <w:jc w:val="left"/>
              <w:rPr>
                <w:rFonts w:cs="Arial"/>
                <w:sz w:val="20"/>
                <w:szCs w:val="20"/>
              </w:rPr>
            </w:pPr>
            <w:r w:rsidRPr="00C76EFD">
              <w:rPr>
                <w:rFonts w:cs="Arial"/>
                <w:sz w:val="20"/>
                <w:szCs w:val="20"/>
              </w:rPr>
              <w:t xml:space="preserve">Herleitung der Gibbs-Helmholtz-Gleichung mit Versuchen an einem Kupfer-Silber-Element und der Brennstoffzelle </w:t>
            </w:r>
          </w:p>
          <w:p w14:paraId="46D4F96D" w14:textId="77777777" w:rsidR="009D1A8C" w:rsidRPr="00C76EFD" w:rsidRDefault="009D1A8C" w:rsidP="00F56364">
            <w:pPr>
              <w:jc w:val="left"/>
              <w:rPr>
                <w:rFonts w:cs="Arial"/>
                <w:sz w:val="20"/>
                <w:szCs w:val="20"/>
              </w:rPr>
            </w:pPr>
          </w:p>
          <w:p w14:paraId="7371A782" w14:textId="77777777" w:rsidR="009D1A8C" w:rsidRPr="00C76EFD" w:rsidRDefault="009D1A8C" w:rsidP="00F56364">
            <w:pPr>
              <w:jc w:val="left"/>
              <w:rPr>
                <w:rFonts w:cs="Arial"/>
                <w:sz w:val="20"/>
                <w:szCs w:val="20"/>
              </w:rPr>
            </w:pPr>
            <w:r w:rsidRPr="00C76EFD">
              <w:rPr>
                <w:rFonts w:cs="Arial"/>
                <w:sz w:val="20"/>
                <w:szCs w:val="20"/>
              </w:rPr>
              <w:t>Vergleich von Brennstoffzelle und Akkumulator: Warum ist die Leistung eines Akkumulators temperaturabhängig? (Versuch: Potentialmessung in Abhängigkeit von der Temperatur zur Ermittlung der freien Enthalpie)</w:t>
            </w:r>
          </w:p>
          <w:p w14:paraId="6A34090E" w14:textId="77777777" w:rsidR="009D1A8C" w:rsidRPr="00C76EFD" w:rsidRDefault="009D1A8C" w:rsidP="00F56364">
            <w:pPr>
              <w:jc w:val="left"/>
              <w:rPr>
                <w:rFonts w:cs="Arial"/>
                <w:sz w:val="20"/>
                <w:szCs w:val="20"/>
              </w:rPr>
            </w:pPr>
            <w:r w:rsidRPr="00C76EFD">
              <w:rPr>
                <w:rFonts w:cs="Arial"/>
                <w:sz w:val="20"/>
                <w:szCs w:val="20"/>
              </w:rPr>
              <w:t>Vergleich von Haupt- und Nebenreaktionen in galvanischen Zellen zur Erklärung des Zweiten Hauptsatzes</w:t>
            </w:r>
          </w:p>
          <w:p w14:paraId="694C4E67" w14:textId="77777777" w:rsidR="009D1A8C" w:rsidRPr="00C76EFD" w:rsidRDefault="009D1A8C" w:rsidP="00F56364">
            <w:pPr>
              <w:jc w:val="left"/>
              <w:rPr>
                <w:rFonts w:cs="Arial"/>
                <w:sz w:val="20"/>
                <w:szCs w:val="20"/>
              </w:rPr>
            </w:pPr>
          </w:p>
          <w:p w14:paraId="2F68A9F9" w14:textId="77777777" w:rsidR="009D1A8C" w:rsidRDefault="009D1A8C" w:rsidP="00F56364">
            <w:pPr>
              <w:jc w:val="left"/>
              <w:rPr>
                <w:rFonts w:cs="Arial"/>
                <w:sz w:val="20"/>
                <w:szCs w:val="20"/>
              </w:rPr>
            </w:pPr>
            <w:r w:rsidRPr="00C76EFD">
              <w:rPr>
                <w:rFonts w:cs="Arial"/>
                <w:sz w:val="20"/>
                <w:szCs w:val="20"/>
              </w:rPr>
              <w:t>Lernaufgabe: Wasserstoff – Bus, Bahn oder Flugzeug? Verfassen eines Beitrags für ein Reisemagazin (siehe Unterstützungsmaterial).</w:t>
            </w:r>
          </w:p>
          <w:p w14:paraId="5D4D8627" w14:textId="77777777" w:rsidR="009D1A8C" w:rsidRPr="00C76EFD" w:rsidRDefault="009D1A8C" w:rsidP="00F56364">
            <w:pPr>
              <w:jc w:val="left"/>
              <w:rPr>
                <w:rFonts w:cs="Arial"/>
                <w:sz w:val="20"/>
                <w:szCs w:val="20"/>
              </w:rPr>
            </w:pPr>
          </w:p>
        </w:tc>
        <w:tc>
          <w:tcPr>
            <w:tcW w:w="3887" w:type="dxa"/>
          </w:tcPr>
          <w:p w14:paraId="02207810" w14:textId="77777777" w:rsidR="009D1A8C" w:rsidRPr="00C76EFD" w:rsidRDefault="009D1A8C" w:rsidP="00F56364">
            <w:pPr>
              <w:jc w:val="left"/>
              <w:rPr>
                <w:rFonts w:eastAsia="Arial" w:cs="Arial"/>
                <w:b/>
                <w:bCs/>
                <w:sz w:val="20"/>
                <w:szCs w:val="20"/>
              </w:rPr>
            </w:pPr>
            <w:r w:rsidRPr="00C76EFD">
              <w:rPr>
                <w:rFonts w:eastAsia="Arial" w:cs="Arial"/>
                <w:b/>
                <w:bCs/>
                <w:sz w:val="20"/>
                <w:szCs w:val="20"/>
              </w:rPr>
              <w:lastRenderedPageBreak/>
              <w:t>Inhaltsfeld Elektrochemische Prozesse und Energetik</w:t>
            </w:r>
          </w:p>
          <w:p w14:paraId="32AAB4E3" w14:textId="77777777" w:rsidR="009D1A8C" w:rsidRPr="00C76EFD" w:rsidRDefault="009D1A8C" w:rsidP="00F56364">
            <w:pPr>
              <w:jc w:val="left"/>
              <w:rPr>
                <w:rFonts w:cs="Arial"/>
              </w:rPr>
            </w:pPr>
          </w:p>
          <w:p w14:paraId="59EA2F59" w14:textId="77777777" w:rsidR="009D1A8C" w:rsidRPr="00C76EFD" w:rsidRDefault="009D1A8C">
            <w:pPr>
              <w:pStyle w:val="Textkrper"/>
              <w:numPr>
                <w:ilvl w:val="0"/>
                <w:numId w:val="27"/>
              </w:numPr>
              <w:spacing w:before="44"/>
              <w:rPr>
                <w:color w:val="C4BC96" w:themeColor="background2" w:themeShade="BF"/>
                <w:sz w:val="20"/>
                <w:szCs w:val="20"/>
              </w:rPr>
            </w:pPr>
            <w:r w:rsidRPr="00C76EFD">
              <w:rPr>
                <w:color w:val="C4BC96" w:themeColor="background2" w:themeShade="BF"/>
                <w:sz w:val="20"/>
                <w:szCs w:val="20"/>
              </w:rPr>
              <w:t>Redoxreaktionen als Elektronenübertragungsreaktionen</w:t>
            </w:r>
          </w:p>
          <w:p w14:paraId="082753BC" w14:textId="77777777" w:rsidR="009D1A8C" w:rsidRPr="00C76EFD" w:rsidRDefault="009D1A8C">
            <w:pPr>
              <w:pStyle w:val="Textkrper"/>
              <w:numPr>
                <w:ilvl w:val="0"/>
                <w:numId w:val="27"/>
              </w:numPr>
              <w:spacing w:before="44"/>
              <w:rPr>
                <w:color w:val="C4BC96" w:themeColor="background2" w:themeShade="BF"/>
                <w:sz w:val="20"/>
                <w:szCs w:val="20"/>
              </w:rPr>
            </w:pPr>
            <w:r w:rsidRPr="00C76EFD">
              <w:rPr>
                <w:color w:val="C4BC96" w:themeColor="background2" w:themeShade="BF"/>
                <w:sz w:val="20"/>
                <w:szCs w:val="20"/>
              </w:rPr>
              <w:t>galvanische Zellen: Metallbindung (Metallgitter, Elektronengasmodell), Ionenbindung, elektrochemische Spannungsreihe, elektrochemische Spannungsquellen, Berechnung der Zellspannung, Konzentrationszellen (Nernst-Gleichung)</w:t>
            </w:r>
          </w:p>
          <w:p w14:paraId="67C40413" w14:textId="77777777" w:rsidR="009D1A8C" w:rsidRPr="00C76EFD" w:rsidRDefault="009D1A8C">
            <w:pPr>
              <w:pStyle w:val="Textkrper"/>
              <w:numPr>
                <w:ilvl w:val="0"/>
                <w:numId w:val="26"/>
              </w:numPr>
              <w:spacing w:before="44"/>
              <w:rPr>
                <w:color w:val="000000" w:themeColor="text1"/>
                <w:sz w:val="20"/>
                <w:szCs w:val="20"/>
              </w:rPr>
            </w:pPr>
            <w:r w:rsidRPr="00C76EFD">
              <w:rPr>
                <w:color w:val="000000" w:themeColor="text1"/>
                <w:sz w:val="20"/>
                <w:szCs w:val="20"/>
              </w:rPr>
              <w:t>Elektrolyse: Faraday-Gesetze, Zersetzungsspannung (Überspannung)</w:t>
            </w:r>
          </w:p>
          <w:p w14:paraId="65DD3041" w14:textId="77777777" w:rsidR="009D1A8C" w:rsidRPr="00C76EFD" w:rsidRDefault="009D1A8C">
            <w:pPr>
              <w:pStyle w:val="Textkrper"/>
              <w:numPr>
                <w:ilvl w:val="0"/>
                <w:numId w:val="26"/>
              </w:numPr>
              <w:spacing w:before="44"/>
              <w:rPr>
                <w:color w:val="000000" w:themeColor="text1"/>
                <w:sz w:val="20"/>
                <w:szCs w:val="20"/>
              </w:rPr>
            </w:pPr>
            <w:proofErr w:type="spellStart"/>
            <w:r w:rsidRPr="00C76EFD">
              <w:rPr>
                <w:color w:val="C4BC96" w:themeColor="background2" w:themeShade="BF"/>
                <w:sz w:val="20"/>
                <w:szCs w:val="20"/>
              </w:rPr>
              <w:t>Redoxtitration</w:t>
            </w:r>
            <w:proofErr w:type="spellEnd"/>
          </w:p>
          <w:p w14:paraId="71912845" w14:textId="77777777" w:rsidR="009D1A8C" w:rsidRPr="00C76EFD" w:rsidRDefault="009D1A8C">
            <w:pPr>
              <w:pStyle w:val="Textkrper"/>
              <w:numPr>
                <w:ilvl w:val="0"/>
                <w:numId w:val="26"/>
              </w:numPr>
              <w:spacing w:before="44"/>
              <w:rPr>
                <w:color w:val="000000" w:themeColor="text1"/>
                <w:sz w:val="20"/>
                <w:szCs w:val="20"/>
              </w:rPr>
            </w:pPr>
            <w:r w:rsidRPr="00C76EFD">
              <w:rPr>
                <w:color w:val="000000" w:themeColor="text1"/>
                <w:sz w:val="20"/>
                <w:szCs w:val="20"/>
              </w:rPr>
              <w:t>alternative Energieträger</w:t>
            </w:r>
          </w:p>
          <w:p w14:paraId="68C2C62A" w14:textId="77777777" w:rsidR="009D1A8C" w:rsidRPr="00C76EFD" w:rsidRDefault="009D1A8C">
            <w:pPr>
              <w:pStyle w:val="Textkrper"/>
              <w:numPr>
                <w:ilvl w:val="0"/>
                <w:numId w:val="26"/>
              </w:numPr>
              <w:spacing w:before="44"/>
              <w:rPr>
                <w:color w:val="000000" w:themeColor="text1"/>
                <w:sz w:val="20"/>
                <w:szCs w:val="20"/>
              </w:rPr>
            </w:pPr>
            <w:r w:rsidRPr="00C76EFD">
              <w:rPr>
                <w:color w:val="000000" w:themeColor="text1"/>
                <w:sz w:val="20"/>
                <w:szCs w:val="20"/>
              </w:rPr>
              <w:t>Energiespeicherung</w:t>
            </w:r>
          </w:p>
          <w:p w14:paraId="13393711" w14:textId="77777777" w:rsidR="009D1A8C" w:rsidRPr="00C76EFD" w:rsidRDefault="009D1A8C">
            <w:pPr>
              <w:pStyle w:val="Textkrper"/>
              <w:numPr>
                <w:ilvl w:val="0"/>
                <w:numId w:val="26"/>
              </w:numPr>
              <w:spacing w:before="44"/>
              <w:rPr>
                <w:color w:val="C4BC96" w:themeColor="background2" w:themeShade="BF"/>
                <w:sz w:val="20"/>
                <w:szCs w:val="20"/>
              </w:rPr>
            </w:pPr>
            <w:r w:rsidRPr="00C76EFD">
              <w:rPr>
                <w:color w:val="C4BC96" w:themeColor="background2" w:themeShade="BF"/>
                <w:sz w:val="20"/>
                <w:szCs w:val="20"/>
              </w:rPr>
              <w:t>Korrosion: Sauerstoff- und Säurekorrosion, Korrosionsschutz</w:t>
            </w:r>
          </w:p>
          <w:p w14:paraId="150239AE" w14:textId="77777777" w:rsidR="009D1A8C" w:rsidRPr="00C76EFD" w:rsidRDefault="009D1A8C">
            <w:pPr>
              <w:pStyle w:val="Textkrper"/>
              <w:numPr>
                <w:ilvl w:val="0"/>
                <w:numId w:val="26"/>
              </w:numPr>
              <w:spacing w:before="44"/>
              <w:rPr>
                <w:color w:val="000000" w:themeColor="text1"/>
                <w:sz w:val="20"/>
                <w:szCs w:val="20"/>
              </w:rPr>
            </w:pPr>
            <w:r w:rsidRPr="00C76EFD">
              <w:rPr>
                <w:color w:val="000000" w:themeColor="text1"/>
                <w:sz w:val="20"/>
                <w:szCs w:val="20"/>
              </w:rPr>
              <w:t>energetische Aspekte: Erster Hauptsatz und Zweiter der Thermodynamik, Standardreaktionsenthalpien, Satz von Hess, freie Enthalpie, Gibbs-Helmholtz-Gleichung, heterogene Katalyse</w:t>
            </w:r>
          </w:p>
        </w:tc>
        <w:tc>
          <w:tcPr>
            <w:tcW w:w="3837" w:type="dxa"/>
          </w:tcPr>
          <w:p w14:paraId="116B8C06"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erläutern und vergleichen den Aufbau und die Funktion ausgewählter elektrochemischer Spannungsquellen aus Alltag und Technik (</w:t>
            </w:r>
            <w:r w:rsidRPr="008C1E90">
              <w:rPr>
                <w:rFonts w:eastAsia="Arial" w:cs="Arial"/>
                <w:color w:val="C4BC96" w:themeColor="background2" w:themeShade="BF"/>
                <w:sz w:val="20"/>
                <w:szCs w:val="20"/>
              </w:rPr>
              <w:t>Batterie, Akkumulator</w:t>
            </w:r>
            <w:r w:rsidRPr="00C76EFD">
              <w:rPr>
                <w:rFonts w:cs="Arial"/>
                <w:sz w:val="20"/>
                <w:szCs w:val="20"/>
              </w:rPr>
              <w:t xml:space="preserve">, Brennstoffzelle) unter Berücksichtigung der Teilreaktionen sowie möglicher Zellspannungen (S10, S12, S16, K9), </w:t>
            </w:r>
          </w:p>
          <w:p w14:paraId="65E7846A"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erklären am Beispiel einer Brennstoffzelle die Funktion der heterogenen Katalyse unter Verwendung geeigneter Medien (S8, S12, K11),</w:t>
            </w:r>
          </w:p>
          <w:p w14:paraId="7DCFC639"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erklären die für eine Elektrolyse benötigte Zersetzungsspannung unter Berücksichtigung des Phänomens der Überspannung (S12, K8),</w:t>
            </w:r>
          </w:p>
          <w:p w14:paraId="26F4723E"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interpretieren energetische Erscheinungen bei Redoxreaktionen auf die Umwandlung eines Teils der in Stoffen gespeicherten Energie in Wärme und Arbeit unter Berücksichtigung der Einschränkung durch den zweiten Hauptsatz der Thermodynamik (S3, S12, K10),</w:t>
            </w:r>
          </w:p>
          <w:p w14:paraId="0ACF7FFB"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berechnen die freie Enthalpie bei Redoxreaktionen (S3, S17, K8)</w:t>
            </w:r>
            <w:r>
              <w:rPr>
                <w:rFonts w:cs="Arial"/>
                <w:sz w:val="20"/>
                <w:szCs w:val="20"/>
              </w:rPr>
              <w:t>,</w:t>
            </w:r>
          </w:p>
          <w:p w14:paraId="556D7049"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erklären die Herleitung elektrochemischer und thermodynamischer Gesetzmäßigkeiten (Faraday, Nernst, Gibbs-Helmholtz) aus experimentellen Daten (E8, S17, K8)</w:t>
            </w:r>
            <w:r>
              <w:rPr>
                <w:rFonts w:cs="Arial"/>
                <w:sz w:val="20"/>
                <w:szCs w:val="20"/>
              </w:rPr>
              <w:t>,</w:t>
            </w:r>
          </w:p>
          <w:p w14:paraId="627991E2"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ermitteln die Leistung einer elektrochemischen Spannungsquelle an einem Beispiel (E5, E10, S17),</w:t>
            </w:r>
          </w:p>
          <w:p w14:paraId="6CDE847C"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ermitteln die Standardreaktionsenthalpien ausgewählter Redoxreaktionen unter Anwendung des Satzes </w:t>
            </w:r>
            <w:r w:rsidRPr="00C76EFD">
              <w:rPr>
                <w:rFonts w:cs="Arial"/>
                <w:sz w:val="20"/>
                <w:szCs w:val="20"/>
              </w:rPr>
              <w:lastRenderedPageBreak/>
              <w:t>von Hess auch rechnerisch (E2, E4, E7, S16, S 17, K2),</w:t>
            </w:r>
          </w:p>
          <w:p w14:paraId="2F8D6CC7" w14:textId="4C27668F"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bewerten auch unter Berücksichtigung des energetischen Wirkungsgrads fossile und elektrochemische Energiequellen (B2, B4, K3, K12)</w:t>
            </w:r>
            <w:r>
              <w:rPr>
                <w:rFonts w:cs="Arial"/>
                <w:sz w:val="20"/>
                <w:szCs w:val="20"/>
              </w:rPr>
              <w:t>.</w:t>
            </w:r>
            <w:r w:rsidRPr="00C76EFD">
              <w:rPr>
                <w:rFonts w:cs="Arial"/>
                <w:sz w:val="20"/>
                <w:szCs w:val="20"/>
              </w:rPr>
              <w:t xml:space="preserve"> </w:t>
            </w:r>
          </w:p>
        </w:tc>
      </w:tr>
      <w:tr w:rsidR="009D1A8C" w14:paraId="4309E95F" w14:textId="77777777" w:rsidTr="0025469D">
        <w:tc>
          <w:tcPr>
            <w:tcW w:w="2695" w:type="dxa"/>
          </w:tcPr>
          <w:p w14:paraId="2087418B" w14:textId="77777777" w:rsidR="009D1A8C" w:rsidRPr="00C76EFD" w:rsidRDefault="009D1A8C" w:rsidP="00F56364">
            <w:pPr>
              <w:tabs>
                <w:tab w:val="left" w:pos="510"/>
              </w:tabs>
              <w:jc w:val="left"/>
              <w:rPr>
                <w:rFonts w:cs="Arial"/>
                <w:b/>
                <w:bCs/>
                <w:sz w:val="20"/>
                <w:szCs w:val="20"/>
                <w:u w:val="single"/>
              </w:rPr>
            </w:pPr>
            <w:r w:rsidRPr="00C76EFD">
              <w:rPr>
                <w:rFonts w:cs="Arial"/>
                <w:b/>
                <w:bCs/>
                <w:sz w:val="20"/>
                <w:szCs w:val="20"/>
                <w:u w:val="single"/>
              </w:rPr>
              <w:t>Unterrichtsvorhaben V</w:t>
            </w:r>
          </w:p>
          <w:p w14:paraId="7FEA46B0" w14:textId="77777777" w:rsidR="009D1A8C" w:rsidRPr="00C76EFD" w:rsidRDefault="009D1A8C" w:rsidP="00F56364">
            <w:pPr>
              <w:tabs>
                <w:tab w:val="left" w:pos="510"/>
              </w:tabs>
              <w:jc w:val="left"/>
              <w:rPr>
                <w:rFonts w:cs="Arial"/>
              </w:rPr>
            </w:pPr>
          </w:p>
          <w:p w14:paraId="59A6BBEE" w14:textId="77777777" w:rsidR="009D1A8C" w:rsidRPr="00C76EFD" w:rsidRDefault="009D1A8C" w:rsidP="00F56364">
            <w:pPr>
              <w:tabs>
                <w:tab w:val="left" w:pos="510"/>
              </w:tabs>
              <w:jc w:val="left"/>
              <w:rPr>
                <w:rFonts w:cs="Arial"/>
                <w:b/>
                <w:bCs/>
                <w:sz w:val="20"/>
                <w:szCs w:val="20"/>
              </w:rPr>
            </w:pPr>
            <w:r w:rsidRPr="00C76EFD">
              <w:rPr>
                <w:rFonts w:cs="Arial"/>
                <w:b/>
                <w:bCs/>
                <w:sz w:val="20"/>
                <w:szCs w:val="20"/>
              </w:rPr>
              <w:t>Korrosion von Metallen</w:t>
            </w:r>
          </w:p>
          <w:p w14:paraId="6C848C2C" w14:textId="77777777" w:rsidR="009D1A8C" w:rsidRPr="00C76EFD" w:rsidRDefault="009D1A8C" w:rsidP="00F56364">
            <w:pPr>
              <w:tabs>
                <w:tab w:val="left" w:pos="510"/>
              </w:tabs>
              <w:jc w:val="left"/>
              <w:rPr>
                <w:rFonts w:cs="Arial"/>
              </w:rPr>
            </w:pPr>
          </w:p>
          <w:p w14:paraId="340277B6" w14:textId="77777777" w:rsidR="009D1A8C" w:rsidRPr="00C76EFD" w:rsidRDefault="009D1A8C" w:rsidP="00F56364">
            <w:pPr>
              <w:tabs>
                <w:tab w:val="left" w:pos="510"/>
              </w:tabs>
              <w:jc w:val="left"/>
              <w:rPr>
                <w:rFonts w:cs="Arial"/>
                <w:i/>
                <w:iCs/>
                <w:sz w:val="20"/>
                <w:szCs w:val="20"/>
              </w:rPr>
            </w:pPr>
            <w:r w:rsidRPr="00C76EFD">
              <w:rPr>
                <w:rFonts w:cs="Arial"/>
                <w:i/>
                <w:iCs/>
                <w:sz w:val="20"/>
                <w:szCs w:val="20"/>
              </w:rPr>
              <w:t>Wie kann man Metalle nachhaltig vor Korrosion schützen?</w:t>
            </w:r>
          </w:p>
          <w:p w14:paraId="5DB7412E" w14:textId="77777777" w:rsidR="009D1A8C" w:rsidRPr="00C76EFD" w:rsidRDefault="009D1A8C" w:rsidP="00F56364">
            <w:pPr>
              <w:tabs>
                <w:tab w:val="left" w:pos="510"/>
              </w:tabs>
              <w:jc w:val="left"/>
              <w:rPr>
                <w:rFonts w:cs="Arial"/>
              </w:rPr>
            </w:pPr>
          </w:p>
          <w:p w14:paraId="5A4C672A" w14:textId="77777777" w:rsidR="009D1A8C" w:rsidRPr="00C76EFD" w:rsidRDefault="009D1A8C" w:rsidP="00F56364">
            <w:pPr>
              <w:tabs>
                <w:tab w:val="left" w:pos="510"/>
              </w:tabs>
              <w:jc w:val="left"/>
              <w:rPr>
                <w:rFonts w:cs="Arial"/>
              </w:rPr>
            </w:pPr>
          </w:p>
          <w:p w14:paraId="401E8DD9" w14:textId="77777777" w:rsidR="009D1A8C" w:rsidRPr="00C76EFD" w:rsidRDefault="009D1A8C" w:rsidP="00F56364">
            <w:pPr>
              <w:tabs>
                <w:tab w:val="left" w:pos="510"/>
              </w:tabs>
              <w:jc w:val="left"/>
              <w:rPr>
                <w:rFonts w:cs="Arial"/>
              </w:rPr>
            </w:pPr>
            <w:r w:rsidRPr="00C76EFD">
              <w:rPr>
                <w:rFonts w:cs="Arial"/>
                <w:sz w:val="20"/>
                <w:szCs w:val="20"/>
              </w:rPr>
              <w:t xml:space="preserve">ca. 12 </w:t>
            </w:r>
            <w:proofErr w:type="spellStart"/>
            <w:r w:rsidRPr="00C76EFD">
              <w:rPr>
                <w:rFonts w:cs="Arial"/>
                <w:sz w:val="20"/>
                <w:szCs w:val="20"/>
              </w:rPr>
              <w:t>UStd</w:t>
            </w:r>
            <w:proofErr w:type="spellEnd"/>
            <w:r w:rsidRPr="00C76EFD">
              <w:rPr>
                <w:rFonts w:cs="Arial"/>
                <w:sz w:val="20"/>
                <w:szCs w:val="20"/>
              </w:rPr>
              <w:t>.</w:t>
            </w:r>
          </w:p>
        </w:tc>
        <w:tc>
          <w:tcPr>
            <w:tcW w:w="3573" w:type="dxa"/>
          </w:tcPr>
          <w:p w14:paraId="6F34A4A2" w14:textId="77777777" w:rsidR="009D1A8C" w:rsidRPr="00C76EFD" w:rsidRDefault="009D1A8C" w:rsidP="00F56364">
            <w:pPr>
              <w:jc w:val="left"/>
              <w:rPr>
                <w:rFonts w:cs="Arial"/>
                <w:sz w:val="20"/>
                <w:szCs w:val="20"/>
              </w:rPr>
            </w:pPr>
            <w:r w:rsidRPr="00C76EFD">
              <w:rPr>
                <w:rFonts w:cs="Arial"/>
                <w:sz w:val="20"/>
                <w:szCs w:val="20"/>
              </w:rPr>
              <w:t>Erarbeitung einer Mindmap von Korrosionsfolgen anhand von Abbildungen, Materialproben, Informationen zu den Kosten und ökologische</w:t>
            </w:r>
            <w:r>
              <w:rPr>
                <w:rFonts w:cs="Arial"/>
                <w:sz w:val="20"/>
                <w:szCs w:val="20"/>
              </w:rPr>
              <w:t>n</w:t>
            </w:r>
            <w:r w:rsidRPr="00C76EFD">
              <w:rPr>
                <w:rFonts w:cs="Arial"/>
                <w:sz w:val="20"/>
                <w:szCs w:val="20"/>
              </w:rPr>
              <w:t xml:space="preserve"> Folgen</w:t>
            </w:r>
          </w:p>
          <w:p w14:paraId="519CBCC8" w14:textId="77777777" w:rsidR="009D1A8C" w:rsidRPr="00C76EFD" w:rsidRDefault="009D1A8C" w:rsidP="00F56364">
            <w:pPr>
              <w:jc w:val="left"/>
              <w:rPr>
                <w:rFonts w:cs="Arial"/>
                <w:sz w:val="20"/>
                <w:szCs w:val="20"/>
              </w:rPr>
            </w:pPr>
          </w:p>
          <w:p w14:paraId="05032E16" w14:textId="77777777" w:rsidR="009D1A8C" w:rsidRPr="00C76EFD" w:rsidRDefault="009D1A8C" w:rsidP="00F56364">
            <w:pPr>
              <w:jc w:val="left"/>
              <w:rPr>
                <w:rFonts w:cs="Arial"/>
                <w:sz w:val="20"/>
                <w:szCs w:val="20"/>
              </w:rPr>
            </w:pPr>
            <w:r w:rsidRPr="00C76EFD">
              <w:rPr>
                <w:rFonts w:cs="Arial"/>
                <w:sz w:val="20"/>
                <w:szCs w:val="20"/>
              </w:rPr>
              <w:t>Experimentelle Untersuchungen zur Säure- und Sauerstoffkorrosion, Bildung eines Lokalelements, Opferanode</w:t>
            </w:r>
          </w:p>
          <w:p w14:paraId="660BA4E8" w14:textId="77777777" w:rsidR="009D1A8C" w:rsidRPr="00C76EFD" w:rsidRDefault="009D1A8C" w:rsidP="00F56364">
            <w:pPr>
              <w:jc w:val="left"/>
              <w:rPr>
                <w:rFonts w:cs="Arial"/>
                <w:sz w:val="20"/>
                <w:szCs w:val="20"/>
              </w:rPr>
            </w:pPr>
            <w:r w:rsidRPr="00C76EFD">
              <w:rPr>
                <w:rFonts w:cs="Arial"/>
                <w:sz w:val="20"/>
                <w:szCs w:val="20"/>
              </w:rPr>
              <w:t xml:space="preserve"> </w:t>
            </w:r>
          </w:p>
          <w:p w14:paraId="67C24AD8" w14:textId="77777777" w:rsidR="009D1A8C" w:rsidRPr="00C76EFD" w:rsidRDefault="009D1A8C" w:rsidP="00F56364">
            <w:pPr>
              <w:jc w:val="left"/>
              <w:rPr>
                <w:rFonts w:cs="Arial"/>
                <w:sz w:val="20"/>
                <w:szCs w:val="20"/>
              </w:rPr>
            </w:pPr>
            <w:r w:rsidRPr="00C76EFD">
              <w:rPr>
                <w:rFonts w:cs="Arial"/>
                <w:sz w:val="20"/>
                <w:szCs w:val="20"/>
              </w:rPr>
              <w:t xml:space="preserve">Experimente zu Korrosionsschutzmaßnahmen entwickeln und experimentell überprüfen (Opferanode, Galvanik mit Berechnung von abgeschiedener Masse und benötigter Ladungsmenge) </w:t>
            </w:r>
          </w:p>
          <w:p w14:paraId="23BE3642" w14:textId="77777777" w:rsidR="009D1A8C" w:rsidRPr="00C76EFD" w:rsidRDefault="009D1A8C" w:rsidP="00F56364">
            <w:pPr>
              <w:jc w:val="left"/>
              <w:rPr>
                <w:rFonts w:cs="Arial"/>
                <w:sz w:val="20"/>
                <w:szCs w:val="20"/>
              </w:rPr>
            </w:pPr>
          </w:p>
          <w:p w14:paraId="53344A22" w14:textId="77777777" w:rsidR="009D1A8C" w:rsidRPr="00C76EFD" w:rsidRDefault="009D1A8C" w:rsidP="00F56364">
            <w:pPr>
              <w:jc w:val="left"/>
              <w:rPr>
                <w:rFonts w:cs="Arial"/>
                <w:sz w:val="20"/>
                <w:szCs w:val="20"/>
              </w:rPr>
            </w:pPr>
            <w:r w:rsidRPr="00C76EFD">
              <w:rPr>
                <w:rFonts w:cs="Arial"/>
                <w:sz w:val="20"/>
                <w:szCs w:val="20"/>
              </w:rPr>
              <w:t>Diskussion der Nachhaltigkeit verschiedener Korrosionsschutzmaßnahmen</w:t>
            </w:r>
          </w:p>
          <w:p w14:paraId="180CD11F" w14:textId="77777777" w:rsidR="009D1A8C" w:rsidRPr="00C76EFD" w:rsidRDefault="009D1A8C" w:rsidP="00F56364">
            <w:pPr>
              <w:jc w:val="left"/>
              <w:rPr>
                <w:rFonts w:cs="Arial"/>
                <w:sz w:val="20"/>
                <w:szCs w:val="20"/>
              </w:rPr>
            </w:pPr>
          </w:p>
          <w:p w14:paraId="3EBF52C6" w14:textId="77777777" w:rsidR="009D1A8C" w:rsidRPr="00C76EFD" w:rsidRDefault="009D1A8C" w:rsidP="00F56364">
            <w:pPr>
              <w:jc w:val="left"/>
              <w:rPr>
                <w:rFonts w:cs="Arial"/>
                <w:sz w:val="20"/>
                <w:szCs w:val="20"/>
              </w:rPr>
            </w:pPr>
            <w:r w:rsidRPr="00C76EFD">
              <w:rPr>
                <w:rFonts w:cs="Arial"/>
                <w:sz w:val="20"/>
                <w:szCs w:val="20"/>
              </w:rPr>
              <w:lastRenderedPageBreak/>
              <w:t xml:space="preserve">Lern-/Bewertungsaufgabe: Darstellung der elektrolytischen Metallgewinnungsmöglichkeiten und Berechnung der Ausbeute im Verhältnis der eingesetzten Energie  </w:t>
            </w:r>
          </w:p>
        </w:tc>
        <w:tc>
          <w:tcPr>
            <w:tcW w:w="3887" w:type="dxa"/>
          </w:tcPr>
          <w:p w14:paraId="4CD75ED4" w14:textId="77777777" w:rsidR="009D1A8C" w:rsidRPr="00C76EFD" w:rsidRDefault="009D1A8C" w:rsidP="00F56364">
            <w:pPr>
              <w:jc w:val="left"/>
              <w:rPr>
                <w:rFonts w:cs="Arial"/>
                <w:b/>
                <w:bCs/>
                <w:sz w:val="20"/>
                <w:szCs w:val="20"/>
              </w:rPr>
            </w:pPr>
            <w:r w:rsidRPr="00C76EFD">
              <w:rPr>
                <w:rFonts w:cs="Arial"/>
                <w:b/>
                <w:bCs/>
                <w:sz w:val="20"/>
                <w:szCs w:val="20"/>
              </w:rPr>
              <w:lastRenderedPageBreak/>
              <w:t>Inhaltsfeld Elektrochemische Prozesse und Energetik</w:t>
            </w:r>
          </w:p>
          <w:p w14:paraId="7D5DD03E" w14:textId="77777777" w:rsidR="009D1A8C" w:rsidRPr="00C76EFD" w:rsidRDefault="009D1A8C" w:rsidP="00F56364">
            <w:pPr>
              <w:jc w:val="left"/>
              <w:rPr>
                <w:rFonts w:cs="Arial"/>
              </w:rPr>
            </w:pPr>
          </w:p>
          <w:p w14:paraId="130AC393" w14:textId="77777777" w:rsidR="009D1A8C" w:rsidRPr="00C76EFD" w:rsidRDefault="009D1A8C">
            <w:pPr>
              <w:pStyle w:val="Textkrper"/>
              <w:numPr>
                <w:ilvl w:val="0"/>
                <w:numId w:val="26"/>
              </w:numPr>
              <w:spacing w:before="44"/>
              <w:rPr>
                <w:color w:val="C4BC96" w:themeColor="background2" w:themeShade="BF"/>
                <w:sz w:val="20"/>
                <w:szCs w:val="20"/>
              </w:rPr>
            </w:pPr>
            <w:r w:rsidRPr="00C76EFD">
              <w:rPr>
                <w:color w:val="C4BC96" w:themeColor="background2" w:themeShade="BF"/>
                <w:sz w:val="20"/>
                <w:szCs w:val="20"/>
              </w:rPr>
              <w:t>Redoxreaktionen als Elektronenübertragungsreaktionen</w:t>
            </w:r>
          </w:p>
          <w:p w14:paraId="1EFDAB5B" w14:textId="77777777" w:rsidR="009D1A8C" w:rsidRPr="00C76EFD" w:rsidRDefault="009D1A8C">
            <w:pPr>
              <w:pStyle w:val="Textkrper"/>
              <w:numPr>
                <w:ilvl w:val="0"/>
                <w:numId w:val="26"/>
              </w:numPr>
              <w:spacing w:before="44"/>
              <w:rPr>
                <w:color w:val="C4BC96" w:themeColor="background2" w:themeShade="BF"/>
                <w:sz w:val="20"/>
                <w:szCs w:val="20"/>
              </w:rPr>
            </w:pPr>
            <w:r w:rsidRPr="00C76EFD">
              <w:rPr>
                <w:color w:val="C4BC96" w:themeColor="background2" w:themeShade="BF"/>
                <w:sz w:val="20"/>
                <w:szCs w:val="20"/>
              </w:rPr>
              <w:t>­</w:t>
            </w:r>
            <w:r w:rsidRPr="00C76EFD">
              <w:rPr>
                <w:color w:val="C4BC96" w:themeColor="background2" w:themeShade="BF"/>
                <w:sz w:val="20"/>
                <w:szCs w:val="20"/>
              </w:rPr>
              <w:tab/>
              <w:t>galvanische Zellen: Metallbindung (Metallgitter, Elektronengasmodell), Ionenbindung, elektrochemische Spannungsreihe, elektrochemische Spannungsquellen, Berechnung der Zellspannung, Konzentrationszellen (Nernst-Gleichung)</w:t>
            </w:r>
          </w:p>
          <w:p w14:paraId="04A38A71"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t>Elektrolyse: Faraday-Gesetze, Zersetzungsspannung (Überspannung)</w:t>
            </w:r>
          </w:p>
          <w:p w14:paraId="1102D65D" w14:textId="77777777" w:rsidR="009D1A8C" w:rsidRPr="00C76EFD" w:rsidRDefault="009D1A8C">
            <w:pPr>
              <w:pStyle w:val="Textkrper"/>
              <w:numPr>
                <w:ilvl w:val="0"/>
                <w:numId w:val="26"/>
              </w:numPr>
              <w:spacing w:before="44"/>
              <w:rPr>
                <w:color w:val="C4BC96" w:themeColor="background2" w:themeShade="BF"/>
                <w:sz w:val="20"/>
                <w:szCs w:val="20"/>
              </w:rPr>
            </w:pPr>
            <w:proofErr w:type="spellStart"/>
            <w:r w:rsidRPr="00C76EFD">
              <w:rPr>
                <w:color w:val="C4BC96" w:themeColor="background2" w:themeShade="BF"/>
                <w:sz w:val="20"/>
                <w:szCs w:val="20"/>
              </w:rPr>
              <w:t>Redoxtitration</w:t>
            </w:r>
            <w:proofErr w:type="spellEnd"/>
          </w:p>
          <w:p w14:paraId="34E661F0" w14:textId="77777777" w:rsidR="009D1A8C" w:rsidRPr="00C76EFD" w:rsidRDefault="009D1A8C">
            <w:pPr>
              <w:pStyle w:val="Textkrper"/>
              <w:numPr>
                <w:ilvl w:val="0"/>
                <w:numId w:val="26"/>
              </w:numPr>
              <w:spacing w:before="44"/>
              <w:rPr>
                <w:color w:val="C4BC96" w:themeColor="background2" w:themeShade="BF"/>
                <w:sz w:val="20"/>
                <w:szCs w:val="20"/>
              </w:rPr>
            </w:pPr>
            <w:r w:rsidRPr="00C76EFD">
              <w:rPr>
                <w:color w:val="C4BC96" w:themeColor="background2" w:themeShade="BF"/>
                <w:sz w:val="20"/>
                <w:szCs w:val="20"/>
              </w:rPr>
              <w:t>alternative Energieträger</w:t>
            </w:r>
          </w:p>
          <w:p w14:paraId="0547F7DA" w14:textId="77777777" w:rsidR="009D1A8C" w:rsidRPr="00C76EFD" w:rsidRDefault="009D1A8C">
            <w:pPr>
              <w:pStyle w:val="Textkrper"/>
              <w:numPr>
                <w:ilvl w:val="0"/>
                <w:numId w:val="26"/>
              </w:numPr>
              <w:spacing w:before="44"/>
              <w:rPr>
                <w:color w:val="C4BC96" w:themeColor="background2" w:themeShade="BF"/>
                <w:sz w:val="20"/>
                <w:szCs w:val="20"/>
              </w:rPr>
            </w:pPr>
            <w:r w:rsidRPr="00C76EFD">
              <w:rPr>
                <w:color w:val="C4BC96" w:themeColor="background2" w:themeShade="BF"/>
                <w:sz w:val="20"/>
                <w:szCs w:val="20"/>
              </w:rPr>
              <w:t>Energiespeicherung</w:t>
            </w:r>
          </w:p>
          <w:p w14:paraId="34FC1A7F" w14:textId="77777777" w:rsidR="009D1A8C" w:rsidRPr="00C76EFD" w:rsidRDefault="009D1A8C" w:rsidP="00F56364">
            <w:pPr>
              <w:pStyle w:val="Textkrper"/>
              <w:spacing w:before="44"/>
              <w:ind w:left="360" w:hanging="360"/>
              <w:rPr>
                <w:sz w:val="20"/>
                <w:szCs w:val="20"/>
              </w:rPr>
            </w:pPr>
            <w:r w:rsidRPr="00C76EFD">
              <w:rPr>
                <w:sz w:val="20"/>
                <w:szCs w:val="20"/>
              </w:rPr>
              <w:t>­</w:t>
            </w:r>
            <w:r w:rsidRPr="00C76EFD">
              <w:rPr>
                <w:sz w:val="20"/>
                <w:szCs w:val="20"/>
              </w:rPr>
              <w:tab/>
              <w:t>Korrosion: Sauerstoff- und Säurekorrosion, Korrosionsschutz</w:t>
            </w:r>
          </w:p>
          <w:p w14:paraId="46914BBC" w14:textId="77777777" w:rsidR="009D1A8C" w:rsidRPr="00C76EFD" w:rsidRDefault="009D1A8C" w:rsidP="00F56364">
            <w:pPr>
              <w:pStyle w:val="Textkrper"/>
              <w:spacing w:before="44"/>
              <w:ind w:left="360" w:hanging="360"/>
            </w:pPr>
            <w:r w:rsidRPr="00C76EFD">
              <w:rPr>
                <w:sz w:val="20"/>
                <w:szCs w:val="20"/>
              </w:rPr>
              <w:t>­</w:t>
            </w:r>
            <w:r w:rsidRPr="00C76EFD">
              <w:rPr>
                <w:sz w:val="20"/>
                <w:szCs w:val="20"/>
              </w:rPr>
              <w:tab/>
            </w:r>
            <w:r w:rsidRPr="00C76EFD">
              <w:rPr>
                <w:color w:val="C4BC96" w:themeColor="background2" w:themeShade="BF"/>
                <w:sz w:val="20"/>
                <w:szCs w:val="20"/>
              </w:rPr>
              <w:t xml:space="preserve">energetische Aspekte: Erster und Zweiter Hauptsatz der Thermodynamik, Standardreaktionsenthalpien, </w:t>
            </w:r>
            <w:r w:rsidRPr="00C76EFD">
              <w:rPr>
                <w:color w:val="C4BC96" w:themeColor="background2" w:themeShade="BF"/>
                <w:sz w:val="20"/>
                <w:szCs w:val="20"/>
              </w:rPr>
              <w:lastRenderedPageBreak/>
              <w:t>Satz von Hess, freie Enthalpie, Gibbs-Helmholtz-Gleichung, heterogene Katalyse</w:t>
            </w:r>
          </w:p>
        </w:tc>
        <w:tc>
          <w:tcPr>
            <w:tcW w:w="3837" w:type="dxa"/>
          </w:tcPr>
          <w:p w14:paraId="4F133DB8"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lastRenderedPageBreak/>
              <w:t>berechnen Stoffumsätze unter Anwendung der Faraday-Gesetze (S3, S17),</w:t>
            </w:r>
          </w:p>
          <w:p w14:paraId="30338E31"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erklären die Herleitung elektrochemischer und thermodynamischer Gesetzmäßigkeiten (Faraday, Nernst, Gibbs-Helmholtz) aus experimentellen Daten (E8, S17, K8), </w:t>
            </w:r>
          </w:p>
          <w:p w14:paraId="44E2B92E" w14:textId="77777777"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entwickeln Hypothesen zur Bildung von Lokalelementen als Grundlage von Korrosionsvorgängen und überprüfen diese experimentell (E1, E3, E5, S15),</w:t>
            </w:r>
          </w:p>
          <w:p w14:paraId="48E6E936" w14:textId="34A8BD45"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entwickeln ausgewählte Verfahren zum Korrosionsschutz (Galvanik, Opferanode) und führen diese durch (E1, E4, E5, K13), </w:t>
            </w:r>
          </w:p>
          <w:p w14:paraId="5D8D8BBD" w14:textId="33B13046"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 xml:space="preserve">diskutieren ökologische und ökonomische Aspekte der elektrolytischen Gewinnung eines Stoffes unter Berücksichtigung der Faraday-Gesetze </w:t>
            </w:r>
            <w:r w:rsidRPr="00C76EFD">
              <w:rPr>
                <w:rFonts w:cs="Arial"/>
                <w:sz w:val="20"/>
                <w:szCs w:val="20"/>
              </w:rPr>
              <w:lastRenderedPageBreak/>
              <w:t xml:space="preserve">(B10, B13, E8, K13), </w:t>
            </w:r>
          </w:p>
          <w:p w14:paraId="1A36CAAC" w14:textId="26D42676" w:rsidR="009D1A8C" w:rsidRPr="00C76EFD" w:rsidRDefault="009D1A8C">
            <w:pPr>
              <w:pStyle w:val="Listenabsatz"/>
              <w:widowControl w:val="0"/>
              <w:numPr>
                <w:ilvl w:val="0"/>
                <w:numId w:val="23"/>
              </w:numPr>
              <w:autoSpaceDE w:val="0"/>
              <w:autoSpaceDN w:val="0"/>
              <w:spacing w:after="81"/>
              <w:ind w:left="357" w:hanging="357"/>
              <w:contextualSpacing w:val="0"/>
              <w:jc w:val="left"/>
              <w:rPr>
                <w:rFonts w:cs="Arial"/>
                <w:sz w:val="20"/>
                <w:szCs w:val="20"/>
              </w:rPr>
            </w:pPr>
            <w:r w:rsidRPr="00C76EFD">
              <w:rPr>
                <w:rFonts w:cs="Arial"/>
                <w:sz w:val="20"/>
                <w:szCs w:val="20"/>
              </w:rPr>
              <w:t>beurteilen Folgen von Korrosionsvorgängen und adäquate Korrosionsschutzmaßnahmen unter ökologischen und ökonomischen Aspekten (B12, B14, E1)</w:t>
            </w:r>
            <w:r>
              <w:rPr>
                <w:rFonts w:cs="Arial"/>
                <w:sz w:val="20"/>
                <w:szCs w:val="20"/>
              </w:rPr>
              <w:t>.</w:t>
            </w:r>
            <w:r w:rsidRPr="00C76EFD">
              <w:rPr>
                <w:rFonts w:cs="Arial"/>
                <w:sz w:val="20"/>
                <w:szCs w:val="20"/>
              </w:rPr>
              <w:t xml:space="preserve"> </w:t>
            </w:r>
          </w:p>
        </w:tc>
      </w:tr>
      <w:tr w:rsidR="009D1A8C" w14:paraId="366A8D59" w14:textId="77777777" w:rsidTr="0025469D">
        <w:tc>
          <w:tcPr>
            <w:tcW w:w="2695" w:type="dxa"/>
            <w:tcBorders>
              <w:bottom w:val="single" w:sz="4" w:space="0" w:color="auto"/>
            </w:tcBorders>
          </w:tcPr>
          <w:p w14:paraId="6E4AC6E3" w14:textId="77777777" w:rsidR="009D1A8C" w:rsidRPr="008A60E0" w:rsidRDefault="009D1A8C" w:rsidP="00F56364">
            <w:pPr>
              <w:tabs>
                <w:tab w:val="left" w:pos="510"/>
              </w:tabs>
              <w:jc w:val="left"/>
              <w:rPr>
                <w:rFonts w:cs="Arial"/>
                <w:b/>
                <w:bCs/>
                <w:sz w:val="20"/>
                <w:szCs w:val="20"/>
                <w:u w:val="single"/>
              </w:rPr>
            </w:pPr>
            <w:r w:rsidRPr="008A60E0">
              <w:rPr>
                <w:rFonts w:cs="Arial"/>
                <w:b/>
                <w:bCs/>
                <w:sz w:val="20"/>
                <w:szCs w:val="20"/>
                <w:u w:val="single"/>
              </w:rPr>
              <w:t xml:space="preserve">Unterrichtsvorhaben </w:t>
            </w:r>
            <w:r>
              <w:rPr>
                <w:rFonts w:cs="Arial"/>
                <w:b/>
                <w:bCs/>
                <w:sz w:val="20"/>
                <w:szCs w:val="20"/>
                <w:u w:val="single"/>
              </w:rPr>
              <w:t>VI</w:t>
            </w:r>
          </w:p>
          <w:p w14:paraId="45BCE973" w14:textId="77777777" w:rsidR="009D1A8C" w:rsidRPr="0051014E" w:rsidRDefault="009D1A8C" w:rsidP="00F56364">
            <w:pPr>
              <w:tabs>
                <w:tab w:val="left" w:pos="510"/>
              </w:tabs>
              <w:jc w:val="left"/>
              <w:rPr>
                <w:rFonts w:cs="Arial"/>
              </w:rPr>
            </w:pPr>
          </w:p>
          <w:p w14:paraId="7B54CBB2" w14:textId="77777777" w:rsidR="009D1A8C" w:rsidRDefault="009D1A8C" w:rsidP="00F56364">
            <w:pPr>
              <w:tabs>
                <w:tab w:val="left" w:pos="510"/>
              </w:tabs>
              <w:jc w:val="left"/>
              <w:rPr>
                <w:rFonts w:cs="Arial"/>
                <w:b/>
                <w:bCs/>
                <w:sz w:val="20"/>
                <w:szCs w:val="20"/>
              </w:rPr>
            </w:pPr>
            <w:r w:rsidRPr="008C1E90">
              <w:rPr>
                <w:rFonts w:cs="Arial"/>
                <w:b/>
                <w:bCs/>
                <w:sz w:val="20"/>
                <w:szCs w:val="20"/>
              </w:rPr>
              <w:t>Quantitative Analyse von Produkten des Alltags</w:t>
            </w:r>
          </w:p>
          <w:p w14:paraId="7F177395" w14:textId="77777777" w:rsidR="009D1A8C" w:rsidRPr="008C1E90" w:rsidRDefault="009D1A8C" w:rsidP="00F56364">
            <w:pPr>
              <w:tabs>
                <w:tab w:val="left" w:pos="510"/>
              </w:tabs>
              <w:jc w:val="left"/>
              <w:rPr>
                <w:rFonts w:cs="Arial"/>
                <w:b/>
                <w:bCs/>
                <w:sz w:val="20"/>
                <w:szCs w:val="20"/>
              </w:rPr>
            </w:pPr>
          </w:p>
          <w:p w14:paraId="41BA0826" w14:textId="77777777" w:rsidR="009D1A8C" w:rsidRPr="0051014E" w:rsidRDefault="009D1A8C" w:rsidP="00F56364">
            <w:pPr>
              <w:tabs>
                <w:tab w:val="left" w:pos="510"/>
              </w:tabs>
              <w:jc w:val="left"/>
              <w:rPr>
                <w:rFonts w:cs="Arial"/>
              </w:rPr>
            </w:pPr>
          </w:p>
          <w:p w14:paraId="18D77EBC" w14:textId="77777777" w:rsidR="009D1A8C" w:rsidRDefault="009D1A8C" w:rsidP="00F56364">
            <w:pPr>
              <w:tabs>
                <w:tab w:val="left" w:pos="510"/>
              </w:tabs>
              <w:jc w:val="left"/>
              <w:rPr>
                <w:rFonts w:cs="Arial"/>
                <w:i/>
                <w:iCs/>
                <w:sz w:val="20"/>
                <w:szCs w:val="20"/>
              </w:rPr>
            </w:pPr>
            <w:r w:rsidRPr="008A60E0">
              <w:rPr>
                <w:rFonts w:cs="Arial"/>
                <w:i/>
                <w:iCs/>
                <w:sz w:val="20"/>
                <w:szCs w:val="20"/>
              </w:rPr>
              <w:t>Wie hoch ist die Säure-Konzentration in verschiedenen Lebensmitteln?</w:t>
            </w:r>
          </w:p>
          <w:p w14:paraId="1E25BF7A" w14:textId="77777777" w:rsidR="009D1A8C" w:rsidRPr="008C1E90" w:rsidRDefault="009D1A8C" w:rsidP="00F56364">
            <w:pPr>
              <w:tabs>
                <w:tab w:val="left" w:pos="510"/>
              </w:tabs>
              <w:jc w:val="left"/>
              <w:rPr>
                <w:rFonts w:cs="Arial"/>
                <w:i/>
                <w:iCs/>
                <w:strike/>
                <w:sz w:val="20"/>
                <w:szCs w:val="20"/>
              </w:rPr>
            </w:pPr>
          </w:p>
          <w:p w14:paraId="292F623F" w14:textId="77777777" w:rsidR="009D1A8C" w:rsidRPr="0051014E" w:rsidRDefault="009D1A8C" w:rsidP="00F56364">
            <w:pPr>
              <w:tabs>
                <w:tab w:val="left" w:pos="510"/>
              </w:tabs>
              <w:jc w:val="left"/>
              <w:rPr>
                <w:rFonts w:cs="Arial"/>
              </w:rPr>
            </w:pPr>
          </w:p>
          <w:p w14:paraId="19D8C3D6" w14:textId="77777777" w:rsidR="009D1A8C" w:rsidRDefault="009D1A8C" w:rsidP="00F56364">
            <w:pPr>
              <w:tabs>
                <w:tab w:val="left" w:pos="510"/>
              </w:tabs>
              <w:jc w:val="left"/>
              <w:rPr>
                <w:rFonts w:cs="Arial"/>
              </w:rPr>
            </w:pPr>
            <w:r>
              <w:rPr>
                <w:rFonts w:cs="Arial"/>
                <w:sz w:val="20"/>
                <w:szCs w:val="20"/>
              </w:rPr>
              <w:t>c</w:t>
            </w:r>
            <w:r w:rsidRPr="008A60E0">
              <w:rPr>
                <w:rFonts w:cs="Arial"/>
                <w:sz w:val="20"/>
                <w:szCs w:val="20"/>
              </w:rPr>
              <w:t xml:space="preserve">a. </w:t>
            </w:r>
            <w:r>
              <w:rPr>
                <w:rFonts w:cs="Arial"/>
                <w:sz w:val="20"/>
                <w:szCs w:val="20"/>
              </w:rPr>
              <w:t>18</w:t>
            </w:r>
            <w:r w:rsidRPr="008A60E0">
              <w:rPr>
                <w:rFonts w:cs="Arial"/>
                <w:sz w:val="20"/>
                <w:szCs w:val="20"/>
              </w:rPr>
              <w:t xml:space="preserve"> </w:t>
            </w:r>
            <w:proofErr w:type="spellStart"/>
            <w:r w:rsidRPr="008A60E0">
              <w:rPr>
                <w:rFonts w:cs="Arial"/>
                <w:sz w:val="20"/>
                <w:szCs w:val="20"/>
              </w:rPr>
              <w:t>UStd</w:t>
            </w:r>
            <w:proofErr w:type="spellEnd"/>
            <w:r w:rsidRPr="008A60E0">
              <w:rPr>
                <w:rFonts w:cs="Arial"/>
                <w:sz w:val="20"/>
                <w:szCs w:val="20"/>
              </w:rPr>
              <w:t>.</w:t>
            </w:r>
          </w:p>
        </w:tc>
        <w:tc>
          <w:tcPr>
            <w:tcW w:w="3573" w:type="dxa"/>
            <w:tcBorders>
              <w:bottom w:val="single" w:sz="4" w:space="0" w:color="auto"/>
            </w:tcBorders>
          </w:tcPr>
          <w:p w14:paraId="2BDD9E05" w14:textId="77777777" w:rsidR="009D1A8C" w:rsidRPr="00392E87" w:rsidRDefault="009D1A8C" w:rsidP="00F56364">
            <w:pPr>
              <w:jc w:val="left"/>
              <w:rPr>
                <w:rFonts w:cs="Arial"/>
                <w:sz w:val="20"/>
                <w:szCs w:val="20"/>
              </w:rPr>
            </w:pPr>
            <w:r w:rsidRPr="00392E87">
              <w:rPr>
                <w:rFonts w:cs="Arial"/>
                <w:sz w:val="20"/>
                <w:szCs w:val="20"/>
              </w:rPr>
              <w:t>Wiederholung der Konzentrationsbestimmung mittels Säure-Base-Titration mit Umschlagspunkt am Beispiel der Bestimmung des Essigsäuregehalts in Speiseessig</w:t>
            </w:r>
          </w:p>
          <w:p w14:paraId="7003DEE9" w14:textId="77777777" w:rsidR="009D1A8C" w:rsidRPr="00392E87" w:rsidRDefault="009D1A8C" w:rsidP="00F56364">
            <w:pPr>
              <w:jc w:val="left"/>
              <w:rPr>
                <w:rFonts w:cs="Arial"/>
                <w:sz w:val="20"/>
                <w:szCs w:val="20"/>
              </w:rPr>
            </w:pPr>
          </w:p>
          <w:p w14:paraId="5F8B7A38" w14:textId="77777777" w:rsidR="009D1A8C" w:rsidRPr="00392E87" w:rsidRDefault="009D1A8C" w:rsidP="00F56364">
            <w:pPr>
              <w:jc w:val="left"/>
              <w:rPr>
                <w:rFonts w:cs="Arial"/>
                <w:sz w:val="20"/>
                <w:szCs w:val="20"/>
              </w:rPr>
            </w:pPr>
            <w:r w:rsidRPr="00392E87">
              <w:rPr>
                <w:rFonts w:cs="Arial"/>
                <w:sz w:val="20"/>
                <w:szCs w:val="20"/>
              </w:rPr>
              <w:t xml:space="preserve">Bestimmung der Essigsäurekonzentration in Aceto Balsamico zur Einführung der potentiometrischen pH-Wert-Messung </w:t>
            </w:r>
            <w:r w:rsidRPr="000D3503">
              <w:rPr>
                <w:rFonts w:cs="Arial"/>
                <w:sz w:val="20"/>
                <w:szCs w:val="20"/>
              </w:rPr>
              <w:t>einschließlich der Ableitung und Berechnung von Titrationskurven</w:t>
            </w:r>
            <w:r w:rsidRPr="008C1E90">
              <w:rPr>
                <w:rFonts w:cs="Arial"/>
                <w:strike/>
                <w:sz w:val="20"/>
                <w:szCs w:val="20"/>
              </w:rPr>
              <w:t xml:space="preserve"> </w:t>
            </w:r>
          </w:p>
          <w:p w14:paraId="04DC8DA4" w14:textId="77777777" w:rsidR="009D1A8C" w:rsidRPr="00392E87" w:rsidRDefault="009D1A8C" w:rsidP="00F56364">
            <w:pPr>
              <w:jc w:val="left"/>
              <w:rPr>
                <w:rFonts w:cs="Arial"/>
                <w:sz w:val="20"/>
                <w:szCs w:val="20"/>
              </w:rPr>
            </w:pPr>
          </w:p>
          <w:p w14:paraId="1C327125" w14:textId="77777777" w:rsidR="009D1A8C" w:rsidRDefault="009D1A8C" w:rsidP="00F56364">
            <w:pPr>
              <w:jc w:val="left"/>
              <w:rPr>
                <w:rFonts w:cs="Arial"/>
                <w:sz w:val="20"/>
                <w:szCs w:val="20"/>
              </w:rPr>
            </w:pPr>
          </w:p>
          <w:p w14:paraId="562B647E" w14:textId="77777777" w:rsidR="009D1A8C" w:rsidRPr="008C1E90" w:rsidRDefault="009D1A8C" w:rsidP="00F56364">
            <w:pPr>
              <w:jc w:val="left"/>
              <w:rPr>
                <w:rFonts w:cs="Arial"/>
                <w:sz w:val="20"/>
                <w:szCs w:val="20"/>
              </w:rPr>
            </w:pPr>
            <w:r w:rsidRPr="008C1E90">
              <w:rPr>
                <w:rFonts w:cs="Arial"/>
                <w:sz w:val="20"/>
                <w:szCs w:val="20"/>
              </w:rPr>
              <w:t>Aufbau und Funktionsweise einer pH-Elektrode (Nernst-Gleichung)</w:t>
            </w:r>
          </w:p>
          <w:p w14:paraId="59BB1D9F" w14:textId="77777777" w:rsidR="009D1A8C" w:rsidRPr="008C1E90" w:rsidRDefault="009D1A8C" w:rsidP="00F56364">
            <w:pPr>
              <w:jc w:val="left"/>
              <w:rPr>
                <w:rFonts w:cs="Arial"/>
                <w:sz w:val="20"/>
                <w:szCs w:val="20"/>
              </w:rPr>
            </w:pPr>
          </w:p>
          <w:p w14:paraId="7A6C5385" w14:textId="77777777" w:rsidR="009D1A8C" w:rsidRPr="008C1E90" w:rsidRDefault="009D1A8C" w:rsidP="00F56364">
            <w:pPr>
              <w:jc w:val="left"/>
              <w:rPr>
                <w:rFonts w:cs="Arial"/>
                <w:sz w:val="20"/>
                <w:szCs w:val="20"/>
              </w:rPr>
            </w:pPr>
            <w:r w:rsidRPr="008C1E90">
              <w:rPr>
                <w:rFonts w:cs="Arial"/>
                <w:sz w:val="20"/>
                <w:szCs w:val="20"/>
              </w:rPr>
              <w:t>Anwendungsmöglichkeit der Nernst-Gleichung zur Bestimmung der Metallionenkonzentration</w:t>
            </w:r>
          </w:p>
          <w:p w14:paraId="28CD11B3" w14:textId="77777777" w:rsidR="009D1A8C" w:rsidRDefault="009D1A8C" w:rsidP="00F56364">
            <w:pPr>
              <w:jc w:val="left"/>
              <w:rPr>
                <w:rFonts w:cs="Arial"/>
                <w:sz w:val="20"/>
                <w:szCs w:val="20"/>
              </w:rPr>
            </w:pPr>
          </w:p>
          <w:p w14:paraId="5E2CC795" w14:textId="77777777" w:rsidR="009D1A8C" w:rsidRPr="00392E87" w:rsidRDefault="009D1A8C" w:rsidP="00F56364">
            <w:pPr>
              <w:jc w:val="left"/>
              <w:rPr>
                <w:rFonts w:cs="Arial"/>
                <w:sz w:val="20"/>
                <w:szCs w:val="20"/>
              </w:rPr>
            </w:pPr>
            <w:r w:rsidRPr="00392E87">
              <w:rPr>
                <w:rFonts w:cs="Arial"/>
                <w:sz w:val="20"/>
                <w:szCs w:val="20"/>
              </w:rPr>
              <w:t>Projektunterricht zur Bestimmung des Säure-Gehalts in Lebensmitteln z. B.:</w:t>
            </w:r>
          </w:p>
          <w:p w14:paraId="76F18ADF" w14:textId="77777777" w:rsidR="009D1A8C" w:rsidRPr="00392E87" w:rsidRDefault="009D1A8C" w:rsidP="00F56364">
            <w:pPr>
              <w:jc w:val="left"/>
              <w:rPr>
                <w:rFonts w:cs="Arial"/>
                <w:sz w:val="20"/>
                <w:szCs w:val="20"/>
              </w:rPr>
            </w:pPr>
            <w:r w:rsidRPr="00392E87">
              <w:rPr>
                <w:rFonts w:cs="Arial"/>
                <w:sz w:val="20"/>
                <w:szCs w:val="20"/>
              </w:rPr>
              <w:t>- Zitronensäure in Orangen</w:t>
            </w:r>
          </w:p>
          <w:p w14:paraId="2B6994DC" w14:textId="77777777" w:rsidR="009D1A8C" w:rsidRPr="00392E87" w:rsidRDefault="009D1A8C" w:rsidP="00F56364">
            <w:pPr>
              <w:jc w:val="left"/>
              <w:rPr>
                <w:rFonts w:cs="Arial"/>
                <w:sz w:val="20"/>
                <w:szCs w:val="20"/>
              </w:rPr>
            </w:pPr>
            <w:r w:rsidRPr="00392E87">
              <w:rPr>
                <w:rFonts w:cs="Arial"/>
                <w:sz w:val="20"/>
                <w:szCs w:val="20"/>
              </w:rPr>
              <w:t>- Milchsäure in Joghurt</w:t>
            </w:r>
          </w:p>
          <w:p w14:paraId="0C807B8A" w14:textId="77777777" w:rsidR="009D1A8C" w:rsidRPr="00392E87" w:rsidRDefault="009D1A8C" w:rsidP="00F56364">
            <w:pPr>
              <w:jc w:val="left"/>
              <w:rPr>
                <w:rFonts w:cs="Arial"/>
                <w:sz w:val="20"/>
                <w:szCs w:val="20"/>
              </w:rPr>
            </w:pPr>
            <w:r w:rsidRPr="00392E87">
              <w:rPr>
                <w:rFonts w:cs="Arial"/>
                <w:sz w:val="20"/>
                <w:szCs w:val="20"/>
              </w:rPr>
              <w:t>- Oxalsäure in Rhabarber</w:t>
            </w:r>
          </w:p>
          <w:p w14:paraId="381018C7" w14:textId="77777777" w:rsidR="009D1A8C" w:rsidRPr="00392E87" w:rsidRDefault="009D1A8C" w:rsidP="00F56364">
            <w:pPr>
              <w:jc w:val="left"/>
              <w:rPr>
                <w:rFonts w:cs="Arial"/>
                <w:sz w:val="20"/>
                <w:szCs w:val="20"/>
              </w:rPr>
            </w:pPr>
            <w:r w:rsidRPr="00392E87">
              <w:rPr>
                <w:rFonts w:cs="Arial"/>
                <w:sz w:val="20"/>
                <w:szCs w:val="20"/>
              </w:rPr>
              <w:t>- Weinsäure in Weißwein</w:t>
            </w:r>
          </w:p>
          <w:p w14:paraId="5C93543F" w14:textId="77777777" w:rsidR="009D1A8C" w:rsidRPr="00392E87" w:rsidRDefault="009D1A8C" w:rsidP="00F56364">
            <w:pPr>
              <w:jc w:val="left"/>
              <w:rPr>
                <w:rFonts w:cs="Arial"/>
                <w:sz w:val="20"/>
                <w:szCs w:val="20"/>
              </w:rPr>
            </w:pPr>
            <w:r w:rsidRPr="00392E87">
              <w:rPr>
                <w:rFonts w:cs="Arial"/>
                <w:sz w:val="20"/>
                <w:szCs w:val="20"/>
              </w:rPr>
              <w:t>- Phosphorsäure in Cola</w:t>
            </w:r>
          </w:p>
          <w:p w14:paraId="1B13D971" w14:textId="77777777" w:rsidR="009D1A8C" w:rsidRPr="00392E87" w:rsidRDefault="009D1A8C" w:rsidP="00F56364">
            <w:pPr>
              <w:jc w:val="left"/>
              <w:rPr>
                <w:rFonts w:cs="Arial"/>
                <w:sz w:val="20"/>
                <w:szCs w:val="20"/>
              </w:rPr>
            </w:pPr>
          </w:p>
          <w:p w14:paraId="638994BF" w14:textId="77777777" w:rsidR="009D1A8C" w:rsidRPr="00392E87" w:rsidRDefault="009D1A8C" w:rsidP="00F56364">
            <w:pPr>
              <w:jc w:val="left"/>
              <w:rPr>
                <w:rFonts w:cs="Arial"/>
                <w:sz w:val="20"/>
                <w:szCs w:val="20"/>
              </w:rPr>
            </w:pPr>
            <w:r w:rsidRPr="00392E87">
              <w:rPr>
                <w:rFonts w:cs="Arial"/>
                <w:sz w:val="20"/>
                <w:szCs w:val="20"/>
              </w:rPr>
              <w:t xml:space="preserve">Bestimmung des Gehalts an Konservierungsmitteln bzw. Antioxidantien in Getränken (z. B. schwefliger Säure im Wein, Ascorbinsäure in Fruchtsäften) zur Einführung der </w:t>
            </w:r>
            <w:proofErr w:type="spellStart"/>
            <w:r w:rsidRPr="00392E87">
              <w:rPr>
                <w:rFonts w:cs="Arial"/>
                <w:sz w:val="20"/>
                <w:szCs w:val="20"/>
              </w:rPr>
              <w:t>Redox</w:t>
            </w:r>
            <w:r>
              <w:rPr>
                <w:rFonts w:cs="Arial"/>
                <w:sz w:val="20"/>
                <w:szCs w:val="20"/>
              </w:rPr>
              <w:t>titration</w:t>
            </w:r>
            <w:proofErr w:type="spellEnd"/>
          </w:p>
          <w:p w14:paraId="301C5547" w14:textId="77777777" w:rsidR="009D1A8C" w:rsidRPr="00392E87" w:rsidRDefault="009D1A8C" w:rsidP="00F56364">
            <w:pPr>
              <w:jc w:val="left"/>
              <w:rPr>
                <w:rFonts w:cs="Arial"/>
                <w:sz w:val="20"/>
                <w:szCs w:val="20"/>
              </w:rPr>
            </w:pPr>
          </w:p>
          <w:p w14:paraId="4A00623A" w14:textId="77777777" w:rsidR="009D1A8C" w:rsidRDefault="009D1A8C" w:rsidP="00F56364">
            <w:pPr>
              <w:jc w:val="left"/>
              <w:rPr>
                <w:rFonts w:cs="Arial"/>
                <w:sz w:val="20"/>
                <w:szCs w:val="20"/>
              </w:rPr>
            </w:pPr>
            <w:r w:rsidRPr="00392E87">
              <w:rPr>
                <w:rFonts w:cs="Arial"/>
                <w:sz w:val="20"/>
                <w:szCs w:val="20"/>
              </w:rPr>
              <w:t>Bewertungsaufgabe zur kritischen Reflexion zur Nutzung von Konservierungsmitteln bzw. Antioxidantien anhand erhobene</w:t>
            </w:r>
            <w:r>
              <w:rPr>
                <w:rFonts w:cs="Arial"/>
                <w:sz w:val="20"/>
                <w:szCs w:val="20"/>
              </w:rPr>
              <w:t>r</w:t>
            </w:r>
            <w:r w:rsidRPr="00392E87">
              <w:rPr>
                <w:rFonts w:cs="Arial"/>
                <w:sz w:val="20"/>
                <w:szCs w:val="20"/>
              </w:rPr>
              <w:t xml:space="preserve"> Messdaten</w:t>
            </w:r>
          </w:p>
          <w:p w14:paraId="0BC53852" w14:textId="77777777" w:rsidR="009D1A8C" w:rsidRDefault="009D1A8C" w:rsidP="00F56364">
            <w:pPr>
              <w:jc w:val="left"/>
              <w:rPr>
                <w:rFonts w:cs="Arial"/>
                <w:sz w:val="20"/>
                <w:szCs w:val="20"/>
              </w:rPr>
            </w:pPr>
          </w:p>
          <w:p w14:paraId="280E4ED3" w14:textId="77777777" w:rsidR="009D1A8C" w:rsidRDefault="009D1A8C" w:rsidP="00F56364">
            <w:pPr>
              <w:jc w:val="left"/>
              <w:rPr>
                <w:rFonts w:cs="Arial"/>
                <w:sz w:val="20"/>
                <w:szCs w:val="20"/>
              </w:rPr>
            </w:pPr>
          </w:p>
          <w:p w14:paraId="47F2AE7F" w14:textId="77777777" w:rsidR="009D1A8C" w:rsidRPr="00392E87" w:rsidRDefault="009D1A8C" w:rsidP="00F56364">
            <w:pPr>
              <w:jc w:val="left"/>
              <w:rPr>
                <w:rFonts w:cs="Arial"/>
                <w:sz w:val="20"/>
                <w:szCs w:val="20"/>
              </w:rPr>
            </w:pPr>
          </w:p>
        </w:tc>
        <w:tc>
          <w:tcPr>
            <w:tcW w:w="3887" w:type="dxa"/>
            <w:tcBorders>
              <w:bottom w:val="single" w:sz="4" w:space="0" w:color="auto"/>
            </w:tcBorders>
          </w:tcPr>
          <w:p w14:paraId="441D20AB" w14:textId="77777777" w:rsidR="009D1A8C" w:rsidRPr="008A60E0" w:rsidRDefault="009D1A8C" w:rsidP="00F56364">
            <w:pPr>
              <w:jc w:val="left"/>
              <w:rPr>
                <w:rFonts w:cs="Arial"/>
                <w:b/>
                <w:bCs/>
                <w:sz w:val="20"/>
                <w:szCs w:val="20"/>
              </w:rPr>
            </w:pPr>
            <w:r w:rsidRPr="008A60E0">
              <w:rPr>
                <w:rFonts w:cs="Arial"/>
                <w:b/>
                <w:bCs/>
                <w:sz w:val="20"/>
                <w:szCs w:val="20"/>
              </w:rPr>
              <w:lastRenderedPageBreak/>
              <w:t>Inhaltsfeld Säuren, Basen und analytische Verfahren</w:t>
            </w:r>
          </w:p>
          <w:p w14:paraId="2C7B147E" w14:textId="77777777" w:rsidR="009D1A8C" w:rsidRPr="0051014E" w:rsidRDefault="009D1A8C" w:rsidP="00F56364">
            <w:pPr>
              <w:jc w:val="left"/>
              <w:rPr>
                <w:rFonts w:cs="Arial"/>
              </w:rPr>
            </w:pPr>
          </w:p>
          <w:p w14:paraId="08CDED7C" w14:textId="77777777" w:rsidR="009D1A8C" w:rsidRPr="004F5AA9" w:rsidRDefault="009D1A8C" w:rsidP="00F56364">
            <w:pPr>
              <w:pStyle w:val="Textkrper"/>
              <w:spacing w:before="44"/>
              <w:ind w:left="360" w:hanging="360"/>
              <w:rPr>
                <w:color w:val="C4BC96" w:themeColor="background2" w:themeShade="BF"/>
                <w:sz w:val="20"/>
                <w:szCs w:val="20"/>
              </w:rPr>
            </w:pPr>
            <w:r w:rsidRPr="0051014E">
              <w:t>­</w:t>
            </w:r>
            <w:r w:rsidRPr="0051014E">
              <w:tab/>
            </w:r>
            <w:proofErr w:type="spellStart"/>
            <w:r w:rsidRPr="004F5AA9">
              <w:rPr>
                <w:color w:val="C4BC96" w:themeColor="background2" w:themeShade="BF"/>
                <w:sz w:val="20"/>
                <w:szCs w:val="20"/>
              </w:rPr>
              <w:t>Protolysereaktionen</w:t>
            </w:r>
            <w:proofErr w:type="spellEnd"/>
            <w:r w:rsidRPr="004F5AA9">
              <w:rPr>
                <w:color w:val="C4BC96" w:themeColor="background2" w:themeShade="BF"/>
                <w:sz w:val="20"/>
                <w:szCs w:val="20"/>
              </w:rPr>
              <w:t xml:space="preserve">: Säure-Base-Konzept nach </w:t>
            </w:r>
            <w:proofErr w:type="spellStart"/>
            <w:r w:rsidRPr="004F5AA9">
              <w:rPr>
                <w:color w:val="C4BC96" w:themeColor="background2" w:themeShade="BF"/>
                <w:sz w:val="20"/>
                <w:szCs w:val="20"/>
              </w:rPr>
              <w:t>Brønsted</w:t>
            </w:r>
            <w:proofErr w:type="spellEnd"/>
            <w:r w:rsidRPr="004F5AA9">
              <w:rPr>
                <w:color w:val="C4BC96" w:themeColor="background2" w:themeShade="BF"/>
                <w:sz w:val="20"/>
                <w:szCs w:val="20"/>
              </w:rPr>
              <w:t xml:space="preserve">, Säure-/Base-Konstanten (KS, </w:t>
            </w:r>
            <w:proofErr w:type="spellStart"/>
            <w:r w:rsidRPr="004F5AA9">
              <w:rPr>
                <w:color w:val="C4BC96" w:themeColor="background2" w:themeShade="BF"/>
                <w:sz w:val="20"/>
                <w:szCs w:val="20"/>
              </w:rPr>
              <w:t>pK</w:t>
            </w:r>
            <w:r w:rsidRPr="008C1E90">
              <w:rPr>
                <w:color w:val="C4BC96" w:themeColor="background2" w:themeShade="BF"/>
                <w:sz w:val="20"/>
                <w:szCs w:val="20"/>
                <w:vertAlign w:val="subscript"/>
              </w:rPr>
              <w:t>S</w:t>
            </w:r>
            <w:proofErr w:type="spellEnd"/>
            <w:r w:rsidRPr="004F5AA9">
              <w:rPr>
                <w:color w:val="C4BC96" w:themeColor="background2" w:themeShade="BF"/>
                <w:sz w:val="20"/>
                <w:szCs w:val="20"/>
              </w:rPr>
              <w:t xml:space="preserve">, KB, </w:t>
            </w:r>
            <w:proofErr w:type="spellStart"/>
            <w:r w:rsidRPr="004F5AA9">
              <w:rPr>
                <w:color w:val="C4BC96" w:themeColor="background2" w:themeShade="BF"/>
                <w:sz w:val="20"/>
                <w:szCs w:val="20"/>
              </w:rPr>
              <w:t>pK</w:t>
            </w:r>
            <w:r w:rsidRPr="008C1E90">
              <w:rPr>
                <w:color w:val="C4BC96" w:themeColor="background2" w:themeShade="BF"/>
                <w:sz w:val="20"/>
                <w:szCs w:val="20"/>
                <w:vertAlign w:val="subscript"/>
              </w:rPr>
              <w:t>B</w:t>
            </w:r>
            <w:proofErr w:type="spellEnd"/>
            <w:r w:rsidRPr="004F5AA9">
              <w:rPr>
                <w:color w:val="C4BC96" w:themeColor="background2" w:themeShade="BF"/>
                <w:sz w:val="20"/>
                <w:szCs w:val="20"/>
              </w:rPr>
              <w:t>), Reaktionsgeschwindigkeit, chemisches Gleichgewicht, Massenwirkungsgesetz (</w:t>
            </w:r>
            <w:proofErr w:type="spellStart"/>
            <w:r w:rsidRPr="004F5AA9">
              <w:rPr>
                <w:color w:val="C4BC96" w:themeColor="background2" w:themeShade="BF"/>
                <w:sz w:val="20"/>
                <w:szCs w:val="20"/>
              </w:rPr>
              <w:t>Kc</w:t>
            </w:r>
            <w:proofErr w:type="spellEnd"/>
            <w:r w:rsidRPr="004F5AA9">
              <w:rPr>
                <w:color w:val="C4BC96" w:themeColor="background2" w:themeShade="BF"/>
                <w:sz w:val="20"/>
                <w:szCs w:val="20"/>
              </w:rPr>
              <w:t>), pH-Wert-Berechnungen wässriger Lösungen von Säuren und Basen, Puffersysteme</w:t>
            </w:r>
          </w:p>
          <w:p w14:paraId="5F1C5B01" w14:textId="77777777" w:rsidR="009D1A8C" w:rsidRPr="004F5AA9"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Löslichkeitsgleichgewichte</w:t>
            </w:r>
          </w:p>
          <w:p w14:paraId="5DDC0E9A" w14:textId="77777777" w:rsidR="009D1A8C" w:rsidRPr="008A60E0" w:rsidRDefault="009D1A8C" w:rsidP="00F56364">
            <w:pPr>
              <w:pStyle w:val="Textkrper"/>
              <w:spacing w:before="44"/>
              <w:ind w:left="360" w:hanging="360"/>
              <w:rPr>
                <w:sz w:val="20"/>
                <w:szCs w:val="20"/>
              </w:rPr>
            </w:pPr>
            <w:r w:rsidRPr="008A60E0">
              <w:rPr>
                <w:sz w:val="20"/>
                <w:szCs w:val="20"/>
              </w:rPr>
              <w:t>­</w:t>
            </w:r>
            <w:r w:rsidRPr="008A60E0">
              <w:rPr>
                <w:sz w:val="20"/>
                <w:szCs w:val="20"/>
              </w:rPr>
              <w:tab/>
              <w:t xml:space="preserve">analytische Verfahren: </w:t>
            </w:r>
            <w:r w:rsidRPr="004F5AA9">
              <w:rPr>
                <w:color w:val="C4BC96" w:themeColor="background2" w:themeShade="BF"/>
                <w:sz w:val="20"/>
                <w:szCs w:val="20"/>
              </w:rPr>
              <w:t xml:space="preserve">Nachweisreaktionen (Fällungsreaktion, Farbreaktion, Gasentwicklung), Nachweise von Ionen, </w:t>
            </w:r>
            <w:r w:rsidRPr="008A60E0">
              <w:rPr>
                <w:sz w:val="20"/>
                <w:szCs w:val="20"/>
              </w:rPr>
              <w:t>Säure-Base-Titrationen (mit Umschlagspunkt, mit Titrationskurve), potentiometrische pH-Wert-Messung</w:t>
            </w:r>
          </w:p>
          <w:p w14:paraId="5E291098" w14:textId="77777777" w:rsidR="009D1A8C" w:rsidRPr="004F5AA9" w:rsidRDefault="009D1A8C" w:rsidP="00F56364">
            <w:pPr>
              <w:pStyle w:val="Textkrper"/>
              <w:spacing w:before="44"/>
              <w:ind w:left="360" w:hanging="360"/>
              <w:rPr>
                <w:color w:val="C4BC96" w:themeColor="background2" w:themeShade="BF"/>
                <w:sz w:val="20"/>
                <w:szCs w:val="20"/>
              </w:rPr>
            </w:pPr>
            <w:r w:rsidRPr="008A60E0">
              <w:rPr>
                <w:sz w:val="20"/>
                <w:szCs w:val="20"/>
              </w:rPr>
              <w:t>­</w:t>
            </w:r>
            <w:r w:rsidRPr="008A60E0">
              <w:rPr>
                <w:sz w:val="20"/>
                <w:szCs w:val="20"/>
              </w:rPr>
              <w:tab/>
            </w:r>
            <w:r w:rsidRPr="004F5AA9">
              <w:rPr>
                <w:color w:val="C4BC96" w:themeColor="background2" w:themeShade="BF"/>
                <w:sz w:val="20"/>
                <w:szCs w:val="20"/>
              </w:rPr>
              <w:t>energetische Aspekte: Erster Hauptsatz der Thermodynamik, Neutralisationsenthalpie, Lösungsenthalpie, Kalorimetrie</w:t>
            </w:r>
          </w:p>
          <w:p w14:paraId="686E9193" w14:textId="77777777" w:rsidR="009D1A8C" w:rsidRPr="004F5AA9"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Entropie</w:t>
            </w:r>
          </w:p>
          <w:p w14:paraId="74D3A5FE" w14:textId="77777777" w:rsidR="009D1A8C" w:rsidRPr="004F5AA9"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Ionengitter, Ionenbindung</w:t>
            </w:r>
          </w:p>
          <w:p w14:paraId="7693E932" w14:textId="77777777" w:rsidR="009D1A8C" w:rsidRPr="008A60E0" w:rsidRDefault="009D1A8C" w:rsidP="00F56364">
            <w:pPr>
              <w:pStyle w:val="Textkrper"/>
              <w:spacing w:before="44"/>
              <w:ind w:left="360" w:hanging="360"/>
              <w:rPr>
                <w:sz w:val="20"/>
                <w:szCs w:val="20"/>
              </w:rPr>
            </w:pPr>
          </w:p>
          <w:p w14:paraId="236620F9" w14:textId="77777777" w:rsidR="009D1A8C" w:rsidRPr="008A60E0" w:rsidRDefault="009D1A8C" w:rsidP="00F56364">
            <w:pPr>
              <w:jc w:val="left"/>
              <w:rPr>
                <w:rFonts w:cs="Arial"/>
                <w:b/>
                <w:bCs/>
                <w:sz w:val="20"/>
                <w:szCs w:val="20"/>
              </w:rPr>
            </w:pPr>
            <w:r w:rsidRPr="008A60E0">
              <w:rPr>
                <w:rFonts w:cs="Arial"/>
                <w:b/>
                <w:bCs/>
                <w:sz w:val="20"/>
                <w:szCs w:val="20"/>
              </w:rPr>
              <w:t>Inhaltsfeld Elektrochemische Prozesse und Energetik</w:t>
            </w:r>
          </w:p>
          <w:p w14:paraId="200BA309" w14:textId="77777777" w:rsidR="009D1A8C" w:rsidRPr="008A60E0" w:rsidRDefault="009D1A8C" w:rsidP="00F56364">
            <w:pPr>
              <w:pStyle w:val="Textkrper"/>
              <w:spacing w:before="44"/>
              <w:ind w:left="360" w:hanging="360"/>
              <w:rPr>
                <w:sz w:val="20"/>
                <w:szCs w:val="20"/>
              </w:rPr>
            </w:pPr>
          </w:p>
          <w:p w14:paraId="797A5B0B" w14:textId="77777777" w:rsidR="009D1A8C" w:rsidRPr="008C1E90" w:rsidRDefault="009D1A8C" w:rsidP="00F56364">
            <w:pPr>
              <w:pStyle w:val="Textkrper"/>
              <w:spacing w:before="44"/>
              <w:ind w:left="360" w:hanging="360"/>
              <w:rPr>
                <w:sz w:val="20"/>
                <w:szCs w:val="20"/>
              </w:rPr>
            </w:pPr>
            <w:r w:rsidRPr="008A60E0">
              <w:rPr>
                <w:sz w:val="20"/>
                <w:szCs w:val="20"/>
              </w:rPr>
              <w:t>­</w:t>
            </w:r>
            <w:r w:rsidRPr="008A60E0">
              <w:rPr>
                <w:sz w:val="20"/>
                <w:szCs w:val="20"/>
              </w:rPr>
              <w:tab/>
            </w:r>
            <w:r w:rsidRPr="008C1E90">
              <w:rPr>
                <w:sz w:val="20"/>
                <w:szCs w:val="20"/>
              </w:rPr>
              <w:t>Redoxreaktionen als Elektronenübertragungsreaktionen</w:t>
            </w:r>
          </w:p>
          <w:p w14:paraId="6603BFD6" w14:textId="77777777" w:rsidR="009D1A8C" w:rsidRPr="004F5AA9" w:rsidRDefault="009D1A8C" w:rsidP="00F56364">
            <w:pPr>
              <w:pStyle w:val="Textkrper"/>
              <w:spacing w:before="44"/>
              <w:ind w:left="360" w:hanging="360"/>
              <w:rPr>
                <w:color w:val="C4BC96" w:themeColor="background2" w:themeShade="BF"/>
                <w:sz w:val="20"/>
                <w:szCs w:val="20"/>
              </w:rPr>
            </w:pPr>
            <w:r w:rsidRPr="008C1E90">
              <w:rPr>
                <w:sz w:val="20"/>
                <w:szCs w:val="20"/>
              </w:rPr>
              <w:lastRenderedPageBreak/>
              <w:t>­</w:t>
            </w:r>
            <w:r w:rsidRPr="008C1E90">
              <w:rPr>
                <w:sz w:val="20"/>
                <w:szCs w:val="20"/>
              </w:rPr>
              <w:tab/>
              <w:t>galvanische Zellen: Metallbindung (Metallgitter, Elektronengasmodell), Ionenbindung, elektrochemische Spannungsreihe, elektrochemische Spannungsquellen, Berechnung der Zellspannung, Konzentrationszellen (Nernst-Gleichung)</w:t>
            </w:r>
          </w:p>
          <w:p w14:paraId="38E364E9" w14:textId="77777777" w:rsidR="009D1A8C" w:rsidRPr="004F5AA9"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Elektrolyse: Faraday-Gesetze, Zersetzungsspannung (Überspannung)</w:t>
            </w:r>
          </w:p>
          <w:p w14:paraId="06A31544" w14:textId="77777777" w:rsidR="009D1A8C" w:rsidRPr="008A60E0" w:rsidRDefault="009D1A8C" w:rsidP="00F56364">
            <w:pPr>
              <w:pStyle w:val="Textkrper"/>
              <w:spacing w:before="44"/>
              <w:ind w:left="360" w:hanging="360"/>
              <w:rPr>
                <w:sz w:val="20"/>
                <w:szCs w:val="20"/>
              </w:rPr>
            </w:pPr>
            <w:r w:rsidRPr="008A60E0">
              <w:rPr>
                <w:sz w:val="20"/>
                <w:szCs w:val="20"/>
              </w:rPr>
              <w:t>­</w:t>
            </w:r>
            <w:r w:rsidRPr="008A60E0">
              <w:rPr>
                <w:sz w:val="20"/>
                <w:szCs w:val="20"/>
              </w:rPr>
              <w:tab/>
            </w:r>
            <w:proofErr w:type="spellStart"/>
            <w:r w:rsidRPr="008A60E0">
              <w:rPr>
                <w:sz w:val="20"/>
                <w:szCs w:val="20"/>
              </w:rPr>
              <w:t>Redoxtitration</w:t>
            </w:r>
            <w:proofErr w:type="spellEnd"/>
          </w:p>
          <w:p w14:paraId="39738448" w14:textId="77777777" w:rsidR="009D1A8C" w:rsidRPr="004F5AA9" w:rsidRDefault="009D1A8C" w:rsidP="00F56364">
            <w:pPr>
              <w:pStyle w:val="Textkrper"/>
              <w:spacing w:before="44"/>
              <w:ind w:left="360" w:hanging="360"/>
              <w:rPr>
                <w:color w:val="C4BC96" w:themeColor="background2" w:themeShade="BF"/>
                <w:sz w:val="20"/>
                <w:szCs w:val="20"/>
              </w:rPr>
            </w:pPr>
            <w:r w:rsidRPr="008A60E0">
              <w:rPr>
                <w:sz w:val="20"/>
                <w:szCs w:val="20"/>
              </w:rPr>
              <w:t>­</w:t>
            </w:r>
            <w:r w:rsidRPr="008A60E0">
              <w:rPr>
                <w:sz w:val="20"/>
                <w:szCs w:val="20"/>
              </w:rPr>
              <w:tab/>
            </w:r>
            <w:r w:rsidRPr="004F5AA9">
              <w:rPr>
                <w:color w:val="C4BC96" w:themeColor="background2" w:themeShade="BF"/>
                <w:sz w:val="20"/>
                <w:szCs w:val="20"/>
              </w:rPr>
              <w:t>alternative Energieträger</w:t>
            </w:r>
          </w:p>
          <w:p w14:paraId="1FA688F0" w14:textId="77777777" w:rsidR="009D1A8C" w:rsidRPr="004F5AA9"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Energiespeicherung</w:t>
            </w:r>
          </w:p>
          <w:p w14:paraId="52E01D4D" w14:textId="77777777" w:rsidR="009D1A8C" w:rsidRPr="004F5AA9"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Korrosion: Sauerstoff- und Säurekorrosion, Korrosionsschutz</w:t>
            </w:r>
          </w:p>
          <w:p w14:paraId="7AD10310" w14:textId="77777777" w:rsidR="009D1A8C" w:rsidRPr="007412EF" w:rsidRDefault="009D1A8C" w:rsidP="00F56364">
            <w:pPr>
              <w:pStyle w:val="Textkrper"/>
              <w:spacing w:before="44"/>
              <w:ind w:left="360" w:hanging="360"/>
              <w:rPr>
                <w:color w:val="C4BC96" w:themeColor="background2" w:themeShade="BF"/>
                <w:sz w:val="20"/>
                <w:szCs w:val="20"/>
              </w:rPr>
            </w:pPr>
            <w:r w:rsidRPr="004F5AA9">
              <w:rPr>
                <w:color w:val="C4BC96" w:themeColor="background2" w:themeShade="BF"/>
                <w:sz w:val="20"/>
                <w:szCs w:val="20"/>
              </w:rPr>
              <w:t>­</w:t>
            </w:r>
            <w:r w:rsidRPr="004F5AA9">
              <w:rPr>
                <w:color w:val="C4BC96" w:themeColor="background2" w:themeShade="BF"/>
                <w:sz w:val="20"/>
                <w:szCs w:val="20"/>
              </w:rPr>
              <w:tab/>
              <w:t>energetische Aspekte: Erster und Zweiter Hauptsatz der Thermodynamik, Standardreaktionsenthalpien, Satz von Hess, freie Enthalpie, Gibbs-Helmholtz-Gleichung, heterogene Katalyse</w:t>
            </w:r>
          </w:p>
        </w:tc>
        <w:tc>
          <w:tcPr>
            <w:tcW w:w="3837" w:type="dxa"/>
            <w:tcBorders>
              <w:bottom w:val="single" w:sz="4" w:space="0" w:color="auto"/>
            </w:tcBorders>
          </w:tcPr>
          <w:p w14:paraId="3F6F72D3" w14:textId="77777777" w:rsidR="009D1A8C" w:rsidRPr="0070512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70512C">
              <w:rPr>
                <w:sz w:val="20"/>
                <w:szCs w:val="20"/>
              </w:rPr>
              <w:lastRenderedPageBreak/>
              <w:t>sagen den Verlauf von Titrationskurven von starken und schwachen Säuren und Basen anhand der Berechnung der charakteristischen Punkte (Anfangs-pH-Wert, Halbäquivalenzpunkt, Äquivalenzpunkt) voraus (S10, S17),</w:t>
            </w:r>
          </w:p>
          <w:p w14:paraId="3194E5CA" w14:textId="77777777" w:rsidR="009D1A8C" w:rsidRPr="0070512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70512C">
              <w:rPr>
                <w:sz w:val="20"/>
                <w:szCs w:val="20"/>
              </w:rPr>
              <w:t>planen hypothesengeleitet Experimente zur Konzentrationsbestimmung von Säuren und Basen auch in Alltagsprodukten (E1, E2, E3, E4),</w:t>
            </w:r>
          </w:p>
          <w:p w14:paraId="384047C1" w14:textId="77777777" w:rsidR="009D1A8C" w:rsidRPr="0070512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70512C">
              <w:rPr>
                <w:sz w:val="20"/>
                <w:szCs w:val="20"/>
              </w:rPr>
              <w:t xml:space="preserve">werten pH-metrische Titrationen von ein- und mehrprotonigen Säuren aus und erläutern den Verlauf der Titrationskurven auch bei unvollständiger Protolyse (S9, E8, E10, K7), </w:t>
            </w:r>
          </w:p>
          <w:p w14:paraId="150D9AFF" w14:textId="08984A79" w:rsidR="009D1A8C" w:rsidRPr="0070512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70512C">
              <w:rPr>
                <w:sz w:val="20"/>
                <w:szCs w:val="20"/>
              </w:rPr>
              <w:t xml:space="preserve">bewerten die Qualität von Produkten des Alltags oder Umweltparameter auf der Grundlage von qualitativen und quantitativen Analyseergebnissen und beurteilen die Daten hinsichtlich ihrer Aussagekraft (B3, B8, K8), </w:t>
            </w:r>
          </w:p>
          <w:p w14:paraId="45FFE0FC" w14:textId="77777777" w:rsidR="009D1A8C" w:rsidRPr="0070512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70512C">
              <w:rPr>
                <w:sz w:val="20"/>
                <w:szCs w:val="20"/>
              </w:rPr>
              <w:t>beurteilen verschiedene Säure-Base-Titrationsverfahren hinsichtlich ihrer Angemessenheit und Grenzen (B3, K8, K9)</w:t>
            </w:r>
            <w:r>
              <w:rPr>
                <w:sz w:val="20"/>
                <w:szCs w:val="20"/>
              </w:rPr>
              <w:t>,</w:t>
            </w:r>
          </w:p>
          <w:p w14:paraId="0466EDCE" w14:textId="77777777" w:rsidR="009D1A8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70512C">
              <w:rPr>
                <w:sz w:val="20"/>
                <w:szCs w:val="20"/>
              </w:rPr>
              <w:t xml:space="preserve">wenden das Verfahren der </w:t>
            </w:r>
            <w:proofErr w:type="spellStart"/>
            <w:r w:rsidRPr="0070512C">
              <w:rPr>
                <w:sz w:val="20"/>
                <w:szCs w:val="20"/>
              </w:rPr>
              <w:t>Redoxtitration</w:t>
            </w:r>
            <w:proofErr w:type="spellEnd"/>
            <w:r w:rsidRPr="0070512C">
              <w:rPr>
                <w:sz w:val="20"/>
                <w:szCs w:val="20"/>
              </w:rPr>
              <w:t xml:space="preserve"> zur Ermittlung der Konzentration eines Stoffes begründet an (E5, </w:t>
            </w:r>
            <w:r w:rsidRPr="0070512C">
              <w:rPr>
                <w:sz w:val="20"/>
                <w:szCs w:val="20"/>
              </w:rPr>
              <w:lastRenderedPageBreak/>
              <w:t>S3, K10)</w:t>
            </w:r>
            <w:r>
              <w:rPr>
                <w:sz w:val="20"/>
                <w:szCs w:val="20"/>
              </w:rPr>
              <w:t>.</w:t>
            </w:r>
          </w:p>
          <w:p w14:paraId="7BBDAB88" w14:textId="77777777" w:rsidR="009D1A8C" w:rsidRPr="0070512C" w:rsidRDefault="009D1A8C">
            <w:pPr>
              <w:pStyle w:val="Listenabsatz"/>
              <w:widowControl w:val="0"/>
              <w:numPr>
                <w:ilvl w:val="0"/>
                <w:numId w:val="23"/>
              </w:numPr>
              <w:autoSpaceDE w:val="0"/>
              <w:autoSpaceDN w:val="0"/>
              <w:spacing w:after="81"/>
              <w:ind w:left="357" w:hanging="357"/>
              <w:contextualSpacing w:val="0"/>
              <w:jc w:val="left"/>
              <w:rPr>
                <w:sz w:val="20"/>
                <w:szCs w:val="20"/>
              </w:rPr>
            </w:pPr>
            <w:r w:rsidRPr="008C1E90">
              <w:rPr>
                <w:sz w:val="20"/>
                <w:szCs w:val="20"/>
              </w:rPr>
              <w:t xml:space="preserve">ermitteln die Ionenkonzentration von ausgewählten Metall- und </w:t>
            </w:r>
            <w:proofErr w:type="spellStart"/>
            <w:r w:rsidRPr="008C1E90">
              <w:rPr>
                <w:sz w:val="20"/>
                <w:szCs w:val="20"/>
              </w:rPr>
              <w:t>Nichtmetallionen</w:t>
            </w:r>
            <w:proofErr w:type="spellEnd"/>
            <w:r w:rsidRPr="008C1E90">
              <w:rPr>
                <w:sz w:val="20"/>
                <w:szCs w:val="20"/>
              </w:rPr>
              <w:t xml:space="preserve"> mithilfe der Nernst-Gleichung aus Messdaten galvanischer Zellen (E6, E8, S17, K5)</w:t>
            </w:r>
          </w:p>
        </w:tc>
      </w:tr>
    </w:tbl>
    <w:p w14:paraId="30BD5C6F" w14:textId="77777777" w:rsidR="009D1A8C" w:rsidRDefault="009D1A8C" w:rsidP="00F56364">
      <w:pPr>
        <w:jc w:val="left"/>
      </w:pPr>
      <w:r>
        <w:br w:type="page"/>
      </w:r>
    </w:p>
    <w:tbl>
      <w:tblPr>
        <w:tblStyle w:val="Tabellenraster"/>
        <w:tblW w:w="0" w:type="auto"/>
        <w:tblLook w:val="04A0" w:firstRow="1" w:lastRow="0" w:firstColumn="1" w:lastColumn="0" w:noHBand="0" w:noVBand="1"/>
      </w:tblPr>
      <w:tblGrid>
        <w:gridCol w:w="2748"/>
        <w:gridCol w:w="3653"/>
        <w:gridCol w:w="3965"/>
        <w:gridCol w:w="3911"/>
      </w:tblGrid>
      <w:tr w:rsidR="009D1A8C" w14:paraId="52A16710" w14:textId="77777777" w:rsidTr="00242445">
        <w:tc>
          <w:tcPr>
            <w:tcW w:w="14277" w:type="dxa"/>
            <w:gridSpan w:val="4"/>
            <w:tcBorders>
              <w:bottom w:val="single" w:sz="4" w:space="0" w:color="auto"/>
            </w:tcBorders>
            <w:shd w:val="clear" w:color="auto" w:fill="A6A6A6" w:themeFill="background1" w:themeFillShade="A6"/>
          </w:tcPr>
          <w:p w14:paraId="6B8FE4A4" w14:textId="77777777" w:rsidR="009D1A8C" w:rsidRPr="008C1E90" w:rsidRDefault="009D1A8C" w:rsidP="00F56364">
            <w:pPr>
              <w:keepNext/>
              <w:jc w:val="left"/>
              <w:rPr>
                <w:rFonts w:cs="Arial"/>
                <w:b/>
              </w:rPr>
            </w:pPr>
            <w:r w:rsidRPr="008C1E90">
              <w:rPr>
                <w:rFonts w:cs="Arial"/>
                <w:b/>
              </w:rPr>
              <w:lastRenderedPageBreak/>
              <w:t xml:space="preserve">Unterrichtsvorhaben der Qualifikationsphase II – Leistungskurs (ca. 114 </w:t>
            </w:r>
            <w:proofErr w:type="spellStart"/>
            <w:r w:rsidRPr="008C1E90">
              <w:rPr>
                <w:rFonts w:cs="Arial"/>
                <w:b/>
              </w:rPr>
              <w:t>UStd</w:t>
            </w:r>
            <w:proofErr w:type="spellEnd"/>
            <w:r w:rsidRPr="008C1E90">
              <w:rPr>
                <w:rFonts w:cs="Arial"/>
                <w:b/>
              </w:rPr>
              <w:t>.)</w:t>
            </w:r>
          </w:p>
          <w:p w14:paraId="0A434B03" w14:textId="77777777" w:rsidR="009D1A8C" w:rsidRPr="003F0066" w:rsidRDefault="009D1A8C" w:rsidP="00F56364">
            <w:pPr>
              <w:tabs>
                <w:tab w:val="left" w:pos="1550"/>
              </w:tabs>
              <w:jc w:val="left"/>
              <w:rPr>
                <w:rFonts w:cstheme="minorHAnsi"/>
              </w:rPr>
            </w:pPr>
          </w:p>
        </w:tc>
      </w:tr>
      <w:tr w:rsidR="009D1A8C" w14:paraId="4E3EC3C3" w14:textId="77777777" w:rsidTr="00242445">
        <w:tc>
          <w:tcPr>
            <w:tcW w:w="2748" w:type="dxa"/>
            <w:shd w:val="clear" w:color="auto" w:fill="D9D9D9" w:themeFill="background1" w:themeFillShade="D9"/>
          </w:tcPr>
          <w:p w14:paraId="14FBBAC4" w14:textId="77777777" w:rsidR="009D1A8C" w:rsidRPr="003F0066" w:rsidRDefault="009D1A8C" w:rsidP="00F56364">
            <w:pPr>
              <w:keepNext/>
              <w:jc w:val="left"/>
              <w:rPr>
                <w:rFonts w:cstheme="minorHAnsi"/>
              </w:rPr>
            </w:pPr>
            <w:r w:rsidRPr="003F0066">
              <w:rPr>
                <w:rFonts w:cstheme="minorHAnsi"/>
                <w:b/>
              </w:rPr>
              <w:t>Thema des Unterrichtsvorhabens und Leitfrage(n)</w:t>
            </w:r>
          </w:p>
        </w:tc>
        <w:tc>
          <w:tcPr>
            <w:tcW w:w="3653" w:type="dxa"/>
            <w:shd w:val="clear" w:color="auto" w:fill="D9D9D9" w:themeFill="background1" w:themeFillShade="D9"/>
          </w:tcPr>
          <w:p w14:paraId="18389E8A" w14:textId="77777777" w:rsidR="009D1A8C" w:rsidRPr="003F0066" w:rsidRDefault="009D1A8C" w:rsidP="00F56364">
            <w:pPr>
              <w:jc w:val="left"/>
              <w:rPr>
                <w:rFonts w:cstheme="minorHAnsi"/>
              </w:rPr>
            </w:pPr>
            <w:r w:rsidRPr="003F0066">
              <w:rPr>
                <w:rFonts w:cstheme="minorHAnsi"/>
                <w:b/>
              </w:rPr>
              <w:t>Grundgedanken zum geplanten Unterrichtsvorhaben</w:t>
            </w:r>
          </w:p>
        </w:tc>
        <w:tc>
          <w:tcPr>
            <w:tcW w:w="3965" w:type="dxa"/>
            <w:shd w:val="clear" w:color="auto" w:fill="D9D9D9" w:themeFill="background1" w:themeFillShade="D9"/>
          </w:tcPr>
          <w:p w14:paraId="4F26C37D" w14:textId="77777777" w:rsidR="009D1A8C" w:rsidRPr="003F0066" w:rsidRDefault="009D1A8C" w:rsidP="00F56364">
            <w:pPr>
              <w:jc w:val="left"/>
              <w:rPr>
                <w:rFonts w:cstheme="minorHAnsi"/>
              </w:rPr>
            </w:pPr>
            <w:r w:rsidRPr="003F0066">
              <w:rPr>
                <w:rFonts w:cstheme="minorHAnsi"/>
                <w:b/>
              </w:rPr>
              <w:t>Inhaltsfelder, Inhaltliche Schwerpunkte</w:t>
            </w:r>
          </w:p>
        </w:tc>
        <w:tc>
          <w:tcPr>
            <w:tcW w:w="3911" w:type="dxa"/>
            <w:shd w:val="clear" w:color="auto" w:fill="D9D9D9" w:themeFill="background1" w:themeFillShade="D9"/>
          </w:tcPr>
          <w:p w14:paraId="1D266476" w14:textId="77777777" w:rsidR="009D1A8C" w:rsidRPr="003F0066" w:rsidRDefault="009D1A8C" w:rsidP="00F56364">
            <w:pPr>
              <w:jc w:val="left"/>
              <w:rPr>
                <w:rFonts w:cstheme="minorHAnsi"/>
              </w:rPr>
            </w:pPr>
            <w:r w:rsidRPr="003F0066">
              <w:rPr>
                <w:rFonts w:cstheme="minorHAnsi"/>
                <w:b/>
              </w:rPr>
              <w:t>Konkretisierte Kompetenzerwartungen</w:t>
            </w:r>
            <w:r w:rsidRPr="003F0066">
              <w:rPr>
                <w:rFonts w:cstheme="minorHAnsi"/>
              </w:rPr>
              <w:t xml:space="preserve"> </w:t>
            </w:r>
          </w:p>
          <w:p w14:paraId="64E8B25F" w14:textId="77777777" w:rsidR="009D1A8C" w:rsidRPr="003F0066" w:rsidRDefault="009D1A8C" w:rsidP="00F56364">
            <w:pPr>
              <w:jc w:val="left"/>
              <w:rPr>
                <w:rFonts w:cstheme="minorHAnsi"/>
              </w:rPr>
            </w:pPr>
          </w:p>
          <w:p w14:paraId="4E0FC67F" w14:textId="77777777" w:rsidR="009D1A8C" w:rsidRPr="003F0066" w:rsidRDefault="009D1A8C" w:rsidP="00F56364">
            <w:pPr>
              <w:jc w:val="left"/>
              <w:rPr>
                <w:rFonts w:cstheme="minorHAnsi"/>
              </w:rPr>
            </w:pPr>
            <w:r w:rsidRPr="008C1E90">
              <w:rPr>
                <w:rFonts w:cstheme="minorHAnsi"/>
                <w:b/>
              </w:rPr>
              <w:t>Die Schülerinnen und Schüler</w:t>
            </w:r>
            <w:r>
              <w:rPr>
                <w:rFonts w:cstheme="minorHAnsi"/>
                <w:b/>
              </w:rPr>
              <w:t xml:space="preserve"> </w:t>
            </w:r>
            <w:r w:rsidRPr="008C1E90">
              <w:rPr>
                <w:rFonts w:cstheme="minorHAnsi"/>
                <w:b/>
              </w:rPr>
              <w:t>…</w:t>
            </w:r>
          </w:p>
        </w:tc>
      </w:tr>
      <w:tr w:rsidR="009D1A8C" w14:paraId="127589F0" w14:textId="77777777" w:rsidTr="00242445">
        <w:tc>
          <w:tcPr>
            <w:tcW w:w="2748" w:type="dxa"/>
          </w:tcPr>
          <w:p w14:paraId="58E8F092" w14:textId="77777777" w:rsidR="009D1A8C" w:rsidRPr="00C76EFD" w:rsidRDefault="009D1A8C" w:rsidP="00F56364">
            <w:pPr>
              <w:jc w:val="left"/>
              <w:rPr>
                <w:rFonts w:cs="Arial"/>
                <w:b/>
                <w:bCs/>
                <w:sz w:val="20"/>
                <w:u w:val="single"/>
              </w:rPr>
            </w:pPr>
            <w:r w:rsidRPr="00C76EFD">
              <w:rPr>
                <w:rFonts w:cs="Arial"/>
                <w:b/>
                <w:bCs/>
                <w:sz w:val="20"/>
                <w:u w:val="single"/>
              </w:rPr>
              <w:t>Unterrichtsvorhaben VII</w:t>
            </w:r>
          </w:p>
          <w:p w14:paraId="7B61FDFB" w14:textId="77777777" w:rsidR="009D1A8C" w:rsidRPr="00C76EFD" w:rsidRDefault="009D1A8C" w:rsidP="00F56364">
            <w:pPr>
              <w:jc w:val="left"/>
              <w:rPr>
                <w:rFonts w:cs="Arial"/>
                <w:sz w:val="20"/>
              </w:rPr>
            </w:pPr>
          </w:p>
          <w:p w14:paraId="79598A6E" w14:textId="77777777" w:rsidR="009D1A8C" w:rsidRPr="00C76EFD" w:rsidRDefault="009D1A8C" w:rsidP="00F56364">
            <w:pPr>
              <w:jc w:val="left"/>
              <w:rPr>
                <w:rFonts w:cs="Arial"/>
                <w:b/>
                <w:bCs/>
                <w:sz w:val="20"/>
              </w:rPr>
            </w:pPr>
            <w:r w:rsidRPr="00C76EFD">
              <w:rPr>
                <w:rFonts w:cs="Arial"/>
                <w:b/>
                <w:bCs/>
                <w:sz w:val="20"/>
              </w:rPr>
              <w:t>Vom Erdöl zur Kunststoffverpackung</w:t>
            </w:r>
          </w:p>
          <w:p w14:paraId="7B208EBA" w14:textId="77777777" w:rsidR="009D1A8C" w:rsidRPr="00C76EFD" w:rsidRDefault="009D1A8C" w:rsidP="00F56364">
            <w:pPr>
              <w:jc w:val="left"/>
              <w:rPr>
                <w:rFonts w:cs="Arial"/>
                <w:sz w:val="20"/>
              </w:rPr>
            </w:pPr>
          </w:p>
          <w:p w14:paraId="2B105DA6" w14:textId="77777777" w:rsidR="009D1A8C" w:rsidRPr="00C76EFD" w:rsidRDefault="009D1A8C" w:rsidP="00F56364">
            <w:pPr>
              <w:jc w:val="left"/>
              <w:rPr>
                <w:rFonts w:cs="Arial"/>
                <w:i/>
                <w:iCs/>
                <w:sz w:val="20"/>
              </w:rPr>
            </w:pPr>
            <w:r w:rsidRPr="00C76EFD">
              <w:rPr>
                <w:rFonts w:cs="Arial"/>
                <w:i/>
                <w:iCs/>
                <w:sz w:val="20"/>
              </w:rPr>
              <w:t>Aus welchen Kunststoffen bestehen Verpackungsmaterialien und welche Eigenschaften haben diese Kunststoffe?</w:t>
            </w:r>
          </w:p>
          <w:p w14:paraId="2DE56852" w14:textId="77777777" w:rsidR="009D1A8C" w:rsidRPr="00C76EFD" w:rsidRDefault="009D1A8C" w:rsidP="00F56364">
            <w:pPr>
              <w:jc w:val="left"/>
              <w:rPr>
                <w:rFonts w:cs="Arial"/>
                <w:i/>
                <w:iCs/>
                <w:sz w:val="20"/>
              </w:rPr>
            </w:pPr>
          </w:p>
          <w:p w14:paraId="54DFE269" w14:textId="77777777" w:rsidR="009D1A8C" w:rsidRPr="00C76EFD" w:rsidRDefault="009D1A8C" w:rsidP="00F56364">
            <w:pPr>
              <w:jc w:val="left"/>
              <w:rPr>
                <w:rFonts w:cs="Arial"/>
                <w:i/>
                <w:iCs/>
                <w:sz w:val="20"/>
              </w:rPr>
            </w:pPr>
          </w:p>
          <w:p w14:paraId="2BFDC112" w14:textId="77777777" w:rsidR="009D1A8C" w:rsidRPr="00C76EFD" w:rsidRDefault="009D1A8C" w:rsidP="00F56364">
            <w:pPr>
              <w:jc w:val="left"/>
              <w:rPr>
                <w:rFonts w:cs="Arial"/>
                <w:i/>
                <w:iCs/>
                <w:sz w:val="20"/>
              </w:rPr>
            </w:pPr>
            <w:r w:rsidRPr="00C76EFD">
              <w:rPr>
                <w:rFonts w:cs="Arial"/>
                <w:i/>
                <w:iCs/>
                <w:sz w:val="20"/>
              </w:rPr>
              <w:t>Wie lässt sich Polyethylen aus Erdöl herstellen?</w:t>
            </w:r>
          </w:p>
          <w:p w14:paraId="40E48ABC" w14:textId="77777777" w:rsidR="009D1A8C" w:rsidRPr="00C76EFD" w:rsidRDefault="009D1A8C" w:rsidP="00F56364">
            <w:pPr>
              <w:spacing w:before="100" w:after="100"/>
              <w:jc w:val="left"/>
              <w:rPr>
                <w:rFonts w:cs="Arial"/>
                <w:i/>
                <w:sz w:val="20"/>
              </w:rPr>
            </w:pPr>
          </w:p>
          <w:p w14:paraId="1AAB14CF" w14:textId="77777777" w:rsidR="009D1A8C" w:rsidRPr="00C76EFD" w:rsidRDefault="009D1A8C" w:rsidP="00F56364">
            <w:pPr>
              <w:spacing w:before="100" w:after="100"/>
              <w:jc w:val="left"/>
              <w:rPr>
                <w:rFonts w:cs="Arial"/>
                <w:i/>
                <w:sz w:val="20"/>
              </w:rPr>
            </w:pPr>
            <w:r w:rsidRPr="00C76EFD">
              <w:rPr>
                <w:rFonts w:cs="Arial"/>
                <w:i/>
                <w:sz w:val="20"/>
              </w:rPr>
              <w:t>Wie werden Verpackungsabfälle aus Kunststoff entsorgt?</w:t>
            </w:r>
          </w:p>
          <w:p w14:paraId="3049F9C1" w14:textId="77777777" w:rsidR="009D1A8C" w:rsidRPr="00C76EFD" w:rsidRDefault="009D1A8C" w:rsidP="00F56364">
            <w:pPr>
              <w:jc w:val="left"/>
              <w:rPr>
                <w:rFonts w:cs="Arial"/>
                <w:sz w:val="20"/>
              </w:rPr>
            </w:pPr>
          </w:p>
          <w:p w14:paraId="20FF2F91" w14:textId="77777777" w:rsidR="009D1A8C" w:rsidRPr="00C76EFD" w:rsidRDefault="009D1A8C" w:rsidP="00F56364">
            <w:pPr>
              <w:jc w:val="left"/>
              <w:rPr>
                <w:rFonts w:cs="Arial"/>
                <w:sz w:val="20"/>
              </w:rPr>
            </w:pPr>
            <w:r w:rsidRPr="00C76EFD">
              <w:rPr>
                <w:rFonts w:cs="Arial"/>
                <w:sz w:val="20"/>
              </w:rPr>
              <w:t xml:space="preserve">ca. 44 </w:t>
            </w:r>
            <w:proofErr w:type="spellStart"/>
            <w:r w:rsidRPr="00C76EFD">
              <w:rPr>
                <w:rFonts w:cs="Arial"/>
                <w:sz w:val="20"/>
              </w:rPr>
              <w:t>UStd</w:t>
            </w:r>
            <w:proofErr w:type="spellEnd"/>
            <w:r w:rsidRPr="00C76EFD">
              <w:rPr>
                <w:rFonts w:cs="Arial"/>
                <w:sz w:val="20"/>
              </w:rPr>
              <w:t xml:space="preserve">. </w:t>
            </w:r>
          </w:p>
          <w:p w14:paraId="78D087F8" w14:textId="77777777" w:rsidR="009D1A8C" w:rsidRPr="00C76EFD" w:rsidRDefault="009D1A8C" w:rsidP="00F56364">
            <w:pPr>
              <w:tabs>
                <w:tab w:val="left" w:pos="510"/>
              </w:tabs>
              <w:jc w:val="left"/>
              <w:rPr>
                <w:rFonts w:cs="Arial"/>
              </w:rPr>
            </w:pPr>
          </w:p>
        </w:tc>
        <w:tc>
          <w:tcPr>
            <w:tcW w:w="3653" w:type="dxa"/>
          </w:tcPr>
          <w:p w14:paraId="72FD1B12" w14:textId="77777777" w:rsidR="009D1A8C" w:rsidRPr="00C76EFD" w:rsidRDefault="009D1A8C" w:rsidP="00F56364">
            <w:pPr>
              <w:keepNext/>
              <w:jc w:val="left"/>
              <w:rPr>
                <w:rFonts w:cs="Arial"/>
                <w:sz w:val="20"/>
              </w:rPr>
            </w:pPr>
            <w:r w:rsidRPr="00C76EFD">
              <w:rPr>
                <w:rFonts w:cs="Arial"/>
                <w:sz w:val="20"/>
              </w:rPr>
              <w:t>Einstiegsdiagnose zu den organischen Stoffklassen (funktionelle Gruppen, Nomenklatur, Isomerie, Struktur-Eigenschaftsbeziehungen)</w:t>
            </w:r>
          </w:p>
          <w:p w14:paraId="7304639E" w14:textId="77777777" w:rsidR="009D1A8C" w:rsidRPr="00C76EFD" w:rsidRDefault="009D1A8C" w:rsidP="00F56364">
            <w:pPr>
              <w:keepNext/>
              <w:jc w:val="left"/>
              <w:rPr>
                <w:rFonts w:cs="Arial"/>
                <w:sz w:val="20"/>
              </w:rPr>
            </w:pPr>
          </w:p>
          <w:p w14:paraId="0A6E9BC3" w14:textId="77777777" w:rsidR="009D1A8C" w:rsidRPr="00C76EFD" w:rsidRDefault="009D1A8C" w:rsidP="00F56364">
            <w:pPr>
              <w:keepNext/>
              <w:jc w:val="left"/>
              <w:rPr>
                <w:rFonts w:cs="Arial"/>
                <w:sz w:val="20"/>
              </w:rPr>
            </w:pPr>
            <w:r w:rsidRPr="00C76EFD">
              <w:rPr>
                <w:rFonts w:cs="Arial"/>
                <w:sz w:val="20"/>
              </w:rPr>
              <w:t>Recherche zu verschiedenen Kunststoffen (z. B. Name des Kunststoffs, Monomere) für Verpackungsmaterialien anhand der Recyclingzeichen</w:t>
            </w:r>
          </w:p>
          <w:p w14:paraId="505A48F4" w14:textId="77777777" w:rsidR="009D1A8C" w:rsidRPr="00C76EFD" w:rsidRDefault="009D1A8C" w:rsidP="00F56364">
            <w:pPr>
              <w:keepNext/>
              <w:jc w:val="left"/>
              <w:rPr>
                <w:rFonts w:cs="Arial"/>
                <w:sz w:val="20"/>
              </w:rPr>
            </w:pPr>
          </w:p>
          <w:p w14:paraId="32AD8C90" w14:textId="77777777" w:rsidR="009D1A8C" w:rsidRPr="00C76EFD" w:rsidRDefault="009D1A8C" w:rsidP="00F56364">
            <w:pPr>
              <w:keepNext/>
              <w:jc w:val="left"/>
              <w:rPr>
                <w:rFonts w:cs="Arial"/>
                <w:sz w:val="20"/>
              </w:rPr>
            </w:pPr>
            <w:r w:rsidRPr="00C76EFD">
              <w:rPr>
                <w:rFonts w:cs="Arial"/>
                <w:sz w:val="20"/>
              </w:rPr>
              <w:t>Praktikum zur Untersuchung von Kunststoffeigenschaften anhand von Verpackungsmaterialien (u. a. Kratzfestigkeit, Bruchsicherheit, Verformbarkeit, Brennbarkeit)</w:t>
            </w:r>
          </w:p>
          <w:p w14:paraId="46F63492" w14:textId="77777777" w:rsidR="009D1A8C" w:rsidRPr="00C76EFD" w:rsidRDefault="009D1A8C" w:rsidP="00F56364">
            <w:pPr>
              <w:keepNext/>
              <w:jc w:val="left"/>
              <w:rPr>
                <w:rFonts w:cs="Arial"/>
                <w:sz w:val="20"/>
              </w:rPr>
            </w:pPr>
          </w:p>
          <w:p w14:paraId="6E4BB115" w14:textId="77777777" w:rsidR="009D1A8C" w:rsidRPr="00C76EFD" w:rsidRDefault="009D1A8C" w:rsidP="00F56364">
            <w:pPr>
              <w:keepNext/>
              <w:jc w:val="left"/>
              <w:rPr>
                <w:rFonts w:cs="Arial"/>
                <w:sz w:val="20"/>
              </w:rPr>
            </w:pPr>
            <w:r w:rsidRPr="00C76EFD">
              <w:rPr>
                <w:rFonts w:cs="Arial"/>
                <w:sz w:val="20"/>
              </w:rPr>
              <w:t xml:space="preserve">Materialgestützte Auswertung der Experimente zur Klassifizierung der Kunststoffe </w:t>
            </w:r>
          </w:p>
          <w:p w14:paraId="68D56FFB" w14:textId="77777777" w:rsidR="009D1A8C" w:rsidRPr="00C76EFD" w:rsidRDefault="009D1A8C" w:rsidP="00F56364">
            <w:pPr>
              <w:keepNext/>
              <w:jc w:val="left"/>
              <w:rPr>
                <w:rFonts w:cs="Arial"/>
                <w:sz w:val="20"/>
              </w:rPr>
            </w:pPr>
          </w:p>
          <w:p w14:paraId="5F35EC0A" w14:textId="77777777" w:rsidR="009D1A8C" w:rsidRPr="00C76EFD" w:rsidRDefault="009D1A8C" w:rsidP="00F56364">
            <w:pPr>
              <w:keepNext/>
              <w:jc w:val="left"/>
              <w:rPr>
                <w:rFonts w:cs="Arial"/>
                <w:sz w:val="20"/>
              </w:rPr>
            </w:pPr>
            <w:r w:rsidRPr="00C76EFD">
              <w:rPr>
                <w:rFonts w:cs="Arial"/>
                <w:sz w:val="20"/>
              </w:rPr>
              <w:t>Materialgestützte Erarbeitung des Crackprozesses zur Herstellung von Ethen (</w:t>
            </w:r>
            <w:proofErr w:type="spellStart"/>
            <w:r w:rsidRPr="00C76EFD">
              <w:rPr>
                <w:rFonts w:cs="Arial"/>
                <w:sz w:val="20"/>
              </w:rPr>
              <w:t>Alkenen</w:t>
            </w:r>
            <w:proofErr w:type="spellEnd"/>
            <w:r w:rsidRPr="00C76EFD">
              <w:rPr>
                <w:rFonts w:cs="Arial"/>
                <w:sz w:val="20"/>
              </w:rPr>
              <w:t>) als Ausgangsstoff für die Herstellung von Polyethylen</w:t>
            </w:r>
          </w:p>
          <w:p w14:paraId="32AD1F24" w14:textId="77777777" w:rsidR="009D1A8C" w:rsidRPr="00C76EFD" w:rsidRDefault="009D1A8C" w:rsidP="00F56364">
            <w:pPr>
              <w:keepNext/>
              <w:jc w:val="left"/>
              <w:rPr>
                <w:rFonts w:cs="Arial"/>
                <w:sz w:val="20"/>
              </w:rPr>
            </w:pPr>
          </w:p>
          <w:p w14:paraId="369063F2" w14:textId="77777777" w:rsidR="009D1A8C" w:rsidRPr="00C76EFD" w:rsidRDefault="009D1A8C" w:rsidP="00F56364">
            <w:pPr>
              <w:keepNext/>
              <w:jc w:val="left"/>
              <w:rPr>
                <w:rFonts w:cs="Arial"/>
                <w:sz w:val="20"/>
              </w:rPr>
            </w:pPr>
            <w:r w:rsidRPr="00C76EFD">
              <w:rPr>
                <w:rFonts w:cs="Arial"/>
                <w:sz w:val="20"/>
              </w:rPr>
              <w:t>Unterscheidung der gesättigten Edukte und ungesättigten Produkte mit Bromwasser</w:t>
            </w:r>
          </w:p>
          <w:p w14:paraId="5C5719C6" w14:textId="77777777" w:rsidR="009D1A8C" w:rsidRPr="00C76EFD" w:rsidRDefault="009D1A8C" w:rsidP="00F56364">
            <w:pPr>
              <w:keepNext/>
              <w:jc w:val="left"/>
              <w:rPr>
                <w:rFonts w:cs="Arial"/>
                <w:sz w:val="20"/>
              </w:rPr>
            </w:pPr>
          </w:p>
          <w:p w14:paraId="14849920" w14:textId="77777777" w:rsidR="009D1A8C" w:rsidRPr="00C76EFD" w:rsidRDefault="009D1A8C" w:rsidP="00F56364">
            <w:pPr>
              <w:pStyle w:val="Kommentartext"/>
              <w:jc w:val="left"/>
              <w:rPr>
                <w:rFonts w:cs="Arial"/>
              </w:rPr>
            </w:pPr>
            <w:r w:rsidRPr="00C76EFD">
              <w:rPr>
                <w:rFonts w:cs="Arial"/>
                <w:noProof/>
              </w:rPr>
              <w:t>Erarbeitung der Reaktionsmechanismen „</w:t>
            </w:r>
            <w:r w:rsidRPr="00C76EFD">
              <w:rPr>
                <w:rFonts w:cs="Arial"/>
              </w:rPr>
              <w:t>radikalische Substitution</w:t>
            </w:r>
            <w:r w:rsidRPr="00C76EFD">
              <w:rPr>
                <w:rFonts w:cs="Arial"/>
                <w:noProof/>
              </w:rPr>
              <w:t>“ und „</w:t>
            </w:r>
            <w:r w:rsidRPr="00C76EFD">
              <w:rPr>
                <w:rFonts w:cs="Arial"/>
              </w:rPr>
              <w:t>elektrophile Addition“</w:t>
            </w:r>
            <w:r w:rsidRPr="00C76EFD">
              <w:rPr>
                <w:rFonts w:cs="Arial"/>
                <w:noProof/>
              </w:rPr>
              <w:t xml:space="preserve"> </w:t>
            </w:r>
          </w:p>
          <w:p w14:paraId="3DF30C15" w14:textId="77777777" w:rsidR="009D1A8C" w:rsidRPr="00C76EFD" w:rsidRDefault="009D1A8C" w:rsidP="00F56364">
            <w:pPr>
              <w:keepNext/>
              <w:jc w:val="left"/>
              <w:rPr>
                <w:rFonts w:cs="Arial"/>
                <w:sz w:val="20"/>
              </w:rPr>
            </w:pPr>
          </w:p>
          <w:p w14:paraId="302368F5" w14:textId="77777777" w:rsidR="009D1A8C" w:rsidRPr="00C76EFD" w:rsidRDefault="009D1A8C" w:rsidP="00F56364">
            <w:pPr>
              <w:keepNext/>
              <w:jc w:val="left"/>
              <w:rPr>
                <w:rFonts w:cs="Arial"/>
                <w:sz w:val="20"/>
              </w:rPr>
            </w:pPr>
            <w:r w:rsidRPr="00C76EFD">
              <w:rPr>
                <w:rFonts w:cs="Arial"/>
                <w:sz w:val="20"/>
              </w:rPr>
              <w:t xml:space="preserve">Vertiefende Betrachtung des Mechanismus der elektrophilen Addition zur Erarbeitung des Einflusses der Substituenten im Kontext der Herstellung wichtiger organischer Rohstoffe aus </w:t>
            </w:r>
            <w:proofErr w:type="spellStart"/>
            <w:r w:rsidRPr="00C76EFD">
              <w:rPr>
                <w:rFonts w:cs="Arial"/>
                <w:sz w:val="20"/>
              </w:rPr>
              <w:t>Alkenen</w:t>
            </w:r>
            <w:proofErr w:type="spellEnd"/>
            <w:r w:rsidRPr="00C76EFD">
              <w:rPr>
                <w:rFonts w:cs="Arial"/>
                <w:sz w:val="20"/>
              </w:rPr>
              <w:t xml:space="preserve"> (u. a. Alkohole, Halogenalkane)</w:t>
            </w:r>
          </w:p>
          <w:p w14:paraId="597E44FC" w14:textId="77777777" w:rsidR="009D1A8C" w:rsidRPr="00C76EFD" w:rsidRDefault="009D1A8C" w:rsidP="00F56364">
            <w:pPr>
              <w:keepNext/>
              <w:jc w:val="left"/>
              <w:rPr>
                <w:rFonts w:cs="Arial"/>
                <w:sz w:val="20"/>
              </w:rPr>
            </w:pPr>
          </w:p>
          <w:p w14:paraId="5C296A69" w14:textId="77777777" w:rsidR="009D1A8C" w:rsidRPr="00C76EFD" w:rsidRDefault="009D1A8C" w:rsidP="00F56364">
            <w:pPr>
              <w:keepNext/>
              <w:jc w:val="left"/>
              <w:rPr>
                <w:rFonts w:cs="Arial"/>
                <w:sz w:val="20"/>
              </w:rPr>
            </w:pPr>
            <w:r w:rsidRPr="00C76EFD">
              <w:rPr>
                <w:rFonts w:cs="Arial"/>
                <w:sz w:val="20"/>
              </w:rPr>
              <w:t xml:space="preserve">Materialgestützte Vertiefung der </w:t>
            </w:r>
            <w:proofErr w:type="spellStart"/>
            <w:r w:rsidRPr="00C76EFD">
              <w:rPr>
                <w:rFonts w:cs="Arial"/>
                <w:sz w:val="20"/>
              </w:rPr>
              <w:t>Nomenklaturregeln</w:t>
            </w:r>
            <w:proofErr w:type="spellEnd"/>
            <w:r w:rsidRPr="00C76EFD">
              <w:rPr>
                <w:rFonts w:cs="Arial"/>
                <w:sz w:val="20"/>
              </w:rPr>
              <w:t xml:space="preserve"> für Alkane, </w:t>
            </w:r>
            <w:proofErr w:type="spellStart"/>
            <w:r w:rsidRPr="00C76EFD">
              <w:rPr>
                <w:rFonts w:cs="Arial"/>
                <w:sz w:val="20"/>
              </w:rPr>
              <w:t>Alkene</w:t>
            </w:r>
            <w:proofErr w:type="spellEnd"/>
            <w:r w:rsidRPr="00C76EFD">
              <w:rPr>
                <w:rFonts w:cs="Arial"/>
                <w:sz w:val="20"/>
              </w:rPr>
              <w:t>, Alkine und Halogenalkane einschließlich ihrer Isomere</w:t>
            </w:r>
          </w:p>
          <w:p w14:paraId="3BE42971" w14:textId="77777777" w:rsidR="009D1A8C" w:rsidRPr="00C76EFD" w:rsidRDefault="009D1A8C" w:rsidP="00F56364">
            <w:pPr>
              <w:keepNext/>
              <w:jc w:val="left"/>
              <w:rPr>
                <w:rFonts w:cs="Arial"/>
                <w:sz w:val="20"/>
              </w:rPr>
            </w:pPr>
          </w:p>
          <w:p w14:paraId="3B16B216" w14:textId="77777777" w:rsidR="009D1A8C" w:rsidRPr="00C76EFD" w:rsidRDefault="009D1A8C" w:rsidP="00F56364">
            <w:pPr>
              <w:keepNext/>
              <w:jc w:val="left"/>
              <w:rPr>
                <w:rFonts w:cs="Arial"/>
                <w:sz w:val="20"/>
              </w:rPr>
            </w:pPr>
            <w:r w:rsidRPr="00C76EFD">
              <w:rPr>
                <w:rFonts w:cs="Arial"/>
                <w:sz w:val="20"/>
              </w:rPr>
              <w:t>Vertiefende Betrachtung der Halogenalkane als Ausgangsstoffe für wichtige organische Produkte (u. a. Alkohole, Ether) zur Erarbeitung der Mechanismen der nucleophilen Substitution erster und zweiter Ordnung</w:t>
            </w:r>
          </w:p>
          <w:p w14:paraId="70BACE41" w14:textId="77777777" w:rsidR="009D1A8C" w:rsidRDefault="009D1A8C" w:rsidP="00F56364">
            <w:pPr>
              <w:keepNext/>
              <w:jc w:val="left"/>
              <w:rPr>
                <w:rFonts w:cs="Arial"/>
                <w:sz w:val="20"/>
              </w:rPr>
            </w:pPr>
          </w:p>
          <w:p w14:paraId="498792C4" w14:textId="77777777" w:rsidR="009D1A8C" w:rsidRPr="00A53DC9" w:rsidRDefault="009D1A8C" w:rsidP="00F56364">
            <w:pPr>
              <w:keepNext/>
              <w:jc w:val="left"/>
              <w:rPr>
                <w:rFonts w:cs="Arial"/>
                <w:sz w:val="20"/>
              </w:rPr>
            </w:pPr>
            <w:r w:rsidRPr="00FA1D5B">
              <w:rPr>
                <w:rFonts w:cs="Arial"/>
                <w:sz w:val="20"/>
              </w:rPr>
              <w:t>Anlegen einer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FA1D5B">
              <w:rPr>
                <w:rFonts w:cs="Arial"/>
                <w:sz w:val="20"/>
              </w:rPr>
              <w:t xml:space="preserve"> Nachweisreaktionen</w:t>
            </w:r>
            <w:proofErr w:type="gramEnd"/>
            <w:r w:rsidRPr="00FA1D5B">
              <w:rPr>
                <w:rFonts w:cs="Arial"/>
                <w:sz w:val="20"/>
              </w:rPr>
              <w:t xml:space="preserve"> (mit dem Ziel einer fortlaufenden Ergänzung)</w:t>
            </w:r>
          </w:p>
          <w:p w14:paraId="71164C7B" w14:textId="77777777" w:rsidR="009D1A8C" w:rsidRPr="00C76EFD" w:rsidRDefault="009D1A8C" w:rsidP="00F56364">
            <w:pPr>
              <w:keepNext/>
              <w:jc w:val="left"/>
              <w:rPr>
                <w:rFonts w:cs="Arial"/>
                <w:sz w:val="20"/>
              </w:rPr>
            </w:pPr>
          </w:p>
          <w:p w14:paraId="7F80FE5F" w14:textId="77777777" w:rsidR="009D1A8C" w:rsidRPr="00C76EFD" w:rsidRDefault="009D1A8C" w:rsidP="00F56364">
            <w:pPr>
              <w:keepNext/>
              <w:jc w:val="left"/>
              <w:rPr>
                <w:rFonts w:cs="Arial"/>
                <w:sz w:val="20"/>
              </w:rPr>
            </w:pPr>
            <w:r w:rsidRPr="00C76EFD">
              <w:rPr>
                <w:rFonts w:cs="Arial"/>
                <w:sz w:val="20"/>
              </w:rPr>
              <w:t>Materialgestützte Erarbeitung der radikalischen Polymerisation am Beispiel von LD-PE und HD-PE einschließlich der Unterscheidung der beiden Polyethylen-Arten anhand ihrer Stoffeigenschaften</w:t>
            </w:r>
          </w:p>
          <w:p w14:paraId="12AB6DBD" w14:textId="77777777" w:rsidR="009D1A8C" w:rsidRPr="00C76EFD" w:rsidRDefault="009D1A8C" w:rsidP="00F56364">
            <w:pPr>
              <w:keepNext/>
              <w:jc w:val="left"/>
              <w:rPr>
                <w:rFonts w:cs="Arial"/>
                <w:sz w:val="20"/>
              </w:rPr>
            </w:pPr>
          </w:p>
          <w:p w14:paraId="559D9C70" w14:textId="77777777" w:rsidR="009D1A8C" w:rsidRPr="00C76EFD" w:rsidRDefault="009D1A8C" w:rsidP="00F56364">
            <w:pPr>
              <w:keepNext/>
              <w:jc w:val="left"/>
              <w:rPr>
                <w:rFonts w:cs="Arial"/>
                <w:sz w:val="20"/>
              </w:rPr>
            </w:pPr>
            <w:r w:rsidRPr="00C76EFD">
              <w:rPr>
                <w:rFonts w:cs="Arial"/>
                <w:sz w:val="20"/>
              </w:rPr>
              <w:t xml:space="preserve">Lernaufgabe zur Entsorgung von PE-Abfällen (Deponierung, thermisches Recycling, rohstoffliches Recycling) </w:t>
            </w:r>
            <w:r w:rsidRPr="00C76EFD">
              <w:rPr>
                <w:rFonts w:cs="Arial"/>
                <w:sz w:val="20"/>
              </w:rPr>
              <w:lastRenderedPageBreak/>
              <w:t>mit abschließender Bewertung der verschiedenen Verfahren</w:t>
            </w:r>
          </w:p>
          <w:p w14:paraId="1A87580C" w14:textId="77777777" w:rsidR="009D1A8C" w:rsidRPr="00C76EFD" w:rsidRDefault="009D1A8C" w:rsidP="00F56364">
            <w:pPr>
              <w:keepNext/>
              <w:jc w:val="left"/>
              <w:rPr>
                <w:rFonts w:cs="Arial"/>
                <w:sz w:val="20"/>
              </w:rPr>
            </w:pPr>
          </w:p>
          <w:p w14:paraId="5549724A" w14:textId="77777777" w:rsidR="009D1A8C" w:rsidRPr="00C76EFD" w:rsidRDefault="009D1A8C" w:rsidP="00F56364">
            <w:pPr>
              <w:keepNext/>
              <w:jc w:val="left"/>
              <w:rPr>
                <w:rFonts w:cs="Arial"/>
                <w:sz w:val="20"/>
              </w:rPr>
            </w:pPr>
            <w:r w:rsidRPr="00C76EFD">
              <w:rPr>
                <w:rFonts w:cs="Arial"/>
                <w:sz w:val="20"/>
              </w:rPr>
              <w:t>Abschließende Zusammenfassung: Erstellung eines Schaubildes oder Fließdiagramms über den Weg einer PE-Verpackung (Plastiktüte) von der Herstellung aus Erdöl bis hin zur möglichen Verwertung</w:t>
            </w:r>
          </w:p>
          <w:p w14:paraId="7DB267FB" w14:textId="77777777" w:rsidR="009D1A8C" w:rsidRPr="00C76EFD" w:rsidRDefault="009D1A8C" w:rsidP="00F56364">
            <w:pPr>
              <w:keepNext/>
              <w:jc w:val="left"/>
              <w:rPr>
                <w:rFonts w:cs="Arial"/>
                <w:sz w:val="20"/>
              </w:rPr>
            </w:pPr>
          </w:p>
          <w:p w14:paraId="404C05FD" w14:textId="77777777" w:rsidR="009D1A8C" w:rsidRPr="00C76EFD" w:rsidRDefault="009D1A8C" w:rsidP="00F56364">
            <w:pPr>
              <w:keepNext/>
              <w:jc w:val="left"/>
              <w:rPr>
                <w:rFonts w:cs="Arial"/>
                <w:sz w:val="20"/>
              </w:rPr>
            </w:pPr>
            <w:r w:rsidRPr="00C76EFD">
              <w:rPr>
                <w:rFonts w:cs="Arial"/>
                <w:sz w:val="20"/>
              </w:rPr>
              <w:t>Recherche zu weiteren Kunststoff-Verpackungen (z. B. PS, PP, PVC) zur Erarbeitung von Stoffsteckbriefen und Experimenten zur Trennung von Verpackungsabfällen</w:t>
            </w:r>
          </w:p>
          <w:p w14:paraId="3F8E93DA" w14:textId="77777777" w:rsidR="009D1A8C" w:rsidRPr="00C76EFD" w:rsidRDefault="009D1A8C" w:rsidP="00F56364">
            <w:pPr>
              <w:keepNext/>
              <w:jc w:val="left"/>
              <w:rPr>
                <w:rFonts w:cs="Arial"/>
                <w:sz w:val="20"/>
              </w:rPr>
            </w:pPr>
          </w:p>
          <w:p w14:paraId="5BCADCF9" w14:textId="77777777" w:rsidR="009D1A8C" w:rsidRPr="00C76EFD" w:rsidRDefault="009D1A8C" w:rsidP="00F56364">
            <w:pPr>
              <w:jc w:val="left"/>
              <w:rPr>
                <w:rFonts w:cs="Arial"/>
              </w:rPr>
            </w:pPr>
            <w:r w:rsidRPr="00C76EFD">
              <w:rPr>
                <w:rFonts w:cs="Arial"/>
                <w:sz w:val="20"/>
                <w:szCs w:val="20"/>
              </w:rPr>
              <w:t>Materialgestützte Bewertung der verschiedenen Verpackungskunststoffe z. B. nach der Warentest-Methode</w:t>
            </w:r>
          </w:p>
        </w:tc>
        <w:tc>
          <w:tcPr>
            <w:tcW w:w="3965" w:type="dxa"/>
          </w:tcPr>
          <w:p w14:paraId="108C20F0"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Reaktionswege der organischen Chemie</w:t>
            </w:r>
          </w:p>
          <w:p w14:paraId="6AD860EA" w14:textId="77777777" w:rsidR="009D1A8C" w:rsidRPr="00C76EFD" w:rsidRDefault="009D1A8C" w:rsidP="00F56364">
            <w:pPr>
              <w:pStyle w:val="Textkrper"/>
              <w:spacing w:before="44"/>
              <w:rPr>
                <w:b/>
                <w:bCs/>
                <w:sz w:val="20"/>
                <w:szCs w:val="20"/>
              </w:rPr>
            </w:pPr>
          </w:p>
          <w:p w14:paraId="0A0AE706" w14:textId="77777777" w:rsidR="009D1A8C" w:rsidRPr="008C1E90" w:rsidRDefault="009D1A8C">
            <w:pPr>
              <w:pStyle w:val="Textkrper"/>
              <w:numPr>
                <w:ilvl w:val="0"/>
                <w:numId w:val="20"/>
              </w:numPr>
              <w:spacing w:before="44"/>
              <w:rPr>
                <w:sz w:val="20"/>
                <w:szCs w:val="20"/>
              </w:rPr>
            </w:pPr>
            <w:r w:rsidRPr="008C1E90">
              <w:rPr>
                <w:sz w:val="20"/>
                <w:szCs w:val="20"/>
              </w:rPr>
              <w:t xml:space="preserve">funktionelle Gruppen verschiedener Stoffklassen und ihre Nachweise: Hydroxygruppe, Carbonylgruppe, Carboxygruppe, </w:t>
            </w:r>
            <w:r w:rsidRPr="008C1E90">
              <w:rPr>
                <w:rFonts w:eastAsiaTheme="minorHAnsi"/>
                <w:color w:val="BFBFBF" w:themeColor="background1" w:themeShade="BF"/>
                <w:sz w:val="20"/>
                <w:szCs w:val="20"/>
              </w:rPr>
              <w:t>Estergruppe</w:t>
            </w:r>
            <w:r w:rsidRPr="008C1E90">
              <w:rPr>
                <w:sz w:val="20"/>
                <w:szCs w:val="20"/>
              </w:rPr>
              <w:t xml:space="preserve">, </w:t>
            </w:r>
            <w:r w:rsidRPr="008C1E90">
              <w:rPr>
                <w:rFonts w:eastAsiaTheme="minorHAnsi"/>
                <w:color w:val="BFBFBF" w:themeColor="background1" w:themeShade="BF"/>
                <w:sz w:val="20"/>
                <w:szCs w:val="20"/>
              </w:rPr>
              <w:t>Aminogruppe</w:t>
            </w:r>
          </w:p>
          <w:p w14:paraId="5F4D87F3" w14:textId="77777777" w:rsidR="009D1A8C" w:rsidRPr="00C76EFD" w:rsidRDefault="009D1A8C">
            <w:pPr>
              <w:pStyle w:val="Textkrper"/>
              <w:numPr>
                <w:ilvl w:val="0"/>
                <w:numId w:val="20"/>
              </w:numPr>
              <w:spacing w:before="44"/>
              <w:rPr>
                <w:sz w:val="20"/>
                <w:szCs w:val="20"/>
              </w:rPr>
            </w:pPr>
            <w:proofErr w:type="spellStart"/>
            <w:r w:rsidRPr="00C76EFD">
              <w:rPr>
                <w:sz w:val="20"/>
                <w:szCs w:val="20"/>
              </w:rPr>
              <w:t>Alkene</w:t>
            </w:r>
            <w:proofErr w:type="spellEnd"/>
            <w:r w:rsidRPr="00C76EFD">
              <w:rPr>
                <w:sz w:val="20"/>
                <w:szCs w:val="20"/>
              </w:rPr>
              <w:t>, Alkine, Halogenalkane</w:t>
            </w:r>
          </w:p>
          <w:p w14:paraId="3C656D03"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Struktur und Reaktivität des aromatischen Systems</w:t>
            </w:r>
          </w:p>
          <w:p w14:paraId="1A13EFF9" w14:textId="77777777" w:rsidR="009D1A8C" w:rsidRPr="00C76EFD" w:rsidRDefault="009D1A8C">
            <w:pPr>
              <w:pStyle w:val="Textkrper"/>
              <w:numPr>
                <w:ilvl w:val="0"/>
                <w:numId w:val="20"/>
              </w:numPr>
              <w:spacing w:before="44"/>
              <w:rPr>
                <w:sz w:val="20"/>
              </w:rPr>
            </w:pPr>
            <w:r w:rsidRPr="00C76EFD">
              <w:rPr>
                <w:sz w:val="20"/>
                <w:szCs w:val="20"/>
              </w:rPr>
              <w:t xml:space="preserve">Elektronenpaarbindung: Einfach- und Mehrfachbindungen, </w:t>
            </w:r>
            <w:r w:rsidRPr="00C76EFD">
              <w:rPr>
                <w:color w:val="BFBFBF" w:themeColor="background1" w:themeShade="BF"/>
                <w:sz w:val="20"/>
                <w:szCs w:val="20"/>
              </w:rPr>
              <w:t xml:space="preserve">Oxidationszahlen, </w:t>
            </w:r>
            <w:r w:rsidRPr="00C76EFD">
              <w:rPr>
                <w:sz w:val="20"/>
                <w:szCs w:val="20"/>
              </w:rPr>
              <w:t>Molekülgeometrie (EPA-Modell)</w:t>
            </w:r>
          </w:p>
          <w:p w14:paraId="09E9DBCF" w14:textId="77777777" w:rsidR="009D1A8C" w:rsidRPr="00C76EFD" w:rsidRDefault="009D1A8C">
            <w:pPr>
              <w:pStyle w:val="Textkrper"/>
              <w:numPr>
                <w:ilvl w:val="0"/>
                <w:numId w:val="20"/>
              </w:numPr>
              <w:spacing w:before="44"/>
              <w:rPr>
                <w:sz w:val="20"/>
              </w:rPr>
            </w:pPr>
            <w:r w:rsidRPr="00C76EFD">
              <w:rPr>
                <w:sz w:val="20"/>
                <w:szCs w:val="20"/>
              </w:rPr>
              <w:t xml:space="preserve">Konstitutionsisomerie und Stereoisomerie, </w:t>
            </w:r>
            <w:r w:rsidRPr="00C76EFD">
              <w:rPr>
                <w:color w:val="BFBFBF" w:themeColor="background1" w:themeShade="BF"/>
                <w:sz w:val="20"/>
                <w:szCs w:val="20"/>
              </w:rPr>
              <w:t>Mesomerie,</w:t>
            </w:r>
            <w:r w:rsidRPr="00C76EFD">
              <w:rPr>
                <w:sz w:val="20"/>
                <w:szCs w:val="20"/>
              </w:rPr>
              <w:t xml:space="preserve"> Chiralität</w:t>
            </w:r>
          </w:p>
          <w:p w14:paraId="6BA23816" w14:textId="77777777" w:rsidR="009D1A8C" w:rsidRPr="00C76EFD" w:rsidRDefault="009D1A8C">
            <w:pPr>
              <w:pStyle w:val="Textkrper"/>
              <w:numPr>
                <w:ilvl w:val="0"/>
                <w:numId w:val="20"/>
              </w:numPr>
              <w:spacing w:before="44"/>
              <w:rPr>
                <w:sz w:val="20"/>
              </w:rPr>
            </w:pPr>
            <w:r w:rsidRPr="00C76EFD">
              <w:rPr>
                <w:sz w:val="20"/>
                <w:szCs w:val="20"/>
              </w:rPr>
              <w:t>inter- und intramolekulare Wechselwirkungen</w:t>
            </w:r>
          </w:p>
          <w:p w14:paraId="494EA46B" w14:textId="77777777" w:rsidR="009D1A8C" w:rsidRPr="00C76EFD" w:rsidRDefault="009D1A8C">
            <w:pPr>
              <w:pStyle w:val="Textkrper"/>
              <w:numPr>
                <w:ilvl w:val="0"/>
                <w:numId w:val="20"/>
              </w:numPr>
              <w:spacing w:before="44"/>
              <w:rPr>
                <w:color w:val="BFBFBF" w:themeColor="background1" w:themeShade="BF"/>
                <w:sz w:val="20"/>
              </w:rPr>
            </w:pPr>
            <w:r w:rsidRPr="00C76EFD">
              <w:rPr>
                <w:sz w:val="20"/>
                <w:szCs w:val="20"/>
              </w:rPr>
              <w:t xml:space="preserve">Reaktionsmechanismen: Radikalische Substitution, elektrophile Addition, nucleophile Substitution erster und zweiter Ordnung, </w:t>
            </w:r>
            <w:r w:rsidRPr="00C76EFD">
              <w:rPr>
                <w:color w:val="BFBFBF" w:themeColor="background1" w:themeShade="BF"/>
                <w:sz w:val="20"/>
                <w:szCs w:val="20"/>
              </w:rPr>
              <w:t>elektrophile Erstsubstitution, Kondensationsreaktion (</w:t>
            </w:r>
            <w:proofErr w:type="spellStart"/>
            <w:r w:rsidRPr="00C76EFD">
              <w:rPr>
                <w:color w:val="BFBFBF" w:themeColor="background1" w:themeShade="BF"/>
                <w:sz w:val="20"/>
                <w:szCs w:val="20"/>
              </w:rPr>
              <w:t>Estersynthese</w:t>
            </w:r>
            <w:proofErr w:type="spellEnd"/>
            <w:r w:rsidRPr="00C76EFD">
              <w:rPr>
                <w:color w:val="BFBFBF" w:themeColor="background1" w:themeShade="BF"/>
                <w:sz w:val="20"/>
                <w:szCs w:val="20"/>
              </w:rPr>
              <w:t>)</w:t>
            </w:r>
          </w:p>
          <w:p w14:paraId="69068398"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rPr>
              <w:t>Prinzip von Le Chatelier</w:t>
            </w:r>
          </w:p>
          <w:p w14:paraId="39F35F8C"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rPr>
              <w:t>Koordinative Bindung: Katalyse</w:t>
            </w:r>
          </w:p>
          <w:p w14:paraId="48A544F7"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rPr>
              <w:t xml:space="preserve">Naturstoffe: Fette </w:t>
            </w:r>
          </w:p>
          <w:p w14:paraId="0753A009"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rPr>
              <w:t>Farbstoffe: Einteilung, Struktur, Eigenschaften und Verwendung</w:t>
            </w:r>
          </w:p>
          <w:p w14:paraId="2E2F26C1" w14:textId="77777777" w:rsidR="009D1A8C" w:rsidRPr="00C76EFD" w:rsidRDefault="009D1A8C">
            <w:pPr>
              <w:pStyle w:val="Textkrper"/>
              <w:numPr>
                <w:ilvl w:val="0"/>
                <w:numId w:val="20"/>
              </w:numPr>
              <w:spacing w:before="44"/>
              <w:rPr>
                <w:color w:val="BFBFBF" w:themeColor="background1" w:themeShade="BF"/>
                <w:sz w:val="20"/>
              </w:rPr>
            </w:pPr>
            <w:r w:rsidRPr="00C76EFD">
              <w:rPr>
                <w:color w:val="BFBFBF" w:themeColor="background1" w:themeShade="BF"/>
                <w:sz w:val="20"/>
              </w:rPr>
              <w:t>Analytische Verfahren: Chromatografie</w:t>
            </w:r>
          </w:p>
          <w:p w14:paraId="61EE7767" w14:textId="77777777" w:rsidR="009D1A8C" w:rsidRPr="00C76EFD" w:rsidRDefault="009D1A8C" w:rsidP="00F56364">
            <w:pPr>
              <w:pStyle w:val="Textkrper"/>
              <w:spacing w:before="44"/>
              <w:rPr>
                <w:color w:val="BFBFBF" w:themeColor="background1" w:themeShade="BF"/>
              </w:rPr>
            </w:pPr>
          </w:p>
          <w:p w14:paraId="14679A97" w14:textId="77777777" w:rsidR="009D1A8C" w:rsidRPr="00C76EFD" w:rsidRDefault="009D1A8C" w:rsidP="00F56364">
            <w:pPr>
              <w:pStyle w:val="Textkrper"/>
              <w:spacing w:before="44"/>
              <w:rPr>
                <w:b/>
                <w:bCs/>
                <w:sz w:val="20"/>
                <w:szCs w:val="20"/>
              </w:rPr>
            </w:pPr>
            <w:r w:rsidRPr="00C76EFD">
              <w:rPr>
                <w:b/>
                <w:bCs/>
                <w:sz w:val="20"/>
                <w:szCs w:val="20"/>
              </w:rPr>
              <w:t>Inhaltsfeld Moderne Werkstoffe</w:t>
            </w:r>
          </w:p>
          <w:p w14:paraId="65A2431B" w14:textId="77777777" w:rsidR="009D1A8C" w:rsidRPr="00C76EFD" w:rsidRDefault="009D1A8C" w:rsidP="00F56364">
            <w:pPr>
              <w:pStyle w:val="Textkrper"/>
              <w:spacing w:before="44"/>
              <w:rPr>
                <w:sz w:val="20"/>
                <w:szCs w:val="20"/>
              </w:rPr>
            </w:pPr>
          </w:p>
          <w:p w14:paraId="1CF5621D" w14:textId="77777777" w:rsidR="009D1A8C" w:rsidRPr="00C76EFD" w:rsidRDefault="009D1A8C">
            <w:pPr>
              <w:pStyle w:val="Textkrper"/>
              <w:numPr>
                <w:ilvl w:val="0"/>
                <w:numId w:val="20"/>
              </w:numPr>
              <w:spacing w:before="44"/>
              <w:rPr>
                <w:sz w:val="20"/>
                <w:szCs w:val="20"/>
              </w:rPr>
            </w:pPr>
            <w:r w:rsidRPr="00C76EFD">
              <w:rPr>
                <w:sz w:val="20"/>
                <w:szCs w:val="20"/>
              </w:rPr>
              <w:t>Kunststoffe: Struktur und Eigenschaften, Kunststoffklassen (Thermoplaste, Duroplaste, Elastomere)</w:t>
            </w:r>
          </w:p>
          <w:p w14:paraId="0CC1BD51" w14:textId="77777777" w:rsidR="009D1A8C" w:rsidRPr="00C76EFD" w:rsidRDefault="009D1A8C">
            <w:pPr>
              <w:pStyle w:val="Textkrper"/>
              <w:numPr>
                <w:ilvl w:val="0"/>
                <w:numId w:val="20"/>
              </w:numPr>
              <w:spacing w:before="44"/>
              <w:rPr>
                <w:sz w:val="20"/>
                <w:szCs w:val="20"/>
              </w:rPr>
            </w:pPr>
            <w:r w:rsidRPr="00C76EFD">
              <w:rPr>
                <w:sz w:val="20"/>
                <w:szCs w:val="20"/>
              </w:rPr>
              <w:t>Kunststoffsynthese: Verknüpfung von Monomeren zu Makromolekülen, Polymerisation (Mechanismus der radikalischen Polymerisation)</w:t>
            </w:r>
          </w:p>
          <w:p w14:paraId="7F888A8A" w14:textId="77777777" w:rsidR="009D1A8C" w:rsidRPr="00C76EFD" w:rsidRDefault="009D1A8C">
            <w:pPr>
              <w:pStyle w:val="Textkrper"/>
              <w:numPr>
                <w:ilvl w:val="0"/>
                <w:numId w:val="20"/>
              </w:numPr>
              <w:spacing w:before="44"/>
              <w:rPr>
                <w:sz w:val="20"/>
                <w:szCs w:val="20"/>
              </w:rPr>
            </w:pPr>
            <w:r w:rsidRPr="00C76EFD">
              <w:rPr>
                <w:sz w:val="20"/>
                <w:szCs w:val="20"/>
              </w:rPr>
              <w:t>Rohstoffgewinnung und -verarbeitung</w:t>
            </w:r>
          </w:p>
          <w:p w14:paraId="3437C03A" w14:textId="77777777" w:rsidR="009D1A8C" w:rsidRPr="00C76EFD" w:rsidRDefault="009D1A8C">
            <w:pPr>
              <w:pStyle w:val="Textkrper"/>
              <w:numPr>
                <w:ilvl w:val="0"/>
                <w:numId w:val="20"/>
              </w:numPr>
              <w:spacing w:before="44"/>
              <w:rPr>
                <w:sz w:val="20"/>
                <w:szCs w:val="20"/>
              </w:rPr>
            </w:pPr>
            <w:r w:rsidRPr="00C76EFD">
              <w:rPr>
                <w:sz w:val="20"/>
                <w:szCs w:val="20"/>
              </w:rPr>
              <w:t>Recycling: Kunststoffverwertung, Wertstoffkreisläufe</w:t>
            </w:r>
          </w:p>
          <w:p w14:paraId="59D640B8" w14:textId="77777777" w:rsidR="009D1A8C" w:rsidRPr="00C76EFD" w:rsidRDefault="009D1A8C">
            <w:pPr>
              <w:pStyle w:val="Textkrper"/>
              <w:numPr>
                <w:ilvl w:val="0"/>
                <w:numId w:val="20"/>
              </w:numPr>
              <w:spacing w:before="44"/>
              <w:rPr>
                <w:sz w:val="20"/>
                <w:szCs w:val="20"/>
              </w:rPr>
            </w:pPr>
            <w:r>
              <w:rPr>
                <w:sz w:val="20"/>
                <w:szCs w:val="20"/>
              </w:rPr>
              <w:t>t</w:t>
            </w:r>
            <w:r w:rsidRPr="00C76EFD">
              <w:rPr>
                <w:sz w:val="20"/>
                <w:szCs w:val="20"/>
              </w:rPr>
              <w:t>echnisches Syntheseverfahren</w:t>
            </w:r>
          </w:p>
          <w:p w14:paraId="0B7DAFE9"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Nanochemie: Nanomaterialien, Nanostrukturen, Oberflächeneigenschaften</w:t>
            </w:r>
          </w:p>
          <w:p w14:paraId="6FD221AF" w14:textId="77777777" w:rsidR="009D1A8C" w:rsidRPr="00C76EFD" w:rsidRDefault="009D1A8C" w:rsidP="00F56364">
            <w:pPr>
              <w:jc w:val="left"/>
              <w:rPr>
                <w:rFonts w:cs="Arial"/>
              </w:rPr>
            </w:pPr>
          </w:p>
        </w:tc>
        <w:tc>
          <w:tcPr>
            <w:tcW w:w="3911" w:type="dxa"/>
          </w:tcPr>
          <w:p w14:paraId="6B631E93"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 xml:space="preserve">stellen den Aufbau der Moleküle (Konstitutionsisomerie, Stereoisomerie, Molekülgeometrie, Chiralität am asymmetrischen C-Atom) von Vertretern der Stoffklassen der Alkane, Halogenalkane, </w:t>
            </w:r>
            <w:proofErr w:type="spellStart"/>
            <w:r w:rsidRPr="00C76EFD">
              <w:rPr>
                <w:rFonts w:cs="Arial"/>
                <w:sz w:val="20"/>
                <w:szCs w:val="20"/>
              </w:rPr>
              <w:t>Alkene</w:t>
            </w:r>
            <w:proofErr w:type="spellEnd"/>
            <w:r w:rsidRPr="00C76EFD">
              <w:rPr>
                <w:rFonts w:cs="Arial"/>
                <w:sz w:val="20"/>
                <w:szCs w:val="20"/>
              </w:rPr>
              <w:t>, Alkine Alkanole</w:t>
            </w:r>
            <w:r w:rsidRPr="00C76EFD">
              <w:rPr>
                <w:rFonts w:cs="Arial"/>
                <w:color w:val="BFBFBF" w:themeColor="background1" w:themeShade="BF"/>
                <w:sz w:val="20"/>
                <w:szCs w:val="20"/>
              </w:rPr>
              <w:t xml:space="preserve">, </w:t>
            </w:r>
            <w:proofErr w:type="spellStart"/>
            <w:r w:rsidRPr="008C1E90">
              <w:rPr>
                <w:rFonts w:cs="Arial"/>
                <w:sz w:val="20"/>
                <w:szCs w:val="20"/>
              </w:rPr>
              <w:t>Alkanale</w:t>
            </w:r>
            <w:proofErr w:type="spellEnd"/>
            <w:r w:rsidRPr="008C1E90">
              <w:rPr>
                <w:rFonts w:cs="Arial"/>
                <w:sz w:val="20"/>
                <w:szCs w:val="20"/>
              </w:rPr>
              <w:t xml:space="preserve">, Alkanone, Carbonsäuren, </w:t>
            </w:r>
            <w:r w:rsidRPr="00C76EFD">
              <w:rPr>
                <w:rFonts w:cs="Arial"/>
                <w:color w:val="BFBFBF" w:themeColor="background1" w:themeShade="BF"/>
                <w:sz w:val="20"/>
                <w:szCs w:val="20"/>
              </w:rPr>
              <w:t xml:space="preserve">Ester und Amine </w:t>
            </w:r>
            <w:r w:rsidRPr="00C76EFD">
              <w:rPr>
                <w:rFonts w:cs="Arial"/>
                <w:sz w:val="20"/>
                <w:szCs w:val="20"/>
              </w:rPr>
              <w:t>auch mit digitalen Werkzeugen dar (S1, E7, K11)</w:t>
            </w:r>
            <w:r>
              <w:rPr>
                <w:rFonts w:cs="Arial"/>
                <w:sz w:val="20"/>
                <w:szCs w:val="20"/>
              </w:rPr>
              <w:t>,</w:t>
            </w:r>
          </w:p>
          <w:p w14:paraId="5498CBBC"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erklären Stoffeigenschaften und Reaktionsverhalten mit dem Einfluss der jeweiligen funktionellen Gruppen unter Berücksichtigung von inter- und intramolekularen Wechselwirkungen (S2, S13), </w:t>
            </w:r>
          </w:p>
          <w:p w14:paraId="04CCDF84"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erläutern auch mit digitalen Werkzeugen die Reaktionsmechanismen unter Berücksichtigung der spezifischen Reaktionsbedingungen (S8, S9, S14, E9, K11)</w:t>
            </w:r>
            <w:r>
              <w:rPr>
                <w:rFonts w:cs="Arial"/>
                <w:sz w:val="20"/>
                <w:szCs w:val="20"/>
              </w:rPr>
              <w:t>,</w:t>
            </w:r>
          </w:p>
          <w:p w14:paraId="42A773D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schließen mithilfe von spezifischen Nachweisen der Reaktionsprodukte (Doppelbindung zwischen Kohlenstoff-Atomen, Chlorid- und Bromid-Ionen, </w:t>
            </w:r>
            <w:r w:rsidRPr="00C76EFD">
              <w:rPr>
                <w:rFonts w:cs="Arial"/>
                <w:color w:val="BFBFBF" w:themeColor="background1" w:themeShade="BF"/>
                <w:sz w:val="20"/>
                <w:szCs w:val="20"/>
              </w:rPr>
              <w:t>Carbonyl- und Carboxy-Gruppe</w:t>
            </w:r>
            <w:r w:rsidRPr="00C76EFD">
              <w:rPr>
                <w:rFonts w:cs="Arial"/>
                <w:sz w:val="20"/>
                <w:szCs w:val="20"/>
              </w:rPr>
              <w:t>) auf den Reaktionsverlauf und bestimmen den Reaktionstyp (E5, E7, S4, K10),</w:t>
            </w:r>
          </w:p>
          <w:p w14:paraId="2D14C5DF"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entwickeln Hypothesen zum Reaktionsverhalten aus der Molekülstruktur </w:t>
            </w:r>
            <w:r w:rsidRPr="00C76EFD">
              <w:rPr>
                <w:rFonts w:cs="Arial"/>
                <w:sz w:val="20"/>
                <w:szCs w:val="20"/>
              </w:rPr>
              <w:lastRenderedPageBreak/>
              <w:t>(E3, E12, K2)</w:t>
            </w:r>
            <w:r>
              <w:rPr>
                <w:rFonts w:cs="Arial"/>
                <w:sz w:val="20"/>
                <w:szCs w:val="20"/>
              </w:rPr>
              <w:t>,</w:t>
            </w:r>
          </w:p>
          <w:p w14:paraId="10F7B4A9"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recherchieren und bewerten Nutzen und Risiken ausgewählter Produkte der organischen Chemie unter </w:t>
            </w:r>
            <w:r>
              <w:rPr>
                <w:rFonts w:cs="Arial"/>
                <w:sz w:val="20"/>
                <w:szCs w:val="20"/>
              </w:rPr>
              <w:t>selbst entwickelten</w:t>
            </w:r>
            <w:r w:rsidRPr="00C76EFD">
              <w:rPr>
                <w:rFonts w:cs="Arial"/>
                <w:sz w:val="20"/>
                <w:szCs w:val="20"/>
              </w:rPr>
              <w:t xml:space="preserve"> Fragestellungen (B1, B11, K2, K4), </w:t>
            </w:r>
          </w:p>
          <w:p w14:paraId="09DA772A"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erklären die Eigenschaften von Kunststoffen aufgrund der molekularen Strukturen (Kettenlänge, Vernetzungsgrad, </w:t>
            </w:r>
            <w:r w:rsidRPr="00C76EFD">
              <w:rPr>
                <w:rFonts w:cs="Arial"/>
                <w:color w:val="BFBFBF" w:themeColor="background1" w:themeShade="BF"/>
                <w:sz w:val="20"/>
                <w:szCs w:val="20"/>
              </w:rPr>
              <w:t>Anzahl und Wechselwirkung verschiedenartiger Monomere</w:t>
            </w:r>
            <w:r w:rsidRPr="00C76EFD">
              <w:rPr>
                <w:rFonts w:cs="Arial"/>
                <w:sz w:val="20"/>
                <w:szCs w:val="20"/>
              </w:rPr>
              <w:t>) (S11, S13)</w:t>
            </w:r>
            <w:r>
              <w:rPr>
                <w:rFonts w:cs="Arial"/>
                <w:sz w:val="20"/>
                <w:szCs w:val="20"/>
              </w:rPr>
              <w:t>,</w:t>
            </w:r>
            <w:r w:rsidRPr="00C76EFD">
              <w:rPr>
                <w:rFonts w:cs="Arial"/>
                <w:sz w:val="20"/>
                <w:szCs w:val="20"/>
              </w:rPr>
              <w:t xml:space="preserve"> </w:t>
            </w:r>
          </w:p>
          <w:p w14:paraId="1D1A297A"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klassifizieren Kunststoffe anhand ihrer Eigenschaften begründet nach Thermoplasten, Duroplasten und Elastomeren (S1, S2),</w:t>
            </w:r>
          </w:p>
          <w:p w14:paraId="0FB5EF09"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die Verknüpfung von </w:t>
            </w:r>
            <w:proofErr w:type="spellStart"/>
            <w:r w:rsidRPr="00C76EFD">
              <w:rPr>
                <w:rFonts w:cs="Arial"/>
                <w:sz w:val="20"/>
                <w:szCs w:val="20"/>
              </w:rPr>
              <w:t>Monomermolekülen</w:t>
            </w:r>
            <w:proofErr w:type="spellEnd"/>
            <w:r w:rsidRPr="00C76EFD">
              <w:rPr>
                <w:rFonts w:cs="Arial"/>
                <w:sz w:val="20"/>
                <w:szCs w:val="20"/>
              </w:rPr>
              <w:t xml:space="preserve"> zu Makromolekülen mithilfe von Reaktionsgleichungen an einem Beispiel (S4, S12, S16),</w:t>
            </w:r>
          </w:p>
          <w:p w14:paraId="519FEB35"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erläutern die Reaktionsschritte einer radikalischen Polymerisation (S4, S14, S16)</w:t>
            </w:r>
            <w:r>
              <w:rPr>
                <w:rFonts w:cs="Arial"/>
                <w:sz w:val="20"/>
                <w:szCs w:val="20"/>
              </w:rPr>
              <w:t>,</w:t>
            </w:r>
          </w:p>
          <w:p w14:paraId="7F0F4045"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beschreiben den Weg eines Anwendungsproduktes von der Rohstoffgewinnung über die Produktion bis zur Verwertung (S5, S10, K1, K2)</w:t>
            </w:r>
            <w:r>
              <w:rPr>
                <w:rFonts w:cs="Arial"/>
                <w:sz w:val="20"/>
                <w:szCs w:val="20"/>
              </w:rPr>
              <w:t>,</w:t>
            </w:r>
            <w:r w:rsidRPr="00C76EFD">
              <w:rPr>
                <w:rFonts w:cs="Arial"/>
                <w:sz w:val="20"/>
                <w:szCs w:val="20"/>
              </w:rPr>
              <w:t xml:space="preserve"> </w:t>
            </w:r>
          </w:p>
          <w:p w14:paraId="0721861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ein technisches Syntheseverfahren </w:t>
            </w:r>
            <w:r w:rsidRPr="00C76EFD">
              <w:rPr>
                <w:rFonts w:cs="Arial"/>
                <w:color w:val="BFBFBF" w:themeColor="background1" w:themeShade="BF"/>
                <w:sz w:val="20"/>
                <w:szCs w:val="20"/>
              </w:rPr>
              <w:t>auch unter Berücksichtigung der eingesetzten Katalysatoren</w:t>
            </w:r>
            <w:r w:rsidRPr="00C76EFD">
              <w:rPr>
                <w:rFonts w:cs="Arial"/>
                <w:sz w:val="20"/>
                <w:szCs w:val="20"/>
              </w:rPr>
              <w:t xml:space="preserve"> (S8, S9),</w:t>
            </w:r>
          </w:p>
          <w:p w14:paraId="2C22C181"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planen zielgerichtet anhand der Eigenschaften verschiedener Kunststoffe Experimente zur Trennung und Verwertung von Verpackungsabfällen (E4, S2),</w:t>
            </w:r>
          </w:p>
          <w:p w14:paraId="4C6649D4"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bewerten den Einsatz von Erdöl und nachwachsenden Rohstoffen für die Herstellung und die Verwendung von Produkten aus Kunststoffen im Sinne einer nachhaltigen Entwicklung aus ökologischer, ökonomischer und sozialer Perspektive (B9, B12, B13),</w:t>
            </w:r>
          </w:p>
          <w:p w14:paraId="0B2B2D4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bewerten stoffliche und energetische Verfahren der Kunststoffverwertung unter Berücksichtigung ausgewählter Nachhaltigkeitsziele (B6, B13, S3, K5, K8)</w:t>
            </w:r>
            <w:r>
              <w:rPr>
                <w:rFonts w:cs="Arial"/>
                <w:sz w:val="20"/>
                <w:szCs w:val="20"/>
              </w:rPr>
              <w:t>,</w:t>
            </w:r>
          </w:p>
        </w:tc>
      </w:tr>
      <w:tr w:rsidR="009D1A8C" w14:paraId="7BE1AE5F" w14:textId="77777777" w:rsidTr="00242445">
        <w:tc>
          <w:tcPr>
            <w:tcW w:w="2748" w:type="dxa"/>
          </w:tcPr>
          <w:p w14:paraId="4239810C" w14:textId="77777777" w:rsidR="009D1A8C" w:rsidRPr="00C76EFD" w:rsidRDefault="009D1A8C" w:rsidP="00F56364">
            <w:pPr>
              <w:jc w:val="left"/>
              <w:rPr>
                <w:rFonts w:cs="Arial"/>
                <w:b/>
                <w:bCs/>
                <w:sz w:val="20"/>
                <w:u w:val="single"/>
              </w:rPr>
            </w:pPr>
            <w:r w:rsidRPr="00C76EFD">
              <w:rPr>
                <w:rFonts w:cs="Arial"/>
                <w:b/>
                <w:bCs/>
                <w:sz w:val="20"/>
                <w:u w:val="single"/>
              </w:rPr>
              <w:lastRenderedPageBreak/>
              <w:t>Unterrichtsvorhaben VIII</w:t>
            </w:r>
          </w:p>
          <w:p w14:paraId="3318806D" w14:textId="77777777" w:rsidR="009D1A8C" w:rsidRPr="00C76EFD" w:rsidRDefault="009D1A8C" w:rsidP="00F56364">
            <w:pPr>
              <w:jc w:val="left"/>
              <w:rPr>
                <w:rFonts w:cs="Arial"/>
                <w:sz w:val="20"/>
              </w:rPr>
            </w:pPr>
          </w:p>
          <w:p w14:paraId="4E03B1FC" w14:textId="77777777" w:rsidR="009D1A8C" w:rsidRPr="00C76EFD" w:rsidRDefault="009D1A8C" w:rsidP="00F56364">
            <w:pPr>
              <w:jc w:val="left"/>
              <w:rPr>
                <w:rFonts w:cs="Arial"/>
                <w:b/>
                <w:bCs/>
                <w:sz w:val="20"/>
              </w:rPr>
            </w:pPr>
            <w:r w:rsidRPr="00C76EFD">
              <w:rPr>
                <w:rFonts w:cs="Arial"/>
                <w:b/>
                <w:bCs/>
                <w:sz w:val="20"/>
              </w:rPr>
              <w:t>„</w:t>
            </w:r>
            <w:proofErr w:type="spellStart"/>
            <w:r w:rsidRPr="00C76EFD">
              <w:rPr>
                <w:rFonts w:cs="Arial"/>
                <w:b/>
                <w:bCs/>
                <w:sz w:val="20"/>
              </w:rPr>
              <w:t>InnoProducts</w:t>
            </w:r>
            <w:proofErr w:type="spellEnd"/>
            <w:r w:rsidRPr="00C76EFD">
              <w:rPr>
                <w:rFonts w:cs="Arial"/>
                <w:b/>
                <w:bCs/>
                <w:sz w:val="20"/>
              </w:rPr>
              <w:t>“ – Werkstoffe nach Maß</w:t>
            </w:r>
          </w:p>
          <w:p w14:paraId="7ECFE8F5" w14:textId="77777777" w:rsidR="009D1A8C" w:rsidRPr="00C76EFD" w:rsidRDefault="009D1A8C" w:rsidP="00F56364">
            <w:pPr>
              <w:jc w:val="left"/>
              <w:rPr>
                <w:rFonts w:cs="Arial"/>
                <w:b/>
                <w:bCs/>
                <w:sz w:val="20"/>
                <w:u w:val="single"/>
              </w:rPr>
            </w:pPr>
          </w:p>
          <w:p w14:paraId="09290C19" w14:textId="77777777" w:rsidR="009D1A8C" w:rsidRPr="00C76EFD" w:rsidRDefault="009D1A8C" w:rsidP="00F56364">
            <w:pPr>
              <w:jc w:val="left"/>
              <w:rPr>
                <w:rFonts w:cs="Arial"/>
                <w:i/>
                <w:iCs/>
                <w:sz w:val="20"/>
              </w:rPr>
            </w:pPr>
            <w:r w:rsidRPr="00C76EFD">
              <w:rPr>
                <w:rFonts w:cs="Arial"/>
                <w:i/>
                <w:iCs/>
                <w:sz w:val="20"/>
              </w:rPr>
              <w:t>Wie werden Werkstoffe für funktionale Regenbekleidung hergestellt und welche besonderen Eigenschaften haben diese Werkstoffe?</w:t>
            </w:r>
          </w:p>
          <w:p w14:paraId="06C1CFC3" w14:textId="77777777" w:rsidR="009D1A8C" w:rsidRPr="00C76EFD" w:rsidRDefault="009D1A8C" w:rsidP="00F56364">
            <w:pPr>
              <w:jc w:val="left"/>
              <w:rPr>
                <w:rFonts w:cs="Arial"/>
                <w:i/>
                <w:iCs/>
                <w:sz w:val="20"/>
              </w:rPr>
            </w:pPr>
          </w:p>
          <w:p w14:paraId="544C138D" w14:textId="77777777" w:rsidR="009D1A8C" w:rsidRPr="00C76EFD" w:rsidRDefault="009D1A8C" w:rsidP="00F56364">
            <w:pPr>
              <w:jc w:val="left"/>
              <w:rPr>
                <w:rFonts w:cs="Arial"/>
                <w:i/>
                <w:iCs/>
                <w:sz w:val="20"/>
              </w:rPr>
            </w:pPr>
            <w:r w:rsidRPr="00C76EFD">
              <w:rPr>
                <w:rFonts w:cs="Arial"/>
                <w:i/>
                <w:iCs/>
                <w:sz w:val="20"/>
              </w:rPr>
              <w:t>Welche besonderen Eigenschaften haben Werkstoffe aus Kunststoffen und Nanomaterialien und wie lassen sich diese Materialien herstellen?</w:t>
            </w:r>
          </w:p>
          <w:p w14:paraId="0596EC68" w14:textId="77777777" w:rsidR="009D1A8C" w:rsidRPr="00C76EFD" w:rsidRDefault="009D1A8C" w:rsidP="00F56364">
            <w:pPr>
              <w:jc w:val="left"/>
              <w:rPr>
                <w:rFonts w:cs="Arial"/>
                <w:i/>
                <w:iCs/>
                <w:sz w:val="20"/>
              </w:rPr>
            </w:pPr>
          </w:p>
          <w:p w14:paraId="09F7FFA4" w14:textId="77777777" w:rsidR="009D1A8C" w:rsidRPr="00C76EFD" w:rsidRDefault="009D1A8C" w:rsidP="00F56364">
            <w:pPr>
              <w:jc w:val="left"/>
              <w:rPr>
                <w:rFonts w:cs="Arial"/>
                <w:i/>
                <w:iCs/>
                <w:sz w:val="20"/>
              </w:rPr>
            </w:pPr>
            <w:r w:rsidRPr="00C76EFD">
              <w:rPr>
                <w:rFonts w:cs="Arial"/>
                <w:i/>
                <w:sz w:val="20"/>
              </w:rPr>
              <w:lastRenderedPageBreak/>
              <w:t>Welche Vor- und Nachteile haben Kunststoffe und Nanoprodukte mit spezifischen Eigenschaften?</w:t>
            </w:r>
          </w:p>
          <w:p w14:paraId="0A16F05A" w14:textId="77777777" w:rsidR="009D1A8C" w:rsidRPr="00C76EFD" w:rsidRDefault="009D1A8C" w:rsidP="00F56364">
            <w:pPr>
              <w:jc w:val="left"/>
              <w:rPr>
                <w:rFonts w:cs="Arial"/>
                <w:b/>
                <w:bCs/>
                <w:i/>
                <w:iCs/>
                <w:sz w:val="20"/>
                <w:u w:val="single"/>
              </w:rPr>
            </w:pPr>
          </w:p>
          <w:p w14:paraId="2D0F61E5" w14:textId="77777777" w:rsidR="009D1A8C" w:rsidRPr="00C76EFD" w:rsidRDefault="009D1A8C" w:rsidP="00F56364">
            <w:pPr>
              <w:jc w:val="left"/>
              <w:rPr>
                <w:rFonts w:cs="Arial"/>
                <w:b/>
                <w:bCs/>
                <w:i/>
                <w:iCs/>
                <w:sz w:val="20"/>
                <w:u w:val="single"/>
              </w:rPr>
            </w:pPr>
          </w:p>
          <w:p w14:paraId="422B66AF" w14:textId="77777777" w:rsidR="009D1A8C" w:rsidRPr="00C76EFD" w:rsidRDefault="009D1A8C" w:rsidP="00F56364">
            <w:pPr>
              <w:tabs>
                <w:tab w:val="left" w:pos="510"/>
              </w:tabs>
              <w:jc w:val="left"/>
              <w:rPr>
                <w:rFonts w:cs="Arial"/>
              </w:rPr>
            </w:pPr>
            <w:r w:rsidRPr="00C76EFD">
              <w:rPr>
                <w:rFonts w:cs="Arial"/>
                <w:sz w:val="20"/>
              </w:rPr>
              <w:t xml:space="preserve">ca. 34 </w:t>
            </w:r>
            <w:proofErr w:type="spellStart"/>
            <w:r w:rsidRPr="00C76EFD">
              <w:rPr>
                <w:rFonts w:cs="Arial"/>
                <w:sz w:val="20"/>
              </w:rPr>
              <w:t>UStd</w:t>
            </w:r>
            <w:proofErr w:type="spellEnd"/>
            <w:r w:rsidRPr="00C76EFD">
              <w:rPr>
                <w:rFonts w:cs="Arial"/>
                <w:sz w:val="20"/>
              </w:rPr>
              <w:t>.</w:t>
            </w:r>
          </w:p>
        </w:tc>
        <w:tc>
          <w:tcPr>
            <w:tcW w:w="3653" w:type="dxa"/>
            <w:shd w:val="clear" w:color="auto" w:fill="auto"/>
          </w:tcPr>
          <w:p w14:paraId="160F0EE9" w14:textId="77777777" w:rsidR="009D1A8C" w:rsidRPr="00C76EFD" w:rsidRDefault="009D1A8C" w:rsidP="00F56364">
            <w:pPr>
              <w:pStyle w:val="Textkrper"/>
              <w:spacing w:before="44"/>
              <w:rPr>
                <w:sz w:val="20"/>
                <w:szCs w:val="20"/>
              </w:rPr>
            </w:pPr>
            <w:r w:rsidRPr="00C76EFD">
              <w:rPr>
                <w:sz w:val="20"/>
                <w:szCs w:val="20"/>
              </w:rPr>
              <w:lastRenderedPageBreak/>
              <w:t>Einführung in die Lernfirma „</w:t>
            </w:r>
            <w:proofErr w:type="spellStart"/>
            <w:r w:rsidRPr="00C76EFD">
              <w:rPr>
                <w:sz w:val="20"/>
                <w:szCs w:val="20"/>
              </w:rPr>
              <w:t>InnoProducts</w:t>
            </w:r>
            <w:proofErr w:type="spellEnd"/>
            <w:r w:rsidRPr="00C76EFD">
              <w:rPr>
                <w:sz w:val="20"/>
                <w:szCs w:val="20"/>
              </w:rPr>
              <w:t>“ durch die Vorstellung der hergestellten Produktpalette (Regenbekleidung aus Polyester mit wasserabweisender Beschichtung aus Nanomaterialien)</w:t>
            </w:r>
          </w:p>
          <w:p w14:paraId="5ABBB11F" w14:textId="77777777" w:rsidR="009D1A8C" w:rsidRPr="00C76EFD" w:rsidRDefault="009D1A8C" w:rsidP="00F56364">
            <w:pPr>
              <w:pStyle w:val="Textkrper"/>
              <w:spacing w:before="44"/>
              <w:rPr>
                <w:sz w:val="20"/>
                <w:szCs w:val="20"/>
              </w:rPr>
            </w:pPr>
          </w:p>
          <w:p w14:paraId="6D86E01B" w14:textId="77777777" w:rsidR="009D1A8C" w:rsidRPr="00C76EFD" w:rsidRDefault="009D1A8C" w:rsidP="00F56364">
            <w:pPr>
              <w:pStyle w:val="Textkrper"/>
              <w:spacing w:before="44"/>
              <w:rPr>
                <w:sz w:val="20"/>
                <w:szCs w:val="20"/>
              </w:rPr>
            </w:pPr>
            <w:r w:rsidRPr="00C76EFD">
              <w:rPr>
                <w:sz w:val="20"/>
                <w:szCs w:val="20"/>
              </w:rPr>
              <w:t xml:space="preserve">Grundausbildung – Teil 1: </w:t>
            </w:r>
          </w:p>
          <w:p w14:paraId="6A505096" w14:textId="77777777" w:rsidR="009D1A8C" w:rsidRPr="00C76EFD" w:rsidRDefault="009D1A8C" w:rsidP="00F56364">
            <w:pPr>
              <w:pStyle w:val="Textkrper"/>
              <w:spacing w:before="44"/>
              <w:rPr>
                <w:sz w:val="20"/>
                <w:szCs w:val="20"/>
              </w:rPr>
            </w:pPr>
            <w:r w:rsidRPr="00C76EFD">
              <w:rPr>
                <w:sz w:val="20"/>
                <w:szCs w:val="20"/>
              </w:rPr>
              <w:t>Materialgestützte Erarbeitung der Herstellung von Polyestern und Recycling-Polyester einschließlich der Untersuchung der Stoffeigenschaften der Polyester</w:t>
            </w:r>
          </w:p>
          <w:p w14:paraId="2630702C" w14:textId="77777777" w:rsidR="009D1A8C" w:rsidRPr="00C76EFD" w:rsidRDefault="009D1A8C" w:rsidP="00F56364">
            <w:pPr>
              <w:pStyle w:val="Textkrper"/>
              <w:spacing w:before="44"/>
              <w:rPr>
                <w:sz w:val="20"/>
                <w:szCs w:val="20"/>
              </w:rPr>
            </w:pPr>
          </w:p>
          <w:p w14:paraId="2B4C0E1E" w14:textId="77777777" w:rsidR="009D1A8C" w:rsidRPr="00C76EFD" w:rsidRDefault="009D1A8C" w:rsidP="00F56364">
            <w:pPr>
              <w:pStyle w:val="Textkrper"/>
              <w:spacing w:before="44"/>
              <w:rPr>
                <w:sz w:val="20"/>
                <w:szCs w:val="20"/>
              </w:rPr>
            </w:pPr>
            <w:r w:rsidRPr="00C76EFD">
              <w:rPr>
                <w:sz w:val="20"/>
                <w:szCs w:val="20"/>
              </w:rPr>
              <w:t>Grundausbildung – Teil 2:</w:t>
            </w:r>
          </w:p>
          <w:p w14:paraId="1FC66F57" w14:textId="77777777" w:rsidR="009D1A8C" w:rsidRPr="00C76EFD" w:rsidRDefault="009D1A8C" w:rsidP="00F56364">
            <w:pPr>
              <w:pStyle w:val="Textkrper"/>
              <w:spacing w:before="44"/>
              <w:rPr>
                <w:sz w:val="20"/>
                <w:szCs w:val="20"/>
              </w:rPr>
            </w:pPr>
            <w:r w:rsidRPr="00C76EFD">
              <w:rPr>
                <w:sz w:val="20"/>
                <w:szCs w:val="20"/>
              </w:rPr>
              <w:t xml:space="preserve">Stationenbetrieb zur Erarbeitung der Eigenschaften von Nanopartikeln (Größenordnung von Nanopartikeln, </w:t>
            </w:r>
            <w:r w:rsidRPr="00C76EFD">
              <w:rPr>
                <w:sz w:val="20"/>
                <w:szCs w:val="20"/>
              </w:rPr>
              <w:lastRenderedPageBreak/>
              <w:t>Reaktivität von Nanopartikeln, Eigenschaften von Oberflächenbeschichtungen auf Nanobasis)</w:t>
            </w:r>
          </w:p>
          <w:p w14:paraId="1AAA194D" w14:textId="77777777" w:rsidR="009D1A8C" w:rsidRPr="00C76EFD" w:rsidRDefault="009D1A8C" w:rsidP="00F56364">
            <w:pPr>
              <w:pStyle w:val="Textkrper"/>
              <w:spacing w:before="44"/>
              <w:rPr>
                <w:sz w:val="20"/>
                <w:szCs w:val="20"/>
              </w:rPr>
            </w:pPr>
          </w:p>
          <w:p w14:paraId="0A995766" w14:textId="77777777" w:rsidR="009D1A8C" w:rsidRPr="00C76EFD" w:rsidRDefault="009D1A8C" w:rsidP="00F56364">
            <w:pPr>
              <w:pStyle w:val="Textkrper"/>
              <w:spacing w:before="44"/>
              <w:rPr>
                <w:sz w:val="20"/>
                <w:szCs w:val="20"/>
              </w:rPr>
            </w:pPr>
            <w:r w:rsidRPr="00C76EFD">
              <w:rPr>
                <w:sz w:val="20"/>
                <w:szCs w:val="20"/>
              </w:rPr>
              <w:t>Grundausbildung – Teil 3:</w:t>
            </w:r>
          </w:p>
          <w:p w14:paraId="37BA8EEA" w14:textId="77777777" w:rsidR="009D1A8C" w:rsidRPr="00C76EFD" w:rsidRDefault="009D1A8C" w:rsidP="00F56364">
            <w:pPr>
              <w:pStyle w:val="Textkrper"/>
              <w:spacing w:before="44"/>
              <w:rPr>
                <w:sz w:val="20"/>
                <w:szCs w:val="20"/>
              </w:rPr>
            </w:pPr>
            <w:r w:rsidRPr="00C76EFD">
              <w:rPr>
                <w:sz w:val="20"/>
                <w:szCs w:val="20"/>
              </w:rPr>
              <w:t xml:space="preserve">Materialgestützte Erarbeitung des Aufbaus und der Eigenschaften eines Laminats für Regenbekleidung mit DWR (durable </w:t>
            </w:r>
            <w:proofErr w:type="spellStart"/>
            <w:r w:rsidRPr="00C76EFD">
              <w:rPr>
                <w:sz w:val="20"/>
                <w:szCs w:val="20"/>
              </w:rPr>
              <w:t>water</w:t>
            </w:r>
            <w:proofErr w:type="spellEnd"/>
            <w:r w:rsidRPr="00C76EFD">
              <w:rPr>
                <w:sz w:val="20"/>
                <w:szCs w:val="20"/>
              </w:rPr>
              <w:t xml:space="preserve"> </w:t>
            </w:r>
            <w:proofErr w:type="spellStart"/>
            <w:r w:rsidRPr="00C76EFD">
              <w:rPr>
                <w:sz w:val="20"/>
                <w:szCs w:val="20"/>
              </w:rPr>
              <w:t>repellent</w:t>
            </w:r>
            <w:proofErr w:type="spellEnd"/>
            <w:r w:rsidRPr="00C76EFD">
              <w:rPr>
                <w:sz w:val="20"/>
                <w:szCs w:val="20"/>
              </w:rPr>
              <w:t>) -Imprägnierung auf Nanobasis</w:t>
            </w:r>
          </w:p>
          <w:p w14:paraId="0B097CF4" w14:textId="77777777" w:rsidR="009D1A8C" w:rsidRPr="00C76EFD" w:rsidRDefault="009D1A8C" w:rsidP="00F56364">
            <w:pPr>
              <w:pStyle w:val="Textkrper"/>
              <w:spacing w:before="44"/>
              <w:rPr>
                <w:sz w:val="20"/>
                <w:szCs w:val="20"/>
              </w:rPr>
            </w:pPr>
          </w:p>
          <w:p w14:paraId="060B5D3C" w14:textId="77777777" w:rsidR="009D1A8C" w:rsidRPr="00C76EFD" w:rsidRDefault="009D1A8C" w:rsidP="00F56364">
            <w:pPr>
              <w:pStyle w:val="Textkrper"/>
              <w:spacing w:before="44"/>
              <w:rPr>
                <w:sz w:val="20"/>
                <w:szCs w:val="20"/>
              </w:rPr>
            </w:pPr>
            <w:r w:rsidRPr="00C76EFD">
              <w:rPr>
                <w:sz w:val="20"/>
                <w:szCs w:val="20"/>
              </w:rPr>
              <w:t>Verteilung der Auszubildenden auf die verschiedenen Forschungsabteilungen der Lernfirma</w:t>
            </w:r>
          </w:p>
          <w:p w14:paraId="7D0469EF" w14:textId="77777777" w:rsidR="009D1A8C" w:rsidRPr="00C76EFD" w:rsidRDefault="009D1A8C" w:rsidP="00F56364">
            <w:pPr>
              <w:pStyle w:val="Textkrper"/>
              <w:spacing w:before="44"/>
              <w:rPr>
                <w:sz w:val="20"/>
                <w:szCs w:val="20"/>
              </w:rPr>
            </w:pPr>
          </w:p>
          <w:p w14:paraId="2D60FD4C" w14:textId="77777777" w:rsidR="009D1A8C" w:rsidRPr="00C76EFD" w:rsidRDefault="009D1A8C" w:rsidP="00F56364">
            <w:pPr>
              <w:pStyle w:val="Textkrper"/>
              <w:spacing w:before="44"/>
              <w:rPr>
                <w:sz w:val="20"/>
                <w:szCs w:val="20"/>
              </w:rPr>
            </w:pPr>
            <w:r w:rsidRPr="00C76EFD">
              <w:rPr>
                <w:sz w:val="20"/>
                <w:szCs w:val="20"/>
              </w:rPr>
              <w:t xml:space="preserve">Arbeitsteilige Erarbeitung der Struktur, Herstellung, Eigenschaften, Entsorgungsmöglichkeiten, Besonderheiten ausgewählter Kunststoffe </w:t>
            </w:r>
          </w:p>
          <w:p w14:paraId="7CE20FAB" w14:textId="77777777" w:rsidR="009D1A8C" w:rsidRPr="00C76EFD" w:rsidRDefault="009D1A8C" w:rsidP="00F56364">
            <w:pPr>
              <w:pStyle w:val="Textkrper"/>
              <w:spacing w:before="44"/>
              <w:rPr>
                <w:sz w:val="20"/>
                <w:szCs w:val="20"/>
              </w:rPr>
            </w:pPr>
          </w:p>
          <w:p w14:paraId="078002C5" w14:textId="77777777" w:rsidR="009D1A8C" w:rsidRPr="00C76EFD" w:rsidRDefault="009D1A8C" w:rsidP="00F56364">
            <w:pPr>
              <w:pStyle w:val="Textkrper"/>
              <w:spacing w:before="44"/>
              <w:rPr>
                <w:sz w:val="20"/>
                <w:szCs w:val="20"/>
              </w:rPr>
            </w:pPr>
            <w:r w:rsidRPr="00C76EFD">
              <w:rPr>
                <w:sz w:val="20"/>
                <w:szCs w:val="20"/>
              </w:rPr>
              <w:t>Präsentation der Arbeitsergebnisse in Form eines Messestands bei einer Innovationsmesse einschließlich einer Diskussion zu kritischen Fragen (z. B. zur Entsorgung, Umweltverträglichkeit, gesundheitlichen Aspekten etc.) der Messebesucher</w:t>
            </w:r>
          </w:p>
          <w:p w14:paraId="54F6E58E" w14:textId="77777777" w:rsidR="009D1A8C" w:rsidRPr="00C76EFD" w:rsidRDefault="009D1A8C" w:rsidP="00F56364">
            <w:pPr>
              <w:pStyle w:val="Textkrper"/>
              <w:spacing w:before="44"/>
              <w:ind w:left="720"/>
              <w:rPr>
                <w:sz w:val="20"/>
                <w:szCs w:val="20"/>
              </w:rPr>
            </w:pPr>
          </w:p>
          <w:p w14:paraId="1ED155F3" w14:textId="77777777" w:rsidR="009D1A8C" w:rsidRDefault="009D1A8C" w:rsidP="00F56364">
            <w:pPr>
              <w:pStyle w:val="Textkrper"/>
              <w:spacing w:before="44"/>
              <w:rPr>
                <w:sz w:val="20"/>
                <w:szCs w:val="20"/>
              </w:rPr>
            </w:pPr>
            <w:r w:rsidRPr="00C76EFD">
              <w:rPr>
                <w:sz w:val="20"/>
                <w:szCs w:val="20"/>
              </w:rPr>
              <w:t>Reflexion der Methode und des eigenen Lernfortschrittes</w:t>
            </w:r>
          </w:p>
          <w:p w14:paraId="5FDB0B31" w14:textId="77777777" w:rsidR="009D1A8C" w:rsidRPr="00C76EFD" w:rsidRDefault="009D1A8C" w:rsidP="00F56364">
            <w:pPr>
              <w:pStyle w:val="Textkrper"/>
              <w:spacing w:before="44"/>
              <w:rPr>
                <w:sz w:val="20"/>
                <w:szCs w:val="20"/>
              </w:rPr>
            </w:pPr>
          </w:p>
          <w:p w14:paraId="71492E50" w14:textId="77777777" w:rsidR="009D1A8C" w:rsidRPr="00C76EFD" w:rsidRDefault="009D1A8C" w:rsidP="00F56364">
            <w:pPr>
              <w:pStyle w:val="Textkrper"/>
              <w:spacing w:before="44"/>
              <w:rPr>
                <w:sz w:val="20"/>
                <w:szCs w:val="20"/>
              </w:rPr>
            </w:pPr>
            <w:r>
              <w:rPr>
                <w:sz w:val="20"/>
                <w:szCs w:val="20"/>
              </w:rPr>
              <w:t>Dekontextualisierung:</w:t>
            </w:r>
            <w:r w:rsidRPr="00C76EFD">
              <w:rPr>
                <w:sz w:val="20"/>
                <w:szCs w:val="20"/>
              </w:rPr>
              <w:t xml:space="preserve"> Prinzipien der Steuerung der Stoffeigenschaften für Kunststoffe und Nanoprodukte einschließlich einer Bewertung der verschiedenen Werkstoffe</w:t>
            </w:r>
          </w:p>
          <w:p w14:paraId="1F82B943" w14:textId="77777777" w:rsidR="009D1A8C" w:rsidRDefault="009D1A8C" w:rsidP="00F56364">
            <w:pPr>
              <w:jc w:val="left"/>
              <w:rPr>
                <w:rFonts w:cs="Arial"/>
              </w:rPr>
            </w:pPr>
          </w:p>
          <w:p w14:paraId="7509FF1A" w14:textId="77777777" w:rsidR="009D1A8C" w:rsidRPr="00A53DC9" w:rsidRDefault="009D1A8C" w:rsidP="00F56364">
            <w:pPr>
              <w:keepNext/>
              <w:jc w:val="left"/>
              <w:rPr>
                <w:rFonts w:cs="Arial"/>
                <w:sz w:val="20"/>
              </w:rPr>
            </w:pPr>
            <w:r>
              <w:rPr>
                <w:rFonts w:cs="Arial"/>
                <w:sz w:val="20"/>
              </w:rPr>
              <w:lastRenderedPageBreak/>
              <w:t>Fortführung</w:t>
            </w:r>
            <w:r w:rsidRPr="00FA1D5B">
              <w:rPr>
                <w:rFonts w:cs="Arial"/>
                <w:sz w:val="20"/>
              </w:rPr>
              <w:t xml:space="preserve"> einer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FA1D5B">
              <w:rPr>
                <w:rFonts w:cs="Arial"/>
                <w:sz w:val="20"/>
              </w:rPr>
              <w:t xml:space="preserve"> Nachweisreaktionen</w:t>
            </w:r>
            <w:proofErr w:type="gramEnd"/>
            <w:r w:rsidRPr="00FA1D5B">
              <w:rPr>
                <w:rFonts w:cs="Arial"/>
                <w:sz w:val="20"/>
              </w:rPr>
              <w:t xml:space="preserve"> </w:t>
            </w:r>
          </w:p>
          <w:p w14:paraId="1B8C7864" w14:textId="77777777" w:rsidR="009D1A8C" w:rsidRPr="00C76EFD" w:rsidRDefault="009D1A8C" w:rsidP="00F56364">
            <w:pPr>
              <w:jc w:val="left"/>
              <w:rPr>
                <w:rFonts w:cs="Arial"/>
              </w:rPr>
            </w:pPr>
          </w:p>
        </w:tc>
        <w:tc>
          <w:tcPr>
            <w:tcW w:w="3965" w:type="dxa"/>
          </w:tcPr>
          <w:p w14:paraId="76F35630"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Reaktionswege der organischen Chemie</w:t>
            </w:r>
          </w:p>
          <w:p w14:paraId="703E62AD" w14:textId="77777777" w:rsidR="009D1A8C" w:rsidRPr="00C76EFD" w:rsidRDefault="009D1A8C" w:rsidP="00F56364">
            <w:pPr>
              <w:pStyle w:val="Textkrper"/>
              <w:spacing w:before="44"/>
              <w:rPr>
                <w:b/>
                <w:bCs/>
                <w:sz w:val="20"/>
                <w:szCs w:val="20"/>
              </w:rPr>
            </w:pPr>
          </w:p>
          <w:p w14:paraId="245C6EC6" w14:textId="77777777" w:rsidR="009D1A8C" w:rsidRPr="00C76EFD" w:rsidRDefault="009D1A8C">
            <w:pPr>
              <w:pStyle w:val="Textkrper"/>
              <w:numPr>
                <w:ilvl w:val="0"/>
                <w:numId w:val="20"/>
              </w:numPr>
              <w:spacing w:before="44"/>
              <w:rPr>
                <w:sz w:val="20"/>
                <w:szCs w:val="20"/>
              </w:rPr>
            </w:pPr>
            <w:r w:rsidRPr="00C76EFD">
              <w:rPr>
                <w:sz w:val="20"/>
                <w:szCs w:val="20"/>
              </w:rPr>
              <w:t>funktionelle Gruppen verschiedener Stoffklassen und ihre Nachweise: Hydroxygruppe,</w:t>
            </w:r>
            <w:r w:rsidRPr="008C1E90">
              <w:rPr>
                <w:color w:val="BFBFBF" w:themeColor="background1" w:themeShade="BF"/>
                <w:sz w:val="20"/>
                <w:szCs w:val="20"/>
              </w:rPr>
              <w:t xml:space="preserve"> Carbonylgruppe, </w:t>
            </w:r>
            <w:r w:rsidRPr="00C76EFD">
              <w:rPr>
                <w:sz w:val="20"/>
                <w:szCs w:val="20"/>
              </w:rPr>
              <w:t>Carboxygruppe, Estergruppe, Aminogruppe</w:t>
            </w:r>
          </w:p>
          <w:p w14:paraId="09127960" w14:textId="77777777" w:rsidR="009D1A8C" w:rsidRPr="00C76EFD" w:rsidRDefault="009D1A8C">
            <w:pPr>
              <w:pStyle w:val="Textkrper"/>
              <w:numPr>
                <w:ilvl w:val="0"/>
                <w:numId w:val="20"/>
              </w:numPr>
              <w:spacing w:before="44"/>
              <w:rPr>
                <w:color w:val="BFBFBF" w:themeColor="background1" w:themeShade="BF"/>
                <w:sz w:val="20"/>
                <w:szCs w:val="20"/>
              </w:rPr>
            </w:pPr>
            <w:proofErr w:type="spellStart"/>
            <w:r w:rsidRPr="00C76EFD">
              <w:rPr>
                <w:color w:val="BFBFBF" w:themeColor="background1" w:themeShade="BF"/>
                <w:sz w:val="20"/>
                <w:szCs w:val="20"/>
              </w:rPr>
              <w:t>Alkene</w:t>
            </w:r>
            <w:proofErr w:type="spellEnd"/>
            <w:r w:rsidRPr="00C76EFD">
              <w:rPr>
                <w:color w:val="BFBFBF" w:themeColor="background1" w:themeShade="BF"/>
                <w:sz w:val="20"/>
                <w:szCs w:val="20"/>
              </w:rPr>
              <w:t>, Alkine, Halogenalkane</w:t>
            </w:r>
          </w:p>
          <w:p w14:paraId="24C70A61"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Struktur und Reaktivität des aromatischen Systems</w:t>
            </w:r>
          </w:p>
          <w:p w14:paraId="02E5EF0D"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Elektronenpaarbindung: Einfach- und Mehrfachbindungen, Oxidationszahlen, Molekülgeometrie (EPA-Modell)</w:t>
            </w:r>
          </w:p>
          <w:p w14:paraId="4A1087F5"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Konstitutionsisomerie und Stereoisomerie, Mesomerie, Chiralität</w:t>
            </w:r>
          </w:p>
          <w:p w14:paraId="773CB1B9" w14:textId="77777777" w:rsidR="009D1A8C" w:rsidRPr="00C76EFD" w:rsidRDefault="009D1A8C">
            <w:pPr>
              <w:pStyle w:val="Textkrper"/>
              <w:numPr>
                <w:ilvl w:val="0"/>
                <w:numId w:val="20"/>
              </w:numPr>
              <w:spacing w:before="44"/>
              <w:rPr>
                <w:sz w:val="20"/>
              </w:rPr>
            </w:pPr>
            <w:r w:rsidRPr="00C76EFD">
              <w:rPr>
                <w:sz w:val="20"/>
                <w:szCs w:val="20"/>
              </w:rPr>
              <w:t>inter- und intramolekulare Wechselwirkungen</w:t>
            </w:r>
          </w:p>
          <w:p w14:paraId="6E7AF061"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 xml:space="preserve">Reaktionsmechanismen: Radikalische </w:t>
            </w:r>
            <w:r w:rsidRPr="00C76EFD">
              <w:rPr>
                <w:color w:val="BFBFBF" w:themeColor="background1" w:themeShade="BF"/>
                <w:sz w:val="20"/>
                <w:szCs w:val="20"/>
              </w:rPr>
              <w:t>Substitution, elektrophile Addition, nucleophile Substitution erster und zweiter Ordnung, elektrophile Erstsubstitution, Kondensationsreaktion (</w:t>
            </w:r>
            <w:proofErr w:type="spellStart"/>
            <w:r w:rsidRPr="00C76EFD">
              <w:rPr>
                <w:color w:val="BFBFBF" w:themeColor="background1" w:themeShade="BF"/>
                <w:sz w:val="20"/>
                <w:szCs w:val="20"/>
              </w:rPr>
              <w:t>Estersynthese</w:t>
            </w:r>
            <w:proofErr w:type="spellEnd"/>
            <w:r w:rsidRPr="00C76EFD">
              <w:rPr>
                <w:color w:val="BFBFBF" w:themeColor="background1" w:themeShade="BF"/>
                <w:sz w:val="20"/>
                <w:szCs w:val="20"/>
              </w:rPr>
              <w:t>)</w:t>
            </w:r>
          </w:p>
          <w:p w14:paraId="7D64A1E9"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Prinzip von Le Chatelier</w:t>
            </w:r>
          </w:p>
          <w:p w14:paraId="18A45E69"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Koordinative Bindung: Katalyse</w:t>
            </w:r>
          </w:p>
          <w:p w14:paraId="74C691DF"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 xml:space="preserve">Naturstoffe: Fette </w:t>
            </w:r>
          </w:p>
          <w:p w14:paraId="00D70CE7"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Farbstoffe: Einteilung, Struktur, Eigenschaften und Verwendung</w:t>
            </w:r>
          </w:p>
          <w:p w14:paraId="5516BB2E"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Analytische Verfahren: Chromatografie</w:t>
            </w:r>
          </w:p>
          <w:p w14:paraId="6417B591" w14:textId="77777777" w:rsidR="009D1A8C" w:rsidRPr="00C76EFD" w:rsidRDefault="009D1A8C" w:rsidP="00F56364">
            <w:pPr>
              <w:pStyle w:val="Textkrper"/>
              <w:spacing w:before="44"/>
              <w:rPr>
                <w:color w:val="BFBFBF" w:themeColor="background1" w:themeShade="BF"/>
              </w:rPr>
            </w:pPr>
          </w:p>
          <w:p w14:paraId="7C9D6984" w14:textId="77777777" w:rsidR="009D1A8C" w:rsidRPr="00C76EFD" w:rsidRDefault="009D1A8C" w:rsidP="00F56364">
            <w:pPr>
              <w:pStyle w:val="Textkrper"/>
              <w:spacing w:before="44"/>
              <w:rPr>
                <w:b/>
                <w:bCs/>
                <w:sz w:val="20"/>
                <w:szCs w:val="20"/>
              </w:rPr>
            </w:pPr>
            <w:r w:rsidRPr="00C76EFD">
              <w:rPr>
                <w:b/>
                <w:bCs/>
                <w:sz w:val="20"/>
                <w:szCs w:val="20"/>
              </w:rPr>
              <w:t>Inhaltsfeld Moderne Werkstoffe</w:t>
            </w:r>
          </w:p>
          <w:p w14:paraId="3DE5F818" w14:textId="77777777" w:rsidR="009D1A8C" w:rsidRPr="00C76EFD" w:rsidRDefault="009D1A8C" w:rsidP="00F56364">
            <w:pPr>
              <w:pStyle w:val="Textkrper"/>
              <w:spacing w:before="44"/>
              <w:rPr>
                <w:sz w:val="20"/>
                <w:szCs w:val="20"/>
              </w:rPr>
            </w:pPr>
          </w:p>
          <w:p w14:paraId="3A6B9666" w14:textId="77777777" w:rsidR="009D1A8C" w:rsidRPr="00C76EFD" w:rsidRDefault="009D1A8C">
            <w:pPr>
              <w:pStyle w:val="Textkrper"/>
              <w:numPr>
                <w:ilvl w:val="0"/>
                <w:numId w:val="20"/>
              </w:numPr>
              <w:spacing w:before="44"/>
              <w:rPr>
                <w:sz w:val="20"/>
                <w:szCs w:val="20"/>
              </w:rPr>
            </w:pPr>
            <w:r w:rsidRPr="00C76EFD">
              <w:rPr>
                <w:sz w:val="20"/>
                <w:szCs w:val="20"/>
              </w:rPr>
              <w:t xml:space="preserve">Kunststoffe: Struktur und Eigenschaften, </w:t>
            </w:r>
            <w:r w:rsidRPr="008C1E90">
              <w:rPr>
                <w:color w:val="BFBFBF" w:themeColor="background1" w:themeShade="BF"/>
                <w:sz w:val="20"/>
                <w:szCs w:val="20"/>
              </w:rPr>
              <w:t>Kunststoffklassen (Thermoplaste, Duroplaste, Elastomere)</w:t>
            </w:r>
          </w:p>
          <w:p w14:paraId="4C758D30" w14:textId="77777777" w:rsidR="009D1A8C" w:rsidRPr="00C76EFD" w:rsidRDefault="009D1A8C">
            <w:pPr>
              <w:pStyle w:val="Textkrper"/>
              <w:numPr>
                <w:ilvl w:val="0"/>
                <w:numId w:val="20"/>
              </w:numPr>
              <w:spacing w:before="44"/>
              <w:rPr>
                <w:color w:val="BFBFBF" w:themeColor="background1" w:themeShade="BF"/>
                <w:sz w:val="20"/>
                <w:szCs w:val="20"/>
              </w:rPr>
            </w:pPr>
            <w:r w:rsidRPr="00C76EFD">
              <w:rPr>
                <w:sz w:val="20"/>
                <w:szCs w:val="20"/>
              </w:rPr>
              <w:t xml:space="preserve">Kunststoffsynthese: Verknüpfung von Monomeren zu Makromolekülen, Polymerisation </w:t>
            </w:r>
            <w:r w:rsidRPr="00C76EFD">
              <w:rPr>
                <w:color w:val="BFBFBF" w:themeColor="background1" w:themeShade="BF"/>
                <w:sz w:val="20"/>
                <w:szCs w:val="20"/>
              </w:rPr>
              <w:t>(Mechanismus der radikalischen Polymerisation)</w:t>
            </w:r>
          </w:p>
          <w:p w14:paraId="54B644E0" w14:textId="77777777" w:rsidR="009D1A8C" w:rsidRDefault="009D1A8C">
            <w:pPr>
              <w:pStyle w:val="Textkrper"/>
              <w:numPr>
                <w:ilvl w:val="0"/>
                <w:numId w:val="20"/>
              </w:numPr>
              <w:spacing w:before="44"/>
              <w:rPr>
                <w:sz w:val="20"/>
                <w:szCs w:val="20"/>
              </w:rPr>
            </w:pPr>
            <w:r w:rsidRPr="008C1E90">
              <w:rPr>
                <w:sz w:val="20"/>
                <w:szCs w:val="20"/>
              </w:rPr>
              <w:t>Rohstoff</w:t>
            </w:r>
            <w:r w:rsidRPr="00C76EFD">
              <w:rPr>
                <w:color w:val="BFBFBF" w:themeColor="background1" w:themeShade="BF"/>
                <w:sz w:val="20"/>
                <w:szCs w:val="20"/>
              </w:rPr>
              <w:t xml:space="preserve">gewinnung </w:t>
            </w:r>
            <w:r w:rsidRPr="008C1E90">
              <w:rPr>
                <w:sz w:val="20"/>
                <w:szCs w:val="20"/>
              </w:rPr>
              <w:t xml:space="preserve">und </w:t>
            </w:r>
          </w:p>
          <w:p w14:paraId="6F7D286D" w14:textId="77777777" w:rsidR="009D1A8C" w:rsidRPr="008C1E90" w:rsidRDefault="009D1A8C" w:rsidP="00F56364">
            <w:pPr>
              <w:pStyle w:val="Textkrper"/>
              <w:spacing w:before="44"/>
              <w:ind w:left="360"/>
              <w:rPr>
                <w:sz w:val="20"/>
                <w:szCs w:val="20"/>
              </w:rPr>
            </w:pPr>
            <w:r>
              <w:rPr>
                <w:sz w:val="20"/>
                <w:szCs w:val="20"/>
              </w:rPr>
              <w:t>-</w:t>
            </w:r>
            <w:r w:rsidRPr="008C1E90">
              <w:rPr>
                <w:sz w:val="20"/>
                <w:szCs w:val="20"/>
              </w:rPr>
              <w:t>verarbeitung</w:t>
            </w:r>
          </w:p>
          <w:p w14:paraId="2F84E2BF" w14:textId="77777777" w:rsidR="009D1A8C" w:rsidRPr="00C76EFD" w:rsidRDefault="009D1A8C">
            <w:pPr>
              <w:pStyle w:val="Textkrper"/>
              <w:numPr>
                <w:ilvl w:val="0"/>
                <w:numId w:val="20"/>
              </w:numPr>
              <w:spacing w:before="44"/>
              <w:rPr>
                <w:sz w:val="20"/>
                <w:szCs w:val="20"/>
              </w:rPr>
            </w:pPr>
            <w:r w:rsidRPr="00C76EFD">
              <w:rPr>
                <w:sz w:val="20"/>
                <w:szCs w:val="20"/>
              </w:rPr>
              <w:t>Recycling: Kunststoffverwertung, Wertstoffkreisläufe</w:t>
            </w:r>
          </w:p>
          <w:p w14:paraId="17FB8AB0"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Technisches Syntheseverfahren</w:t>
            </w:r>
          </w:p>
          <w:p w14:paraId="2804387D" w14:textId="77777777" w:rsidR="009D1A8C" w:rsidRPr="00C76EFD" w:rsidRDefault="009D1A8C">
            <w:pPr>
              <w:pStyle w:val="Textkrper"/>
              <w:numPr>
                <w:ilvl w:val="0"/>
                <w:numId w:val="20"/>
              </w:numPr>
              <w:spacing w:before="44"/>
              <w:rPr>
                <w:sz w:val="20"/>
                <w:szCs w:val="20"/>
              </w:rPr>
            </w:pPr>
            <w:r w:rsidRPr="00C76EFD">
              <w:rPr>
                <w:sz w:val="20"/>
                <w:szCs w:val="20"/>
              </w:rPr>
              <w:t>Nanochemie: Nanomaterialien, Nanostrukturen, Oberflächeneigenschaften</w:t>
            </w:r>
          </w:p>
          <w:p w14:paraId="44F7CFE1" w14:textId="77777777" w:rsidR="009D1A8C" w:rsidRPr="00C76EFD" w:rsidRDefault="009D1A8C" w:rsidP="00F56364">
            <w:pPr>
              <w:jc w:val="left"/>
              <w:rPr>
                <w:rFonts w:cs="Arial"/>
              </w:rPr>
            </w:pPr>
          </w:p>
        </w:tc>
        <w:tc>
          <w:tcPr>
            <w:tcW w:w="3911" w:type="dxa"/>
          </w:tcPr>
          <w:p w14:paraId="71EEB49D"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lastRenderedPageBreak/>
              <w:t>stellen den Aufbau der Moleküle (</w:t>
            </w:r>
            <w:r w:rsidRPr="00C76EFD">
              <w:rPr>
                <w:rFonts w:cs="Arial"/>
                <w:color w:val="BFBFBF" w:themeColor="background1" w:themeShade="BF"/>
                <w:sz w:val="20"/>
                <w:szCs w:val="20"/>
              </w:rPr>
              <w:t>Konstitutionsisomerie, Stereoisomerie, Molekülgeometrie, Chiralität am asymmetrischen C-Atom</w:t>
            </w:r>
            <w:r w:rsidRPr="00C76EFD">
              <w:rPr>
                <w:rFonts w:cs="Arial"/>
                <w:sz w:val="20"/>
                <w:szCs w:val="20"/>
              </w:rPr>
              <w:t xml:space="preserve">) von Vertretern der Stoffklassen der </w:t>
            </w:r>
            <w:r w:rsidRPr="00C76EFD">
              <w:rPr>
                <w:rFonts w:cs="Arial"/>
                <w:color w:val="BFBFBF" w:themeColor="background1" w:themeShade="BF"/>
                <w:sz w:val="20"/>
                <w:szCs w:val="20"/>
              </w:rPr>
              <w:t xml:space="preserve">Alkane, Halogenalkane, </w:t>
            </w:r>
            <w:proofErr w:type="spellStart"/>
            <w:r w:rsidRPr="00C76EFD">
              <w:rPr>
                <w:rFonts w:cs="Arial"/>
                <w:color w:val="BFBFBF" w:themeColor="background1" w:themeShade="BF"/>
                <w:sz w:val="20"/>
                <w:szCs w:val="20"/>
              </w:rPr>
              <w:t>Alkene</w:t>
            </w:r>
            <w:proofErr w:type="spellEnd"/>
            <w:r w:rsidRPr="00C76EFD">
              <w:rPr>
                <w:rFonts w:cs="Arial"/>
                <w:color w:val="BFBFBF" w:themeColor="background1" w:themeShade="BF"/>
                <w:sz w:val="20"/>
                <w:szCs w:val="20"/>
              </w:rPr>
              <w:t>, Alkine</w:t>
            </w:r>
            <w:r w:rsidRPr="00C76EFD">
              <w:rPr>
                <w:rFonts w:cs="Arial"/>
                <w:sz w:val="20"/>
                <w:szCs w:val="20"/>
              </w:rPr>
              <w:t xml:space="preserve"> Alkanole, </w:t>
            </w:r>
            <w:proofErr w:type="spellStart"/>
            <w:r w:rsidRPr="00C76EFD">
              <w:rPr>
                <w:rFonts w:cs="Arial"/>
                <w:sz w:val="20"/>
                <w:szCs w:val="20"/>
              </w:rPr>
              <w:t>Alkanale</w:t>
            </w:r>
            <w:proofErr w:type="spellEnd"/>
            <w:r w:rsidRPr="00C76EFD">
              <w:rPr>
                <w:rFonts w:cs="Arial"/>
                <w:sz w:val="20"/>
                <w:szCs w:val="20"/>
              </w:rPr>
              <w:t>, Alkanone, Carbonsäuren, Ester und Amine auch mit digitalen Werkzeugen dar (S1, E7, K11)</w:t>
            </w:r>
            <w:r>
              <w:rPr>
                <w:rFonts w:cs="Arial"/>
                <w:sz w:val="20"/>
                <w:szCs w:val="20"/>
              </w:rPr>
              <w:t>,</w:t>
            </w:r>
          </w:p>
          <w:p w14:paraId="6D93EEFB"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erklären Stoffeigenschaften und Reaktionsverhalten mit dem Einfluss der jeweiligen funktionellen Gruppen unter Berücksichtigung von inter- und intramolekularen Wechselwirkungen (S2, S13), </w:t>
            </w:r>
          </w:p>
          <w:p w14:paraId="5F440E70" w14:textId="77777777" w:rsidR="009D1A8C" w:rsidRPr="0057361E" w:rsidRDefault="009D1A8C" w:rsidP="00F56364">
            <w:pPr>
              <w:pStyle w:val="Listenabsatz"/>
              <w:widowControl w:val="0"/>
              <w:numPr>
                <w:ilvl w:val="0"/>
                <w:numId w:val="19"/>
              </w:numPr>
              <w:spacing w:after="98"/>
              <w:ind w:left="360"/>
              <w:contextualSpacing w:val="0"/>
              <w:jc w:val="left"/>
              <w:rPr>
                <w:rFonts w:cs="Arial"/>
                <w:sz w:val="20"/>
                <w:szCs w:val="18"/>
              </w:rPr>
            </w:pPr>
            <w:r w:rsidRPr="0057361E">
              <w:rPr>
                <w:rFonts w:cs="Arial"/>
                <w:sz w:val="20"/>
                <w:szCs w:val="18"/>
              </w:rPr>
              <w:t>erklären die Eigenschaften von Kunststoffen aufgrund der molekularen Strukturen (Kettenlänge, Vernet</w:t>
            </w:r>
            <w:r w:rsidRPr="0057361E">
              <w:rPr>
                <w:rFonts w:cs="Arial"/>
                <w:sz w:val="20"/>
                <w:szCs w:val="18"/>
              </w:rPr>
              <w:lastRenderedPageBreak/>
              <w:t>zungsgrad, Anzahl und Wechselwirkung verschiedenartiger Monomere) (S11, S13)</w:t>
            </w:r>
            <w:r>
              <w:rPr>
                <w:rFonts w:cs="Arial"/>
                <w:sz w:val="20"/>
                <w:szCs w:val="18"/>
              </w:rPr>
              <w:t>,</w:t>
            </w:r>
          </w:p>
          <w:p w14:paraId="50EAD73F" w14:textId="77777777" w:rsidR="009D1A8C" w:rsidRPr="0057361E" w:rsidRDefault="009D1A8C" w:rsidP="00F56364">
            <w:pPr>
              <w:pStyle w:val="Listenabsatz"/>
              <w:widowControl w:val="0"/>
              <w:numPr>
                <w:ilvl w:val="0"/>
                <w:numId w:val="19"/>
              </w:numPr>
              <w:spacing w:after="98"/>
              <w:ind w:left="360"/>
              <w:contextualSpacing w:val="0"/>
              <w:jc w:val="left"/>
              <w:rPr>
                <w:rFonts w:cs="Arial"/>
                <w:sz w:val="20"/>
                <w:szCs w:val="18"/>
              </w:rPr>
            </w:pPr>
            <w:r w:rsidRPr="0057361E">
              <w:rPr>
                <w:rFonts w:cs="Arial"/>
                <w:sz w:val="20"/>
                <w:szCs w:val="18"/>
              </w:rPr>
              <w:t xml:space="preserve">erläutern ein technisches Syntheseverfahren </w:t>
            </w:r>
            <w:r w:rsidRPr="0057361E">
              <w:rPr>
                <w:rFonts w:eastAsia="Arial" w:cs="Arial"/>
                <w:color w:val="BFBFBF" w:themeColor="background1" w:themeShade="BF"/>
                <w:sz w:val="20"/>
                <w:szCs w:val="20"/>
              </w:rPr>
              <w:t>auch unter Berücksichtigung der eingesetzten Katalysatoren</w:t>
            </w:r>
            <w:r w:rsidRPr="0057361E">
              <w:rPr>
                <w:rFonts w:cs="Arial"/>
                <w:sz w:val="20"/>
                <w:szCs w:val="18"/>
              </w:rPr>
              <w:t xml:space="preserve"> (S8, S9),</w:t>
            </w:r>
          </w:p>
          <w:p w14:paraId="5C506FB1" w14:textId="77777777" w:rsidR="009D1A8C" w:rsidRPr="0057361E" w:rsidRDefault="009D1A8C" w:rsidP="00F56364">
            <w:pPr>
              <w:pStyle w:val="Listenabsatz"/>
              <w:widowControl w:val="0"/>
              <w:numPr>
                <w:ilvl w:val="0"/>
                <w:numId w:val="19"/>
              </w:numPr>
              <w:spacing w:after="98"/>
              <w:ind w:left="360"/>
              <w:contextualSpacing w:val="0"/>
              <w:jc w:val="left"/>
              <w:rPr>
                <w:rFonts w:cs="Arial"/>
                <w:sz w:val="20"/>
                <w:szCs w:val="18"/>
              </w:rPr>
            </w:pPr>
            <w:r w:rsidRPr="0057361E">
              <w:rPr>
                <w:rFonts w:cs="Arial"/>
                <w:sz w:val="20"/>
                <w:szCs w:val="18"/>
              </w:rPr>
              <w:t>beschreiben Merkmale von Nanomaterialien am Beispiel von Alltagsprodukten (S1, S9)</w:t>
            </w:r>
            <w:r>
              <w:rPr>
                <w:rFonts w:cs="Arial"/>
                <w:sz w:val="20"/>
                <w:szCs w:val="18"/>
              </w:rPr>
              <w:t>,</w:t>
            </w:r>
          </w:p>
          <w:p w14:paraId="14D9B10B" w14:textId="77777777" w:rsidR="009D1A8C" w:rsidRPr="0057361E" w:rsidRDefault="009D1A8C" w:rsidP="00F56364">
            <w:pPr>
              <w:pStyle w:val="Listenabsatz"/>
              <w:widowControl w:val="0"/>
              <w:numPr>
                <w:ilvl w:val="0"/>
                <w:numId w:val="19"/>
              </w:numPr>
              <w:spacing w:after="98"/>
              <w:ind w:left="360"/>
              <w:contextualSpacing w:val="0"/>
              <w:jc w:val="left"/>
              <w:rPr>
                <w:rFonts w:cs="Arial"/>
                <w:sz w:val="20"/>
                <w:szCs w:val="18"/>
              </w:rPr>
            </w:pPr>
            <w:r w:rsidRPr="0057361E">
              <w:rPr>
                <w:rFonts w:cs="Arial"/>
                <w:sz w:val="20"/>
                <w:szCs w:val="18"/>
              </w:rPr>
              <w:t>führen eigenständig geplante Experimente zur Untersuchung von Eigenschaften organischer Werkstoffe durch und werten diese aus (E4, E5)</w:t>
            </w:r>
            <w:r>
              <w:rPr>
                <w:rFonts w:cs="Arial"/>
                <w:sz w:val="20"/>
                <w:szCs w:val="18"/>
              </w:rPr>
              <w:t>,</w:t>
            </w:r>
          </w:p>
          <w:p w14:paraId="7E69C15E"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 xml:space="preserve">erläutern ermittelte Stoffeigenschaften am Beispiel eines Funktionspolymers mit geeigneten Modellen (E1, E5, E7, S13), </w:t>
            </w:r>
          </w:p>
          <w:p w14:paraId="3A2C3334"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veranschaulichen die Größenordnung und Reaktivität von Nanopartikeln (E7, E8),</w:t>
            </w:r>
          </w:p>
          <w:p w14:paraId="4CB515B3"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erklären eine experimentell ermittelte Oberflächeneigenschaft eines ausgewählten Nanoprodukts anhand der Nanostruktur (E5, S11),</w:t>
            </w:r>
          </w:p>
          <w:p w14:paraId="5A0E5CA0" w14:textId="77777777" w:rsidR="009D1A8C" w:rsidRPr="00C76EFD" w:rsidRDefault="009D1A8C">
            <w:pPr>
              <w:pStyle w:val="Listenabsatz"/>
              <w:widowControl w:val="0"/>
              <w:numPr>
                <w:ilvl w:val="0"/>
                <w:numId w:val="23"/>
              </w:numPr>
              <w:autoSpaceDE w:val="0"/>
              <w:autoSpaceDN w:val="0"/>
              <w:spacing w:after="81"/>
              <w:ind w:left="360" w:right="1"/>
              <w:contextualSpacing w:val="0"/>
              <w:jc w:val="left"/>
              <w:rPr>
                <w:rFonts w:cs="Arial"/>
                <w:sz w:val="20"/>
                <w:szCs w:val="20"/>
              </w:rPr>
            </w:pPr>
            <w:r w:rsidRPr="00C76EFD">
              <w:rPr>
                <w:rFonts w:cs="Arial"/>
                <w:sz w:val="20"/>
                <w:szCs w:val="20"/>
              </w:rPr>
              <w:t>bewerten den Einsatz von Erdöl und nachwachsenden Rohstoffen für die Herstellung und die Verwendung von Produkten aus Kunststoffen im Sinne einer nachhaltigen Entwicklung aus ökologischer, ökonomischer und sozialer Perspektive (B9, B12, B13),</w:t>
            </w:r>
          </w:p>
          <w:p w14:paraId="740455D7"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vergleichen anhand von Bewertungskriterien Produkte aus unterschiedlichen Kunststoffen und leiten daraus Handlungsoptionen für die alltägliche </w:t>
            </w:r>
            <w:r w:rsidRPr="007412EF">
              <w:rPr>
                <w:rFonts w:cs="Arial"/>
                <w:sz w:val="20"/>
                <w:szCs w:val="18"/>
              </w:rPr>
              <w:lastRenderedPageBreak/>
              <w:t>Nutzung ab (B5, B14, K2, K8, K13),</w:t>
            </w:r>
          </w:p>
          <w:p w14:paraId="655E12A3"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beurteilen die Bedeutung der Reaktionsbedingungen für die Synthese eines Kunststoffs im Hinblick auf Atom- und Energieeffizienz, Abfall- und Risikovermeidung sowie erneuerbare Ressourcen (B1, B10),</w:t>
            </w:r>
          </w:p>
          <w:p w14:paraId="64FDE907" w14:textId="77777777" w:rsidR="009D1A8C" w:rsidRPr="00C76EFD" w:rsidRDefault="009D1A8C" w:rsidP="00F56364">
            <w:pPr>
              <w:pStyle w:val="Listenabsatz"/>
              <w:widowControl w:val="0"/>
              <w:numPr>
                <w:ilvl w:val="0"/>
                <w:numId w:val="19"/>
              </w:numPr>
              <w:spacing w:after="98"/>
              <w:ind w:left="360"/>
              <w:contextualSpacing w:val="0"/>
              <w:jc w:val="left"/>
              <w:rPr>
                <w:rFonts w:cs="Arial"/>
                <w:sz w:val="20"/>
                <w:szCs w:val="20"/>
              </w:rPr>
            </w:pPr>
            <w:r w:rsidRPr="007412EF">
              <w:rPr>
                <w:rFonts w:cs="Arial"/>
                <w:sz w:val="20"/>
                <w:szCs w:val="18"/>
              </w:rPr>
              <w:t>recherchieren in verschiedenen Quellen die Chancen und Risiken von Nanomaterialien am Beispiel eines Alltagsproduktes und bewerten diese unter Berücksichtigung der Intention der Autoren (B2, B4, B13, K2, K4),</w:t>
            </w:r>
          </w:p>
        </w:tc>
      </w:tr>
      <w:tr w:rsidR="009D1A8C" w14:paraId="4F27DA9D" w14:textId="77777777" w:rsidTr="00242445">
        <w:tc>
          <w:tcPr>
            <w:tcW w:w="2748" w:type="dxa"/>
          </w:tcPr>
          <w:p w14:paraId="1BEB63E1" w14:textId="77777777" w:rsidR="009D1A8C" w:rsidRPr="00C76EFD" w:rsidRDefault="009D1A8C" w:rsidP="00F56364">
            <w:pPr>
              <w:jc w:val="left"/>
              <w:rPr>
                <w:rFonts w:cs="Arial"/>
                <w:b/>
                <w:bCs/>
                <w:sz w:val="20"/>
                <w:u w:val="single"/>
              </w:rPr>
            </w:pPr>
            <w:r w:rsidRPr="00C76EFD">
              <w:rPr>
                <w:rFonts w:cs="Arial"/>
                <w:b/>
                <w:bCs/>
                <w:sz w:val="20"/>
                <w:u w:val="single"/>
              </w:rPr>
              <w:lastRenderedPageBreak/>
              <w:t>Unterrichtsvorhaben IX</w:t>
            </w:r>
          </w:p>
          <w:p w14:paraId="306381D6" w14:textId="77777777" w:rsidR="009D1A8C" w:rsidRPr="00C76EFD" w:rsidRDefault="009D1A8C" w:rsidP="00F56364">
            <w:pPr>
              <w:jc w:val="left"/>
              <w:rPr>
                <w:rFonts w:cs="Arial"/>
                <w:b/>
                <w:bCs/>
                <w:sz w:val="20"/>
                <w:u w:val="single"/>
              </w:rPr>
            </w:pPr>
          </w:p>
          <w:p w14:paraId="7478B313" w14:textId="77777777" w:rsidR="009D1A8C" w:rsidRPr="00C76EFD" w:rsidRDefault="009D1A8C" w:rsidP="00F56364">
            <w:pPr>
              <w:jc w:val="left"/>
              <w:rPr>
                <w:rFonts w:cs="Arial"/>
                <w:b/>
                <w:bCs/>
                <w:sz w:val="20"/>
              </w:rPr>
            </w:pPr>
            <w:r w:rsidRPr="00C76EFD">
              <w:rPr>
                <w:rFonts w:cs="Arial"/>
                <w:b/>
                <w:bCs/>
                <w:sz w:val="20"/>
              </w:rPr>
              <w:t xml:space="preserve">Ester </w:t>
            </w:r>
            <w:r>
              <w:rPr>
                <w:rFonts w:cs="Arial"/>
                <w:b/>
                <w:bCs/>
                <w:sz w:val="20"/>
              </w:rPr>
              <w:t xml:space="preserve">in </w:t>
            </w:r>
            <w:r w:rsidRPr="00C76EFD">
              <w:rPr>
                <w:rFonts w:cs="Arial"/>
                <w:b/>
                <w:bCs/>
                <w:sz w:val="20"/>
              </w:rPr>
              <w:t>Lebensmitteln</w:t>
            </w:r>
            <w:r>
              <w:rPr>
                <w:rFonts w:cs="Arial"/>
                <w:b/>
                <w:bCs/>
                <w:sz w:val="20"/>
              </w:rPr>
              <w:t xml:space="preserve"> und</w:t>
            </w:r>
            <w:r w:rsidRPr="00C76EFD" w:rsidDel="00900694">
              <w:rPr>
                <w:rFonts w:cs="Arial"/>
                <w:b/>
                <w:bCs/>
                <w:sz w:val="20"/>
              </w:rPr>
              <w:t xml:space="preserve"> </w:t>
            </w:r>
            <w:r w:rsidRPr="00C76EFD">
              <w:rPr>
                <w:rFonts w:cs="Arial"/>
                <w:b/>
                <w:bCs/>
                <w:sz w:val="20"/>
              </w:rPr>
              <w:t xml:space="preserve">Kosmetikartikeln  </w:t>
            </w:r>
          </w:p>
          <w:p w14:paraId="557AD2EB" w14:textId="77777777" w:rsidR="009D1A8C" w:rsidRPr="00C76EFD" w:rsidRDefault="009D1A8C" w:rsidP="00F56364">
            <w:pPr>
              <w:jc w:val="left"/>
              <w:rPr>
                <w:rFonts w:cs="Arial"/>
                <w:b/>
                <w:bCs/>
                <w:sz w:val="20"/>
              </w:rPr>
            </w:pPr>
          </w:p>
          <w:p w14:paraId="63FA5451" w14:textId="77777777" w:rsidR="009D1A8C" w:rsidRPr="00C76EFD" w:rsidRDefault="009D1A8C" w:rsidP="00F56364">
            <w:pPr>
              <w:jc w:val="left"/>
              <w:rPr>
                <w:rFonts w:cs="Arial"/>
                <w:b/>
                <w:bCs/>
                <w:sz w:val="20"/>
              </w:rPr>
            </w:pPr>
          </w:p>
          <w:p w14:paraId="15818431" w14:textId="77777777" w:rsidR="009D1A8C" w:rsidRPr="00C76EFD" w:rsidRDefault="009D1A8C" w:rsidP="00F56364">
            <w:pPr>
              <w:jc w:val="left"/>
              <w:rPr>
                <w:rFonts w:cs="Arial"/>
                <w:i/>
                <w:iCs/>
                <w:sz w:val="20"/>
              </w:rPr>
            </w:pPr>
            <w:r w:rsidRPr="00C76EFD">
              <w:rPr>
                <w:rFonts w:cs="Arial"/>
                <w:i/>
                <w:iCs/>
                <w:sz w:val="20"/>
              </w:rPr>
              <w:t>Welche Fette sind in Lebensmitteln enthalten?</w:t>
            </w:r>
          </w:p>
          <w:p w14:paraId="24B8FA55" w14:textId="77777777" w:rsidR="009D1A8C" w:rsidRPr="00C76EFD" w:rsidRDefault="009D1A8C" w:rsidP="00F56364">
            <w:pPr>
              <w:jc w:val="left"/>
              <w:rPr>
                <w:rFonts w:cs="Arial"/>
                <w:i/>
                <w:iCs/>
                <w:sz w:val="20"/>
              </w:rPr>
            </w:pPr>
          </w:p>
          <w:p w14:paraId="67686100" w14:textId="77777777" w:rsidR="009D1A8C" w:rsidRPr="00C76EFD" w:rsidRDefault="009D1A8C" w:rsidP="00F56364">
            <w:pPr>
              <w:jc w:val="left"/>
              <w:rPr>
                <w:rFonts w:cs="Arial"/>
                <w:i/>
                <w:iCs/>
                <w:sz w:val="20"/>
              </w:rPr>
            </w:pPr>
            <w:r w:rsidRPr="00C76EFD">
              <w:rPr>
                <w:rFonts w:cs="Arial"/>
                <w:i/>
                <w:iCs/>
                <w:sz w:val="20"/>
              </w:rPr>
              <w:t>Wie werden Ester in Kosmetikartikeln hergestellt?</w:t>
            </w:r>
          </w:p>
          <w:p w14:paraId="2A5E19D6" w14:textId="77777777" w:rsidR="009D1A8C" w:rsidRPr="00C76EFD" w:rsidRDefault="009D1A8C" w:rsidP="00F56364">
            <w:pPr>
              <w:jc w:val="left"/>
              <w:rPr>
                <w:rFonts w:cs="Arial"/>
                <w:sz w:val="20"/>
              </w:rPr>
            </w:pPr>
          </w:p>
          <w:p w14:paraId="7712029A" w14:textId="77777777" w:rsidR="009D1A8C" w:rsidRPr="00C76EFD" w:rsidRDefault="009D1A8C" w:rsidP="00F56364">
            <w:pPr>
              <w:jc w:val="left"/>
              <w:rPr>
                <w:rFonts w:cs="Arial"/>
                <w:sz w:val="20"/>
              </w:rPr>
            </w:pPr>
            <w:r w:rsidRPr="00C76EFD">
              <w:rPr>
                <w:rFonts w:cs="Arial"/>
                <w:sz w:val="20"/>
              </w:rPr>
              <w:t>Ca. 20 Std.</w:t>
            </w:r>
          </w:p>
          <w:p w14:paraId="08FAC250" w14:textId="77777777" w:rsidR="009D1A8C" w:rsidRPr="00C76EFD" w:rsidRDefault="009D1A8C" w:rsidP="00F56364">
            <w:pPr>
              <w:tabs>
                <w:tab w:val="left" w:pos="510"/>
              </w:tabs>
              <w:jc w:val="left"/>
              <w:rPr>
                <w:rFonts w:cs="Arial"/>
              </w:rPr>
            </w:pPr>
          </w:p>
        </w:tc>
        <w:tc>
          <w:tcPr>
            <w:tcW w:w="3653" w:type="dxa"/>
          </w:tcPr>
          <w:p w14:paraId="16FD2DFD" w14:textId="77777777" w:rsidR="009D1A8C" w:rsidRPr="00C76EFD" w:rsidRDefault="009D1A8C" w:rsidP="00F56364">
            <w:pPr>
              <w:keepNext/>
              <w:jc w:val="left"/>
              <w:rPr>
                <w:rFonts w:cs="Arial"/>
                <w:sz w:val="20"/>
                <w:szCs w:val="20"/>
              </w:rPr>
            </w:pPr>
            <w:r w:rsidRPr="00C76EFD">
              <w:rPr>
                <w:rFonts w:cs="Arial"/>
                <w:sz w:val="20"/>
                <w:szCs w:val="20"/>
              </w:rPr>
              <w:t>Materialgestützte Erarbeitung und experimentelle Untersuchung der Eigenschaften von ausgewählten fett- und ölhaltigen Lebensmitteln:</w:t>
            </w:r>
          </w:p>
          <w:p w14:paraId="09D9FBDC" w14:textId="77777777" w:rsidR="009D1A8C" w:rsidRPr="00C76EFD" w:rsidRDefault="009D1A8C">
            <w:pPr>
              <w:pStyle w:val="Listenabsatz"/>
              <w:keepNext/>
              <w:numPr>
                <w:ilvl w:val="0"/>
                <w:numId w:val="24"/>
              </w:numPr>
              <w:spacing w:after="200"/>
              <w:jc w:val="left"/>
              <w:rPr>
                <w:rFonts w:cs="Arial"/>
                <w:sz w:val="20"/>
                <w:szCs w:val="20"/>
              </w:rPr>
            </w:pPr>
            <w:r w:rsidRPr="00C76EFD">
              <w:rPr>
                <w:rFonts w:cs="Arial"/>
                <w:sz w:val="20"/>
                <w:szCs w:val="20"/>
              </w:rPr>
              <w:t>Aufbau und Eigenschaften (Löslichkeit) von gesättigten und ungesättigten Fetten</w:t>
            </w:r>
          </w:p>
          <w:p w14:paraId="0A9FDC33" w14:textId="77777777" w:rsidR="009D1A8C" w:rsidRPr="00C76EFD" w:rsidRDefault="009D1A8C">
            <w:pPr>
              <w:pStyle w:val="Listenabsatz"/>
              <w:keepNext/>
              <w:numPr>
                <w:ilvl w:val="0"/>
                <w:numId w:val="24"/>
              </w:numPr>
              <w:spacing w:after="200"/>
              <w:jc w:val="left"/>
              <w:rPr>
                <w:rFonts w:cs="Arial"/>
                <w:sz w:val="20"/>
                <w:szCs w:val="20"/>
              </w:rPr>
            </w:pPr>
            <w:r w:rsidRPr="00C76EFD">
              <w:rPr>
                <w:rFonts w:cs="Arial"/>
                <w:sz w:val="20"/>
                <w:szCs w:val="20"/>
              </w:rPr>
              <w:t>Experimentelle Unterscheidung von gesättigten und ungesättigten Fettsäuren (Jodzahl)</w:t>
            </w:r>
          </w:p>
          <w:p w14:paraId="31CF49A0" w14:textId="77777777" w:rsidR="009D1A8C" w:rsidRPr="00C76EFD" w:rsidRDefault="009D1A8C">
            <w:pPr>
              <w:pStyle w:val="Listenabsatz"/>
              <w:keepNext/>
              <w:numPr>
                <w:ilvl w:val="0"/>
                <w:numId w:val="24"/>
              </w:numPr>
              <w:spacing w:after="200"/>
              <w:jc w:val="left"/>
              <w:rPr>
                <w:rFonts w:cs="Arial"/>
                <w:sz w:val="20"/>
                <w:szCs w:val="20"/>
              </w:rPr>
            </w:pPr>
            <w:r w:rsidRPr="00C76EFD">
              <w:rPr>
                <w:rFonts w:cs="Arial"/>
                <w:sz w:val="20"/>
                <w:szCs w:val="20"/>
              </w:rPr>
              <w:t>Fetthärtung: Hydrierung von Fettsäuren (z.</w:t>
            </w:r>
            <w:r>
              <w:rPr>
                <w:rFonts w:cs="Arial"/>
                <w:sz w:val="20"/>
                <w:szCs w:val="20"/>
              </w:rPr>
              <w:t xml:space="preserve"> </w:t>
            </w:r>
            <w:r w:rsidRPr="00C76EFD">
              <w:rPr>
                <w:rFonts w:cs="Arial"/>
                <w:sz w:val="20"/>
                <w:szCs w:val="20"/>
              </w:rPr>
              <w:t xml:space="preserve">B. Demonstrationsversuch Hydrierung von Olivenöl mit </w:t>
            </w:r>
            <w:r w:rsidRPr="00C76EFD">
              <w:rPr>
                <w:rFonts w:cs="Arial"/>
                <w:sz w:val="20"/>
                <w:szCs w:val="20"/>
              </w:rPr>
              <w:lastRenderedPageBreak/>
              <w:t>Nickelkatalysator) und Wiederholung von Redoxreaktionen, Oxidationszahlen</w:t>
            </w:r>
          </w:p>
          <w:p w14:paraId="78484255" w14:textId="77777777" w:rsidR="009D1A8C" w:rsidRPr="00C76EFD" w:rsidRDefault="009D1A8C" w:rsidP="00F56364">
            <w:pPr>
              <w:keepNext/>
              <w:jc w:val="left"/>
              <w:rPr>
                <w:rFonts w:cs="Arial"/>
                <w:sz w:val="20"/>
                <w:szCs w:val="20"/>
              </w:rPr>
            </w:pPr>
            <w:r w:rsidRPr="00C76EFD">
              <w:rPr>
                <w:rFonts w:cs="Arial"/>
                <w:sz w:val="20"/>
                <w:szCs w:val="20"/>
              </w:rPr>
              <w:t>Materialgestützte Bewertung der Qualität von verarbeiteten Fetten auch in Bezug auf Ernährungsempfehlungen</w:t>
            </w:r>
          </w:p>
          <w:p w14:paraId="0725B476" w14:textId="77777777" w:rsidR="009D1A8C" w:rsidRPr="00C76EFD" w:rsidRDefault="009D1A8C" w:rsidP="00F56364">
            <w:pPr>
              <w:keepNext/>
              <w:jc w:val="left"/>
              <w:rPr>
                <w:rFonts w:cs="Arial"/>
                <w:sz w:val="20"/>
                <w:szCs w:val="20"/>
              </w:rPr>
            </w:pPr>
          </w:p>
          <w:p w14:paraId="4C88D6D4" w14:textId="77777777" w:rsidR="009D1A8C" w:rsidRPr="00C76EFD" w:rsidRDefault="009D1A8C" w:rsidP="00F56364">
            <w:pPr>
              <w:keepNext/>
              <w:jc w:val="left"/>
              <w:rPr>
                <w:rFonts w:cs="Arial"/>
                <w:sz w:val="20"/>
                <w:szCs w:val="20"/>
              </w:rPr>
            </w:pPr>
            <w:r w:rsidRPr="00C76EFD">
              <w:rPr>
                <w:rFonts w:cs="Arial"/>
                <w:sz w:val="20"/>
                <w:szCs w:val="20"/>
              </w:rPr>
              <w:t xml:space="preserve">Aufbau, Verwendung, Planung der Herstellung des Wachesters </w:t>
            </w:r>
            <w:proofErr w:type="spellStart"/>
            <w:r w:rsidRPr="00C76EFD">
              <w:rPr>
                <w:rFonts w:cs="Arial"/>
                <w:sz w:val="20"/>
                <w:szCs w:val="20"/>
              </w:rPr>
              <w:t>Myristylmyristat</w:t>
            </w:r>
            <w:proofErr w:type="spellEnd"/>
            <w:r w:rsidRPr="00C76EFD">
              <w:rPr>
                <w:rFonts w:cs="Arial"/>
                <w:sz w:val="20"/>
                <w:szCs w:val="20"/>
              </w:rPr>
              <w:t xml:space="preserve"> mit Wiederholung der </w:t>
            </w:r>
            <w:proofErr w:type="spellStart"/>
            <w:r w:rsidRPr="00C76EFD">
              <w:rPr>
                <w:rFonts w:cs="Arial"/>
                <w:sz w:val="20"/>
                <w:szCs w:val="20"/>
              </w:rPr>
              <w:t>Estersynthese</w:t>
            </w:r>
            <w:proofErr w:type="spellEnd"/>
            <w:r w:rsidRPr="00C76EFD">
              <w:rPr>
                <w:rFonts w:cs="Arial"/>
                <w:sz w:val="20"/>
                <w:szCs w:val="20"/>
              </w:rPr>
              <w:t xml:space="preserve"> </w:t>
            </w:r>
          </w:p>
          <w:p w14:paraId="38A65331" w14:textId="77777777" w:rsidR="009D1A8C" w:rsidRPr="00C76EFD" w:rsidRDefault="009D1A8C" w:rsidP="00F56364">
            <w:pPr>
              <w:keepNext/>
              <w:jc w:val="left"/>
              <w:rPr>
                <w:rFonts w:cs="Arial"/>
                <w:sz w:val="20"/>
                <w:szCs w:val="20"/>
              </w:rPr>
            </w:pPr>
          </w:p>
          <w:p w14:paraId="5FD23FE9" w14:textId="77777777" w:rsidR="009D1A8C" w:rsidRDefault="009D1A8C" w:rsidP="00F56364">
            <w:pPr>
              <w:keepNext/>
              <w:jc w:val="left"/>
              <w:rPr>
                <w:rFonts w:cs="Arial"/>
                <w:sz w:val="20"/>
                <w:szCs w:val="20"/>
              </w:rPr>
            </w:pPr>
            <w:r w:rsidRPr="00C76EFD">
              <w:rPr>
                <w:rFonts w:cs="Arial"/>
                <w:sz w:val="20"/>
                <w:szCs w:val="20"/>
              </w:rPr>
              <w:t xml:space="preserve">Experimentelle Erarbeitung der Synthese von </w:t>
            </w:r>
            <w:proofErr w:type="spellStart"/>
            <w:r w:rsidRPr="00C76EFD">
              <w:rPr>
                <w:rFonts w:cs="Arial"/>
                <w:sz w:val="20"/>
                <w:szCs w:val="20"/>
              </w:rPr>
              <w:t>Myristylmyristat</w:t>
            </w:r>
            <w:proofErr w:type="spellEnd"/>
            <w:r w:rsidRPr="00C76EFD">
              <w:rPr>
                <w:rFonts w:cs="Arial"/>
                <w:sz w:val="20"/>
                <w:szCs w:val="20"/>
              </w:rPr>
              <w:t xml:space="preserve"> (Mechanismus der </w:t>
            </w:r>
            <w:proofErr w:type="spellStart"/>
            <w:r w:rsidRPr="00C76EFD">
              <w:rPr>
                <w:rFonts w:cs="Arial"/>
                <w:sz w:val="20"/>
                <w:szCs w:val="20"/>
              </w:rPr>
              <w:t>Estersynthese</w:t>
            </w:r>
            <w:proofErr w:type="spellEnd"/>
            <w:r w:rsidRPr="00C76EFD">
              <w:rPr>
                <w:rFonts w:cs="Arial"/>
                <w:sz w:val="20"/>
                <w:szCs w:val="20"/>
              </w:rPr>
              <w:t>, Ermittlung des chemischen Gleichgewichts und der Ausbeute, Einfluss von Konzentrationsänderungen – Le Chatelier, Bedeutung von Katalysatoren)</w:t>
            </w:r>
          </w:p>
          <w:p w14:paraId="1FEAC7EE" w14:textId="77777777" w:rsidR="009D1A8C" w:rsidRDefault="009D1A8C" w:rsidP="00F56364">
            <w:pPr>
              <w:keepNext/>
              <w:jc w:val="left"/>
              <w:rPr>
                <w:rFonts w:cs="Arial"/>
                <w:sz w:val="20"/>
                <w:szCs w:val="20"/>
              </w:rPr>
            </w:pPr>
          </w:p>
          <w:p w14:paraId="0D04B9B9" w14:textId="77777777" w:rsidR="009D1A8C" w:rsidRDefault="009D1A8C" w:rsidP="00F56364">
            <w:pPr>
              <w:pStyle w:val="Listenabsatz"/>
              <w:keepNext/>
              <w:ind w:left="360"/>
              <w:jc w:val="left"/>
              <w:rPr>
                <w:rFonts w:cs="Arial"/>
                <w:sz w:val="20"/>
              </w:rPr>
            </w:pPr>
          </w:p>
          <w:p w14:paraId="0955B3E5" w14:textId="77777777" w:rsidR="009D1A8C" w:rsidRPr="00A53DC9" w:rsidRDefault="009D1A8C" w:rsidP="00F56364">
            <w:pPr>
              <w:keepNext/>
              <w:jc w:val="left"/>
              <w:rPr>
                <w:rFonts w:cs="Arial"/>
                <w:sz w:val="20"/>
              </w:rPr>
            </w:pPr>
            <w:proofErr w:type="gramStart"/>
            <w:r>
              <w:rPr>
                <w:rFonts w:cs="Arial"/>
                <w:sz w:val="20"/>
              </w:rPr>
              <w:t xml:space="preserve">Fortführung </w:t>
            </w:r>
            <w:r w:rsidRPr="00FA1D5B">
              <w:rPr>
                <w:rFonts w:cs="Arial"/>
                <w:sz w:val="20"/>
              </w:rPr>
              <w:t xml:space="preserve"> einer</w:t>
            </w:r>
            <w:proofErr w:type="gramEnd"/>
            <w:r w:rsidRPr="00FA1D5B">
              <w:rPr>
                <w:rFonts w:cs="Arial"/>
                <w:sz w:val="20"/>
              </w:rPr>
              <w:t xml:space="preserve">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FA1D5B">
              <w:rPr>
                <w:rFonts w:cs="Arial"/>
                <w:sz w:val="20"/>
              </w:rPr>
              <w:t xml:space="preserve"> Nachweisreaktionen</w:t>
            </w:r>
            <w:proofErr w:type="gramEnd"/>
            <w:r w:rsidRPr="00FA1D5B">
              <w:rPr>
                <w:rFonts w:cs="Arial"/>
                <w:sz w:val="20"/>
              </w:rPr>
              <w:t xml:space="preserve"> </w:t>
            </w:r>
          </w:p>
          <w:p w14:paraId="37E308D2" w14:textId="77777777" w:rsidR="009D1A8C" w:rsidRPr="00C76EFD" w:rsidRDefault="009D1A8C" w:rsidP="00F56364">
            <w:pPr>
              <w:keepNext/>
              <w:jc w:val="left"/>
              <w:rPr>
                <w:rFonts w:cs="Arial"/>
                <w:sz w:val="20"/>
                <w:szCs w:val="20"/>
              </w:rPr>
            </w:pPr>
          </w:p>
        </w:tc>
        <w:tc>
          <w:tcPr>
            <w:tcW w:w="3965" w:type="dxa"/>
          </w:tcPr>
          <w:p w14:paraId="1BD635B6"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Reaktionswege der organischen Chemie</w:t>
            </w:r>
          </w:p>
          <w:p w14:paraId="03D73D4B" w14:textId="77777777" w:rsidR="009D1A8C" w:rsidRPr="00C76EFD" w:rsidRDefault="009D1A8C" w:rsidP="00F56364">
            <w:pPr>
              <w:pStyle w:val="Textkrper"/>
              <w:spacing w:before="44"/>
              <w:rPr>
                <w:b/>
                <w:bCs/>
                <w:sz w:val="20"/>
                <w:szCs w:val="20"/>
              </w:rPr>
            </w:pPr>
          </w:p>
          <w:p w14:paraId="7357263B" w14:textId="77777777" w:rsidR="009D1A8C" w:rsidRPr="00C76EFD" w:rsidRDefault="009D1A8C">
            <w:pPr>
              <w:pStyle w:val="Textkrper"/>
              <w:numPr>
                <w:ilvl w:val="0"/>
                <w:numId w:val="20"/>
              </w:numPr>
              <w:spacing w:before="44"/>
              <w:rPr>
                <w:sz w:val="20"/>
                <w:szCs w:val="20"/>
              </w:rPr>
            </w:pPr>
            <w:r w:rsidRPr="00C76EFD">
              <w:rPr>
                <w:sz w:val="20"/>
                <w:szCs w:val="20"/>
              </w:rPr>
              <w:t xml:space="preserve">funktionelle Gruppen verschiedener Stoffklassen und ihre Nachweise: </w:t>
            </w:r>
            <w:r w:rsidRPr="00C76EFD">
              <w:rPr>
                <w:color w:val="C4BC96" w:themeColor="background2" w:themeShade="BF"/>
                <w:sz w:val="20"/>
                <w:szCs w:val="20"/>
              </w:rPr>
              <w:t>Hydroxygruppe, Carbonylgruppe, Carboxygruppe</w:t>
            </w:r>
            <w:r w:rsidRPr="00C76EFD">
              <w:rPr>
                <w:sz w:val="20"/>
                <w:szCs w:val="20"/>
              </w:rPr>
              <w:t xml:space="preserve">, Estergruppe, </w:t>
            </w:r>
            <w:r w:rsidRPr="00C76EFD">
              <w:rPr>
                <w:color w:val="C4BC96" w:themeColor="background2" w:themeShade="BF"/>
                <w:sz w:val="20"/>
                <w:szCs w:val="20"/>
              </w:rPr>
              <w:t>Aminogruppe</w:t>
            </w:r>
          </w:p>
          <w:p w14:paraId="7162AA47" w14:textId="77777777" w:rsidR="009D1A8C" w:rsidRPr="00C76EFD" w:rsidRDefault="009D1A8C">
            <w:pPr>
              <w:pStyle w:val="Textkrper"/>
              <w:numPr>
                <w:ilvl w:val="0"/>
                <w:numId w:val="20"/>
              </w:numPr>
              <w:spacing w:before="44"/>
              <w:rPr>
                <w:color w:val="BFBFBF" w:themeColor="background1" w:themeShade="BF"/>
                <w:sz w:val="20"/>
                <w:szCs w:val="20"/>
              </w:rPr>
            </w:pPr>
            <w:proofErr w:type="spellStart"/>
            <w:r w:rsidRPr="00C76EFD">
              <w:rPr>
                <w:color w:val="BFBFBF" w:themeColor="background1" w:themeShade="BF"/>
                <w:sz w:val="20"/>
                <w:szCs w:val="20"/>
              </w:rPr>
              <w:t>Alkene</w:t>
            </w:r>
            <w:proofErr w:type="spellEnd"/>
            <w:r w:rsidRPr="00C76EFD">
              <w:rPr>
                <w:color w:val="BFBFBF" w:themeColor="background1" w:themeShade="BF"/>
                <w:sz w:val="20"/>
                <w:szCs w:val="20"/>
              </w:rPr>
              <w:t>, Alkine, Halogenalkane</w:t>
            </w:r>
          </w:p>
          <w:p w14:paraId="712B67F1"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Struktur und Reaktivität des aromatischen Systems</w:t>
            </w:r>
          </w:p>
          <w:p w14:paraId="293F7606" w14:textId="77777777" w:rsidR="009D1A8C" w:rsidRPr="00C76EFD" w:rsidRDefault="009D1A8C">
            <w:pPr>
              <w:pStyle w:val="Textkrper"/>
              <w:numPr>
                <w:ilvl w:val="0"/>
                <w:numId w:val="20"/>
              </w:numPr>
              <w:spacing w:before="44"/>
              <w:rPr>
                <w:color w:val="BFBFBF" w:themeColor="background1" w:themeShade="BF"/>
                <w:sz w:val="20"/>
                <w:szCs w:val="20"/>
              </w:rPr>
            </w:pPr>
            <w:r w:rsidRPr="00C76EFD">
              <w:rPr>
                <w:sz w:val="20"/>
                <w:szCs w:val="20"/>
              </w:rPr>
              <w:t>Elektronenpaarbindung:</w:t>
            </w:r>
            <w:r w:rsidRPr="00C76EFD">
              <w:rPr>
                <w:color w:val="BFBFBF" w:themeColor="background1" w:themeShade="BF"/>
                <w:sz w:val="20"/>
                <w:szCs w:val="20"/>
              </w:rPr>
              <w:t xml:space="preserve"> Einfach- und Mehrfachbindungen, </w:t>
            </w:r>
            <w:r w:rsidRPr="00C76EFD">
              <w:rPr>
                <w:sz w:val="20"/>
                <w:szCs w:val="20"/>
              </w:rPr>
              <w:t>Oxidationszahlen</w:t>
            </w:r>
            <w:r w:rsidRPr="00C76EFD">
              <w:rPr>
                <w:color w:val="BFBFBF" w:themeColor="background1" w:themeShade="BF"/>
                <w:sz w:val="20"/>
                <w:szCs w:val="20"/>
              </w:rPr>
              <w:t>, Molekülgeometrie (EPA-Modell)</w:t>
            </w:r>
          </w:p>
          <w:p w14:paraId="029F8632"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Konstitutionsisomerie und Stereoisomerie, Mesomerie, Chiralität</w:t>
            </w:r>
          </w:p>
          <w:p w14:paraId="3CEBE09D" w14:textId="77777777" w:rsidR="009D1A8C" w:rsidRPr="00C76EFD" w:rsidRDefault="009D1A8C">
            <w:pPr>
              <w:pStyle w:val="Textkrper"/>
              <w:numPr>
                <w:ilvl w:val="0"/>
                <w:numId w:val="20"/>
              </w:numPr>
              <w:spacing w:before="44"/>
              <w:rPr>
                <w:color w:val="C4BC96" w:themeColor="background2" w:themeShade="BF"/>
                <w:sz w:val="20"/>
              </w:rPr>
            </w:pPr>
            <w:r w:rsidRPr="00C76EFD">
              <w:rPr>
                <w:color w:val="C4BC96" w:themeColor="background2" w:themeShade="BF"/>
                <w:sz w:val="20"/>
                <w:szCs w:val="20"/>
              </w:rPr>
              <w:t>inter- und intramolekulare Wechselwirkungen</w:t>
            </w:r>
          </w:p>
          <w:p w14:paraId="4014C692" w14:textId="77777777" w:rsidR="009D1A8C" w:rsidRPr="00C76EFD" w:rsidRDefault="009D1A8C">
            <w:pPr>
              <w:pStyle w:val="Textkrper"/>
              <w:numPr>
                <w:ilvl w:val="0"/>
                <w:numId w:val="20"/>
              </w:numPr>
              <w:spacing w:before="44"/>
              <w:rPr>
                <w:color w:val="BFBFBF" w:themeColor="background1" w:themeShade="BF"/>
                <w:sz w:val="20"/>
                <w:szCs w:val="20"/>
              </w:rPr>
            </w:pPr>
            <w:r w:rsidRPr="00C76EFD">
              <w:rPr>
                <w:sz w:val="20"/>
                <w:szCs w:val="20"/>
              </w:rPr>
              <w:t>Reaktionsmechanismen</w:t>
            </w:r>
            <w:r w:rsidRPr="00C76EFD">
              <w:rPr>
                <w:color w:val="BFBFBF" w:themeColor="background1" w:themeShade="BF"/>
                <w:sz w:val="20"/>
                <w:szCs w:val="20"/>
              </w:rPr>
              <w:t>: Radikalische Substitution, elektrophile Addition, nucleophile Substitution erster und zwei</w:t>
            </w:r>
            <w:r w:rsidRPr="00C76EFD">
              <w:rPr>
                <w:color w:val="BFBFBF" w:themeColor="background1" w:themeShade="BF"/>
                <w:sz w:val="20"/>
                <w:szCs w:val="20"/>
              </w:rPr>
              <w:lastRenderedPageBreak/>
              <w:t xml:space="preserve">ter Ordnung, elektrophile Erstsubstitution, </w:t>
            </w:r>
            <w:r w:rsidRPr="00C76EFD">
              <w:rPr>
                <w:sz w:val="20"/>
                <w:szCs w:val="20"/>
              </w:rPr>
              <w:t>Kondensationsreaktion (</w:t>
            </w:r>
            <w:proofErr w:type="spellStart"/>
            <w:r w:rsidRPr="00C76EFD">
              <w:rPr>
                <w:sz w:val="20"/>
                <w:szCs w:val="20"/>
              </w:rPr>
              <w:t>Estersynthese</w:t>
            </w:r>
            <w:proofErr w:type="spellEnd"/>
            <w:r w:rsidRPr="00C76EFD">
              <w:rPr>
                <w:sz w:val="20"/>
                <w:szCs w:val="20"/>
              </w:rPr>
              <w:t>)</w:t>
            </w:r>
          </w:p>
          <w:p w14:paraId="7812B038" w14:textId="77777777" w:rsidR="009D1A8C" w:rsidRPr="00C76EFD" w:rsidRDefault="009D1A8C">
            <w:pPr>
              <w:pStyle w:val="Textkrper"/>
              <w:numPr>
                <w:ilvl w:val="0"/>
                <w:numId w:val="20"/>
              </w:numPr>
              <w:spacing w:before="44"/>
              <w:rPr>
                <w:sz w:val="20"/>
                <w:szCs w:val="20"/>
              </w:rPr>
            </w:pPr>
            <w:r w:rsidRPr="00C76EFD">
              <w:rPr>
                <w:sz w:val="20"/>
                <w:szCs w:val="20"/>
              </w:rPr>
              <w:t>Prinzip von Le Chatelier</w:t>
            </w:r>
          </w:p>
          <w:p w14:paraId="7FFF44BC"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Koordinative Bindung: Katalyse</w:t>
            </w:r>
          </w:p>
          <w:p w14:paraId="7EFCCBD1" w14:textId="77777777" w:rsidR="009D1A8C" w:rsidRPr="00C76EFD" w:rsidRDefault="009D1A8C">
            <w:pPr>
              <w:pStyle w:val="Textkrper"/>
              <w:numPr>
                <w:ilvl w:val="0"/>
                <w:numId w:val="20"/>
              </w:numPr>
              <w:spacing w:before="44"/>
              <w:rPr>
                <w:sz w:val="20"/>
                <w:szCs w:val="20"/>
              </w:rPr>
            </w:pPr>
            <w:r w:rsidRPr="00C76EFD">
              <w:rPr>
                <w:sz w:val="20"/>
                <w:szCs w:val="20"/>
              </w:rPr>
              <w:t xml:space="preserve">Naturstoffe: Fette </w:t>
            </w:r>
          </w:p>
          <w:p w14:paraId="432403F1"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Farbstoffe: Einteilung, Struktur, Eigenschaften und Verwendung</w:t>
            </w:r>
          </w:p>
          <w:p w14:paraId="57B8077F"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Analytische Verfahren: Chromatografie</w:t>
            </w:r>
          </w:p>
          <w:p w14:paraId="4A046FE6" w14:textId="77777777" w:rsidR="009D1A8C" w:rsidRPr="00C76EFD" w:rsidRDefault="009D1A8C" w:rsidP="00F56364">
            <w:pPr>
              <w:jc w:val="left"/>
              <w:rPr>
                <w:rFonts w:cs="Arial"/>
              </w:rPr>
            </w:pPr>
          </w:p>
        </w:tc>
        <w:tc>
          <w:tcPr>
            <w:tcW w:w="3911" w:type="dxa"/>
          </w:tcPr>
          <w:p w14:paraId="27459F73"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lastRenderedPageBreak/>
              <w:t xml:space="preserve">erläutern den Aufbau und die Eigenschaften von gesättigten und ungesättigten Fetten (S1, S11, S13), </w:t>
            </w:r>
          </w:p>
          <w:p w14:paraId="3502D0E6"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erklären Redoxreaktionen in organischen Synthesewegen unter Berücksichtigung der Oxidationszahlen (S3, S11, S16), </w:t>
            </w:r>
          </w:p>
          <w:p w14:paraId="4814E464"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erklären die </w:t>
            </w:r>
            <w:proofErr w:type="spellStart"/>
            <w:r w:rsidRPr="007412EF">
              <w:rPr>
                <w:rFonts w:cs="Arial"/>
                <w:sz w:val="20"/>
                <w:szCs w:val="18"/>
              </w:rPr>
              <w:t>Estersynthese</w:t>
            </w:r>
            <w:proofErr w:type="spellEnd"/>
            <w:r w:rsidRPr="007412EF">
              <w:rPr>
                <w:rFonts w:cs="Arial"/>
                <w:sz w:val="20"/>
                <w:szCs w:val="18"/>
              </w:rPr>
              <w:t xml:space="preserve"> aus Alkanolen und Carbonsäuren unter Berücksichtigung der Katalyse (S4, S8, S9, K7),</w:t>
            </w:r>
          </w:p>
          <w:p w14:paraId="648AAC30"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schließen mithilfe von spezifischen Nachweisen der Reaktionsprodukte (</w:t>
            </w:r>
            <w:r w:rsidRPr="007412EF">
              <w:rPr>
                <w:rFonts w:eastAsia="Arial" w:cs="Arial"/>
                <w:color w:val="BFBFBF" w:themeColor="background1" w:themeShade="BF"/>
                <w:sz w:val="20"/>
                <w:szCs w:val="20"/>
              </w:rPr>
              <w:t>Doppelbindung zwischen Kohlenstoff-Atomen, Chlorid- und Bromid-Ionen</w:t>
            </w:r>
            <w:r w:rsidRPr="007412EF">
              <w:rPr>
                <w:rFonts w:cs="Arial"/>
                <w:sz w:val="20"/>
                <w:szCs w:val="18"/>
              </w:rPr>
              <w:t>, Carbonyl- und Carboxy-Gruppe) auf den Reaktionsverlauf und bestimmen den Reaktionstyp (E5, E7, S4, K10),</w:t>
            </w:r>
          </w:p>
          <w:p w14:paraId="36FCA1CD"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erläutern die Planung und Durchführung einer </w:t>
            </w:r>
            <w:proofErr w:type="spellStart"/>
            <w:r w:rsidRPr="007412EF">
              <w:rPr>
                <w:rFonts w:cs="Arial"/>
                <w:sz w:val="20"/>
                <w:szCs w:val="18"/>
              </w:rPr>
              <w:t>Estersynthese</w:t>
            </w:r>
            <w:proofErr w:type="spellEnd"/>
            <w:r w:rsidRPr="007412EF">
              <w:rPr>
                <w:rFonts w:cs="Arial"/>
                <w:sz w:val="20"/>
                <w:szCs w:val="18"/>
              </w:rPr>
              <w:t xml:space="preserve"> in Bezug auf die Optimierung der Ausbeute auf </w:t>
            </w:r>
            <w:r w:rsidRPr="007412EF">
              <w:rPr>
                <w:rFonts w:cs="Arial"/>
                <w:sz w:val="20"/>
                <w:szCs w:val="18"/>
              </w:rPr>
              <w:lastRenderedPageBreak/>
              <w:t>der Grundlage des Prinzips von Le Chatelier (E4, E5, K13),</w:t>
            </w:r>
          </w:p>
          <w:p w14:paraId="14D812B0"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unterscheiden experimentell zwischen gesättigten und ungesättigten Fettsäuren (E5, E11), </w:t>
            </w:r>
          </w:p>
          <w:p w14:paraId="40519BEA" w14:textId="77777777" w:rsidR="009D1A8C" w:rsidRPr="00C36C03" w:rsidRDefault="009D1A8C" w:rsidP="00F56364">
            <w:pPr>
              <w:pStyle w:val="Listenabsatz"/>
              <w:widowControl w:val="0"/>
              <w:numPr>
                <w:ilvl w:val="0"/>
                <w:numId w:val="19"/>
              </w:numPr>
              <w:spacing w:after="98"/>
              <w:ind w:left="360"/>
              <w:contextualSpacing w:val="0"/>
              <w:jc w:val="left"/>
              <w:rPr>
                <w:rFonts w:cs="Arial"/>
                <w:sz w:val="20"/>
                <w:szCs w:val="20"/>
              </w:rPr>
            </w:pPr>
            <w:r w:rsidRPr="007412EF">
              <w:rPr>
                <w:rFonts w:cs="Arial"/>
                <w:sz w:val="20"/>
                <w:szCs w:val="18"/>
              </w:rPr>
              <w:t>beurteilen die Qualität von Fetten hinsichtlich ihrer Zusammensetzung und Verarbeitung im Bereich der Lebensmitteltechnik und der eigenen Ernährung (B7, B8, K8),</w:t>
            </w:r>
          </w:p>
          <w:p w14:paraId="15D73FC5" w14:textId="77777777" w:rsidR="009D1A8C" w:rsidRPr="0057361E" w:rsidRDefault="009D1A8C" w:rsidP="00F56364">
            <w:pPr>
              <w:pStyle w:val="Listenabsatz"/>
              <w:widowControl w:val="0"/>
              <w:numPr>
                <w:ilvl w:val="0"/>
                <w:numId w:val="19"/>
              </w:numPr>
              <w:spacing w:after="98"/>
              <w:ind w:left="360"/>
              <w:contextualSpacing w:val="0"/>
              <w:jc w:val="left"/>
              <w:rPr>
                <w:rFonts w:cs="Arial"/>
                <w:sz w:val="20"/>
                <w:szCs w:val="18"/>
              </w:rPr>
            </w:pPr>
            <w:r w:rsidRPr="0057361E">
              <w:rPr>
                <w:rFonts w:cs="Arial"/>
                <w:sz w:val="20"/>
                <w:szCs w:val="18"/>
              </w:rPr>
              <w:t xml:space="preserve">erläutern ein technisches Syntheseverfahren </w:t>
            </w:r>
            <w:r w:rsidRPr="008C1E90">
              <w:rPr>
                <w:rFonts w:eastAsia="Arial" w:cs="Arial"/>
                <w:sz w:val="20"/>
                <w:szCs w:val="20"/>
              </w:rPr>
              <w:t>auch unter Berücksichtigung der eingesetzten Katalysatoren</w:t>
            </w:r>
            <w:r w:rsidRPr="00771FF9">
              <w:rPr>
                <w:rFonts w:cs="Arial"/>
                <w:sz w:val="20"/>
                <w:szCs w:val="18"/>
              </w:rPr>
              <w:t xml:space="preserve"> </w:t>
            </w:r>
            <w:r w:rsidRPr="0057361E">
              <w:rPr>
                <w:rFonts w:cs="Arial"/>
                <w:sz w:val="20"/>
                <w:szCs w:val="18"/>
              </w:rPr>
              <w:t>(S8, S9),</w:t>
            </w:r>
          </w:p>
          <w:p w14:paraId="7DB62149" w14:textId="77777777" w:rsidR="009D1A8C" w:rsidRPr="00C76EFD" w:rsidRDefault="009D1A8C" w:rsidP="00F56364">
            <w:pPr>
              <w:pStyle w:val="Listenabsatz"/>
              <w:widowControl w:val="0"/>
              <w:spacing w:after="98"/>
              <w:ind w:left="360"/>
              <w:contextualSpacing w:val="0"/>
              <w:jc w:val="left"/>
              <w:rPr>
                <w:rFonts w:cs="Arial"/>
                <w:sz w:val="20"/>
                <w:szCs w:val="20"/>
              </w:rPr>
            </w:pPr>
          </w:p>
        </w:tc>
      </w:tr>
      <w:tr w:rsidR="009D1A8C" w14:paraId="6DCC6D68" w14:textId="77777777" w:rsidTr="00242445">
        <w:tc>
          <w:tcPr>
            <w:tcW w:w="2748" w:type="dxa"/>
          </w:tcPr>
          <w:p w14:paraId="46FAA4DB" w14:textId="77777777" w:rsidR="009D1A8C" w:rsidRPr="00C76EFD" w:rsidRDefault="009D1A8C" w:rsidP="00F56364">
            <w:pPr>
              <w:jc w:val="left"/>
              <w:rPr>
                <w:rFonts w:cs="Arial"/>
                <w:b/>
                <w:bCs/>
                <w:sz w:val="20"/>
                <w:u w:val="single"/>
              </w:rPr>
            </w:pPr>
            <w:r w:rsidRPr="00C76EFD">
              <w:rPr>
                <w:rFonts w:cs="Arial"/>
                <w:b/>
                <w:bCs/>
                <w:sz w:val="20"/>
                <w:u w:val="single"/>
              </w:rPr>
              <w:t>Unterrichtsvorhaben X</w:t>
            </w:r>
          </w:p>
          <w:p w14:paraId="18934E03" w14:textId="77777777" w:rsidR="009D1A8C" w:rsidRPr="00C76EFD" w:rsidRDefault="009D1A8C" w:rsidP="00F56364">
            <w:pPr>
              <w:jc w:val="left"/>
              <w:rPr>
                <w:rFonts w:cs="Arial"/>
                <w:b/>
                <w:bCs/>
                <w:sz w:val="20"/>
              </w:rPr>
            </w:pPr>
          </w:p>
          <w:p w14:paraId="66248482" w14:textId="77777777" w:rsidR="009D1A8C" w:rsidRPr="00C76EFD" w:rsidRDefault="009D1A8C" w:rsidP="00F56364">
            <w:pPr>
              <w:jc w:val="left"/>
              <w:rPr>
                <w:rFonts w:cs="Arial"/>
                <w:b/>
                <w:bCs/>
                <w:sz w:val="20"/>
              </w:rPr>
            </w:pPr>
            <w:r w:rsidRPr="00C76EFD">
              <w:rPr>
                <w:rFonts w:cs="Arial"/>
                <w:b/>
                <w:bCs/>
                <w:sz w:val="20"/>
              </w:rPr>
              <w:t>Die Welt ist bunt</w:t>
            </w:r>
          </w:p>
          <w:p w14:paraId="21FC4AA4" w14:textId="77777777" w:rsidR="009D1A8C" w:rsidRPr="00C76EFD" w:rsidRDefault="009D1A8C" w:rsidP="00F56364">
            <w:pPr>
              <w:jc w:val="left"/>
              <w:rPr>
                <w:rFonts w:cs="Arial"/>
                <w:b/>
                <w:bCs/>
                <w:sz w:val="20"/>
              </w:rPr>
            </w:pPr>
          </w:p>
          <w:p w14:paraId="66C84021" w14:textId="77777777" w:rsidR="009D1A8C" w:rsidRPr="00C76EFD" w:rsidRDefault="009D1A8C" w:rsidP="00F56364">
            <w:pPr>
              <w:jc w:val="left"/>
              <w:rPr>
                <w:rFonts w:cs="Arial"/>
                <w:i/>
                <w:iCs/>
                <w:sz w:val="20"/>
              </w:rPr>
            </w:pPr>
            <w:r w:rsidRPr="00C76EFD">
              <w:rPr>
                <w:rFonts w:cs="Arial"/>
                <w:i/>
                <w:iCs/>
                <w:sz w:val="20"/>
              </w:rPr>
              <w:t>Warum erscheinen uns einige organische Stoffe farbig?</w:t>
            </w:r>
          </w:p>
          <w:p w14:paraId="2B5127ED" w14:textId="77777777" w:rsidR="009D1A8C" w:rsidRPr="00C76EFD" w:rsidRDefault="009D1A8C" w:rsidP="00F56364">
            <w:pPr>
              <w:jc w:val="left"/>
              <w:rPr>
                <w:rFonts w:cs="Arial"/>
                <w:b/>
                <w:bCs/>
                <w:sz w:val="20"/>
              </w:rPr>
            </w:pPr>
          </w:p>
          <w:p w14:paraId="63758530" w14:textId="77777777" w:rsidR="009D1A8C" w:rsidRPr="00C76EFD" w:rsidRDefault="009D1A8C" w:rsidP="00F56364">
            <w:pPr>
              <w:tabs>
                <w:tab w:val="left" w:pos="510"/>
              </w:tabs>
              <w:jc w:val="left"/>
              <w:rPr>
                <w:rFonts w:cs="Arial"/>
              </w:rPr>
            </w:pPr>
            <w:r w:rsidRPr="00C76EFD">
              <w:rPr>
                <w:rFonts w:cs="Arial"/>
                <w:sz w:val="20"/>
              </w:rPr>
              <w:t xml:space="preserve">ca. 16 </w:t>
            </w:r>
            <w:proofErr w:type="spellStart"/>
            <w:r w:rsidRPr="00C76EFD">
              <w:rPr>
                <w:rFonts w:cs="Arial"/>
                <w:sz w:val="20"/>
              </w:rPr>
              <w:t>UStd</w:t>
            </w:r>
            <w:proofErr w:type="spellEnd"/>
            <w:r w:rsidRPr="00C76EFD">
              <w:rPr>
                <w:rFonts w:cs="Arial"/>
                <w:b/>
                <w:bCs/>
                <w:sz w:val="20"/>
              </w:rPr>
              <w:t>.</w:t>
            </w:r>
          </w:p>
        </w:tc>
        <w:tc>
          <w:tcPr>
            <w:tcW w:w="3653" w:type="dxa"/>
          </w:tcPr>
          <w:p w14:paraId="2E837754" w14:textId="77777777" w:rsidR="009D1A8C" w:rsidRPr="00C76EFD" w:rsidRDefault="009D1A8C" w:rsidP="00F56364">
            <w:pPr>
              <w:pStyle w:val="Textkrper"/>
              <w:spacing w:before="44"/>
              <w:rPr>
                <w:sz w:val="20"/>
                <w:szCs w:val="20"/>
              </w:rPr>
            </w:pPr>
            <w:r w:rsidRPr="00C76EFD">
              <w:rPr>
                <w:sz w:val="20"/>
                <w:szCs w:val="20"/>
              </w:rPr>
              <w:t>Materialgestützte und experimentelle Erarbeitung von Farbstoffen im Alltag</w:t>
            </w:r>
          </w:p>
          <w:p w14:paraId="048592C8" w14:textId="77777777" w:rsidR="009D1A8C" w:rsidRPr="00C76EFD" w:rsidRDefault="009D1A8C">
            <w:pPr>
              <w:pStyle w:val="Textkrper"/>
              <w:numPr>
                <w:ilvl w:val="0"/>
                <w:numId w:val="25"/>
              </w:numPr>
              <w:spacing w:before="44"/>
              <w:rPr>
                <w:rFonts w:eastAsiaTheme="minorHAnsi"/>
                <w:sz w:val="20"/>
                <w:szCs w:val="20"/>
              </w:rPr>
            </w:pPr>
            <w:r w:rsidRPr="00C76EFD">
              <w:rPr>
                <w:rFonts w:eastAsiaTheme="minorHAnsi"/>
                <w:sz w:val="20"/>
                <w:szCs w:val="20"/>
              </w:rPr>
              <w:t>Farbigkeit und Licht</w:t>
            </w:r>
          </w:p>
          <w:p w14:paraId="135CBE27" w14:textId="77777777" w:rsidR="009D1A8C" w:rsidRPr="00C76EFD" w:rsidRDefault="009D1A8C">
            <w:pPr>
              <w:pStyle w:val="Textkrper"/>
              <w:numPr>
                <w:ilvl w:val="0"/>
                <w:numId w:val="25"/>
              </w:numPr>
              <w:spacing w:before="44"/>
              <w:rPr>
                <w:rFonts w:eastAsiaTheme="minorHAnsi"/>
                <w:sz w:val="20"/>
                <w:szCs w:val="20"/>
              </w:rPr>
            </w:pPr>
            <w:r w:rsidRPr="00C76EFD">
              <w:rPr>
                <w:rFonts w:eastAsiaTheme="minorHAnsi"/>
                <w:sz w:val="20"/>
                <w:szCs w:val="20"/>
              </w:rPr>
              <w:t>Farbe und Struktur (konjugierte Doppelbindungen, Donator-</w:t>
            </w:r>
            <w:proofErr w:type="spellStart"/>
            <w:r w:rsidRPr="00C76EFD">
              <w:rPr>
                <w:rFonts w:eastAsiaTheme="minorHAnsi"/>
                <w:sz w:val="20"/>
                <w:szCs w:val="20"/>
              </w:rPr>
              <w:t>Akzeptorgruppen</w:t>
            </w:r>
            <w:proofErr w:type="spellEnd"/>
            <w:r w:rsidRPr="00C76EFD">
              <w:rPr>
                <w:rFonts w:eastAsiaTheme="minorHAnsi"/>
                <w:sz w:val="20"/>
                <w:szCs w:val="20"/>
              </w:rPr>
              <w:t>, Mesomerie)</w:t>
            </w:r>
          </w:p>
          <w:p w14:paraId="67F79A2F" w14:textId="77777777" w:rsidR="009D1A8C" w:rsidRPr="00C76EFD" w:rsidRDefault="009D1A8C">
            <w:pPr>
              <w:pStyle w:val="Textkrper"/>
              <w:numPr>
                <w:ilvl w:val="0"/>
                <w:numId w:val="25"/>
              </w:numPr>
              <w:spacing w:before="44"/>
              <w:rPr>
                <w:rFonts w:eastAsiaTheme="minorHAnsi"/>
                <w:sz w:val="20"/>
                <w:szCs w:val="20"/>
              </w:rPr>
            </w:pPr>
            <w:r w:rsidRPr="00C76EFD">
              <w:rPr>
                <w:rFonts w:eastAsiaTheme="minorHAnsi"/>
                <w:sz w:val="20"/>
                <w:szCs w:val="20"/>
              </w:rPr>
              <w:t>Klassifikation von Farbstoffe</w:t>
            </w:r>
            <w:r>
              <w:rPr>
                <w:rFonts w:eastAsiaTheme="minorHAnsi"/>
                <w:sz w:val="20"/>
                <w:szCs w:val="20"/>
              </w:rPr>
              <w:t>n</w:t>
            </w:r>
            <w:r w:rsidRPr="00C76EFD">
              <w:rPr>
                <w:rFonts w:eastAsiaTheme="minorHAnsi"/>
                <w:sz w:val="20"/>
                <w:szCs w:val="20"/>
              </w:rPr>
              <w:t xml:space="preserve"> nach ihrer Verwendung und strukturellen Merkmalen</w:t>
            </w:r>
          </w:p>
          <w:p w14:paraId="20E2E9DF" w14:textId="77777777" w:rsidR="009D1A8C" w:rsidRPr="00C76EFD" w:rsidRDefault="009D1A8C">
            <w:pPr>
              <w:pStyle w:val="Textkrper"/>
              <w:numPr>
                <w:ilvl w:val="0"/>
                <w:numId w:val="25"/>
              </w:numPr>
              <w:spacing w:before="44"/>
              <w:rPr>
                <w:rFonts w:eastAsiaTheme="minorHAnsi"/>
                <w:sz w:val="20"/>
                <w:szCs w:val="20"/>
              </w:rPr>
            </w:pPr>
            <w:r w:rsidRPr="00C76EFD">
              <w:rPr>
                <w:rFonts w:eastAsiaTheme="minorHAnsi"/>
                <w:sz w:val="20"/>
                <w:szCs w:val="20"/>
              </w:rPr>
              <w:t>S</w:t>
            </w:r>
            <w:r>
              <w:rPr>
                <w:rFonts w:eastAsiaTheme="minorHAnsi"/>
                <w:sz w:val="20"/>
                <w:szCs w:val="20"/>
              </w:rPr>
              <w:t>chülerversuch</w:t>
            </w:r>
            <w:r w:rsidRPr="00C76EFD">
              <w:rPr>
                <w:rFonts w:eastAsiaTheme="minorHAnsi"/>
                <w:sz w:val="20"/>
                <w:szCs w:val="20"/>
              </w:rPr>
              <w:t xml:space="preserve">: Identifizierung </w:t>
            </w:r>
            <w:r w:rsidRPr="00C76EFD">
              <w:rPr>
                <w:rFonts w:eastAsiaTheme="minorHAnsi"/>
                <w:sz w:val="20"/>
                <w:szCs w:val="20"/>
              </w:rPr>
              <w:lastRenderedPageBreak/>
              <w:t xml:space="preserve">von Farbstoffen in Alltagsprodukten durch Dünnschichtchromatographie </w:t>
            </w:r>
          </w:p>
          <w:p w14:paraId="3C32DFF6" w14:textId="77777777" w:rsidR="009D1A8C" w:rsidRPr="00C76EFD" w:rsidRDefault="009D1A8C" w:rsidP="00F56364">
            <w:pPr>
              <w:pStyle w:val="Textkrper"/>
              <w:spacing w:before="44"/>
              <w:rPr>
                <w:sz w:val="20"/>
                <w:szCs w:val="20"/>
              </w:rPr>
            </w:pPr>
          </w:p>
          <w:p w14:paraId="06C6B2F1" w14:textId="77777777" w:rsidR="009D1A8C" w:rsidRPr="00C76EFD" w:rsidRDefault="009D1A8C" w:rsidP="00F56364">
            <w:pPr>
              <w:pStyle w:val="Textkrper"/>
              <w:spacing w:before="44"/>
              <w:rPr>
                <w:sz w:val="20"/>
                <w:szCs w:val="20"/>
              </w:rPr>
            </w:pPr>
            <w:r w:rsidRPr="00C76EFD">
              <w:rPr>
                <w:sz w:val="20"/>
                <w:szCs w:val="20"/>
              </w:rPr>
              <w:t>Synthese eines Farbstoffs mithilfe einer Lewis-Säure an ein aromatisches System:</w:t>
            </w:r>
          </w:p>
          <w:p w14:paraId="0FCB8179" w14:textId="77777777" w:rsidR="009D1A8C" w:rsidRPr="00C76EFD" w:rsidRDefault="009D1A8C">
            <w:pPr>
              <w:pStyle w:val="Textkrper"/>
              <w:numPr>
                <w:ilvl w:val="0"/>
                <w:numId w:val="25"/>
              </w:numPr>
              <w:spacing w:before="44"/>
              <w:rPr>
                <w:rFonts w:eastAsiaTheme="minorHAnsi"/>
                <w:sz w:val="20"/>
                <w:szCs w:val="20"/>
              </w:rPr>
            </w:pPr>
            <w:r w:rsidRPr="00C76EFD">
              <w:rPr>
                <w:rFonts w:eastAsiaTheme="minorHAnsi"/>
                <w:sz w:val="20"/>
                <w:szCs w:val="20"/>
              </w:rPr>
              <w:t>Erarbeitung des Reaktionsmechanismus der elektrophilen Substitution am Aromaten</w:t>
            </w:r>
          </w:p>
          <w:p w14:paraId="0D32C219" w14:textId="77777777" w:rsidR="009D1A8C" w:rsidRPr="00C76EFD" w:rsidRDefault="009D1A8C">
            <w:pPr>
              <w:pStyle w:val="Textkrper"/>
              <w:numPr>
                <w:ilvl w:val="0"/>
                <w:numId w:val="25"/>
              </w:numPr>
              <w:spacing w:before="44"/>
              <w:rPr>
                <w:rFonts w:eastAsiaTheme="minorHAnsi"/>
                <w:sz w:val="20"/>
                <w:szCs w:val="20"/>
              </w:rPr>
            </w:pPr>
            <w:r w:rsidRPr="00C76EFD">
              <w:rPr>
                <w:rFonts w:eastAsiaTheme="minorHAnsi"/>
                <w:sz w:val="20"/>
                <w:szCs w:val="20"/>
              </w:rPr>
              <w:t>Beschreiben der koordinativen Bindung der Lewis-Säure als Katalysator der Reaktion</w:t>
            </w:r>
          </w:p>
          <w:p w14:paraId="6F4CE2F7" w14:textId="77777777" w:rsidR="009D1A8C" w:rsidRDefault="009D1A8C" w:rsidP="00F56364">
            <w:pPr>
              <w:ind w:firstLine="708"/>
              <w:jc w:val="left"/>
              <w:rPr>
                <w:rFonts w:cs="Arial"/>
                <w:sz w:val="20"/>
                <w:szCs w:val="20"/>
              </w:rPr>
            </w:pPr>
          </w:p>
          <w:p w14:paraId="73AC0C2C" w14:textId="77777777" w:rsidR="009D1A8C" w:rsidRDefault="009D1A8C" w:rsidP="00F56364">
            <w:pPr>
              <w:keepNext/>
              <w:jc w:val="left"/>
              <w:rPr>
                <w:rFonts w:cs="Arial"/>
                <w:sz w:val="20"/>
              </w:rPr>
            </w:pPr>
            <w:r>
              <w:rPr>
                <w:rFonts w:cs="Arial"/>
                <w:sz w:val="20"/>
              </w:rPr>
              <w:t>Bewertung recherchierter Einsatzmöglichkeiten verschiedene Farbstoffe in Alltagsprodukten</w:t>
            </w:r>
          </w:p>
          <w:p w14:paraId="2A5BEA4C" w14:textId="77777777" w:rsidR="009D1A8C" w:rsidRDefault="009D1A8C" w:rsidP="00F56364">
            <w:pPr>
              <w:keepNext/>
              <w:jc w:val="left"/>
              <w:rPr>
                <w:rFonts w:cs="Arial"/>
                <w:sz w:val="20"/>
              </w:rPr>
            </w:pPr>
          </w:p>
          <w:p w14:paraId="23383842" w14:textId="77777777" w:rsidR="009D1A8C" w:rsidRPr="00A53DC9" w:rsidRDefault="009D1A8C" w:rsidP="00F56364">
            <w:pPr>
              <w:keepNext/>
              <w:jc w:val="left"/>
              <w:rPr>
                <w:rFonts w:cs="Arial"/>
                <w:sz w:val="20"/>
              </w:rPr>
            </w:pPr>
            <w:proofErr w:type="gramStart"/>
            <w:r>
              <w:rPr>
                <w:rFonts w:cs="Arial"/>
                <w:sz w:val="20"/>
              </w:rPr>
              <w:t xml:space="preserve">Fortführung </w:t>
            </w:r>
            <w:r w:rsidRPr="00FA1D5B">
              <w:rPr>
                <w:rFonts w:cs="Arial"/>
                <w:sz w:val="20"/>
              </w:rPr>
              <w:t xml:space="preserve"> einer</w:t>
            </w:r>
            <w:proofErr w:type="gramEnd"/>
            <w:r w:rsidRPr="00FA1D5B">
              <w:rPr>
                <w:rFonts w:cs="Arial"/>
                <w:sz w:val="20"/>
              </w:rPr>
              <w:t xml:space="preserve"> tabellarischen Übersicht über die bisher erarbeiteten organischen Stoffklassen einschließlich</w:t>
            </w:r>
            <w:r>
              <w:rPr>
                <w:rFonts w:cs="Arial"/>
                <w:sz w:val="20"/>
              </w:rPr>
              <w:t xml:space="preserve"> </w:t>
            </w:r>
            <w:proofErr w:type="gramStart"/>
            <w:r>
              <w:rPr>
                <w:rFonts w:cs="Arial"/>
                <w:sz w:val="20"/>
              </w:rPr>
              <w:t xml:space="preserve">entsprechender </w:t>
            </w:r>
            <w:r w:rsidRPr="00FA1D5B">
              <w:rPr>
                <w:rFonts w:cs="Arial"/>
                <w:sz w:val="20"/>
              </w:rPr>
              <w:t xml:space="preserve"> Nachweisreaktionen</w:t>
            </w:r>
            <w:proofErr w:type="gramEnd"/>
            <w:r w:rsidRPr="00FA1D5B">
              <w:rPr>
                <w:rFonts w:cs="Arial"/>
                <w:sz w:val="20"/>
              </w:rPr>
              <w:t xml:space="preserve"> </w:t>
            </w:r>
          </w:p>
          <w:p w14:paraId="3ED2FCDD" w14:textId="77777777" w:rsidR="009D1A8C" w:rsidRDefault="009D1A8C" w:rsidP="00F56364">
            <w:pPr>
              <w:jc w:val="left"/>
              <w:rPr>
                <w:rFonts w:cs="Arial"/>
                <w:sz w:val="20"/>
                <w:szCs w:val="20"/>
              </w:rPr>
            </w:pPr>
          </w:p>
          <w:p w14:paraId="3F3B8FAA" w14:textId="77777777" w:rsidR="009D1A8C" w:rsidRPr="00C76EFD" w:rsidRDefault="009D1A8C" w:rsidP="00F56364">
            <w:pPr>
              <w:jc w:val="left"/>
              <w:rPr>
                <w:rFonts w:cs="Arial"/>
                <w:sz w:val="20"/>
                <w:szCs w:val="20"/>
              </w:rPr>
            </w:pPr>
          </w:p>
        </w:tc>
        <w:tc>
          <w:tcPr>
            <w:tcW w:w="3965" w:type="dxa"/>
          </w:tcPr>
          <w:p w14:paraId="6B033D61" w14:textId="77777777" w:rsidR="009D1A8C" w:rsidRPr="00C76EFD" w:rsidRDefault="009D1A8C" w:rsidP="00F56364">
            <w:pPr>
              <w:pStyle w:val="Textkrper"/>
              <w:spacing w:before="44"/>
              <w:rPr>
                <w:b/>
                <w:bCs/>
                <w:sz w:val="20"/>
                <w:szCs w:val="20"/>
              </w:rPr>
            </w:pPr>
            <w:r w:rsidRPr="00C76EFD">
              <w:rPr>
                <w:b/>
                <w:bCs/>
                <w:sz w:val="20"/>
                <w:szCs w:val="20"/>
              </w:rPr>
              <w:lastRenderedPageBreak/>
              <w:t>Inhaltsfeld Reaktionswege der organischen Chemie</w:t>
            </w:r>
          </w:p>
          <w:p w14:paraId="76569D28" w14:textId="77777777" w:rsidR="009D1A8C" w:rsidRPr="00C76EFD" w:rsidRDefault="009D1A8C" w:rsidP="00F56364">
            <w:pPr>
              <w:pStyle w:val="Textkrper"/>
              <w:spacing w:before="44"/>
              <w:rPr>
                <w:b/>
                <w:bCs/>
                <w:sz w:val="20"/>
                <w:szCs w:val="20"/>
              </w:rPr>
            </w:pPr>
          </w:p>
          <w:p w14:paraId="73D80F86" w14:textId="77777777" w:rsidR="009D1A8C" w:rsidRPr="00C76EFD" w:rsidRDefault="009D1A8C">
            <w:pPr>
              <w:pStyle w:val="Textkrper"/>
              <w:numPr>
                <w:ilvl w:val="0"/>
                <w:numId w:val="20"/>
              </w:numPr>
              <w:spacing w:before="44"/>
              <w:rPr>
                <w:sz w:val="20"/>
                <w:szCs w:val="20"/>
              </w:rPr>
            </w:pPr>
            <w:r w:rsidRPr="00C76EFD">
              <w:rPr>
                <w:color w:val="C4BC96" w:themeColor="background2" w:themeShade="BF"/>
                <w:sz w:val="20"/>
                <w:szCs w:val="20"/>
              </w:rPr>
              <w:t>funktionelle Gruppen verschiedener Stoffklassen und ihre Nachweise: Hydroxygruppe, Carbonylgruppe, Carboxygruppe, Estergruppe, Aminogruppe</w:t>
            </w:r>
          </w:p>
          <w:p w14:paraId="42D87B98" w14:textId="77777777" w:rsidR="009D1A8C" w:rsidRPr="00C76EFD" w:rsidRDefault="009D1A8C">
            <w:pPr>
              <w:pStyle w:val="Textkrper"/>
              <w:numPr>
                <w:ilvl w:val="0"/>
                <w:numId w:val="20"/>
              </w:numPr>
              <w:spacing w:before="44"/>
              <w:rPr>
                <w:color w:val="C4BC96" w:themeColor="background2" w:themeShade="BF"/>
                <w:sz w:val="20"/>
                <w:szCs w:val="20"/>
              </w:rPr>
            </w:pPr>
            <w:proofErr w:type="spellStart"/>
            <w:r w:rsidRPr="00C76EFD">
              <w:rPr>
                <w:color w:val="C4BC96" w:themeColor="background2" w:themeShade="BF"/>
                <w:sz w:val="20"/>
                <w:szCs w:val="20"/>
              </w:rPr>
              <w:t>Alkene</w:t>
            </w:r>
            <w:proofErr w:type="spellEnd"/>
            <w:r w:rsidRPr="00C76EFD">
              <w:rPr>
                <w:color w:val="C4BC96" w:themeColor="background2" w:themeShade="BF"/>
                <w:sz w:val="20"/>
                <w:szCs w:val="20"/>
              </w:rPr>
              <w:t>, Alkine, Halogenalkane</w:t>
            </w:r>
          </w:p>
          <w:p w14:paraId="060A5010" w14:textId="77777777" w:rsidR="009D1A8C" w:rsidRPr="00C76EFD" w:rsidRDefault="009D1A8C">
            <w:pPr>
              <w:pStyle w:val="Textkrper"/>
              <w:numPr>
                <w:ilvl w:val="0"/>
                <w:numId w:val="20"/>
              </w:numPr>
              <w:spacing w:before="44"/>
              <w:rPr>
                <w:sz w:val="20"/>
                <w:szCs w:val="20"/>
              </w:rPr>
            </w:pPr>
            <w:r w:rsidRPr="00C76EFD">
              <w:rPr>
                <w:sz w:val="20"/>
                <w:szCs w:val="20"/>
              </w:rPr>
              <w:t>Struktur und Reaktivität des aromatischen Systems</w:t>
            </w:r>
          </w:p>
          <w:p w14:paraId="54AE211F" w14:textId="77777777" w:rsidR="009D1A8C" w:rsidRPr="00C76EFD" w:rsidRDefault="009D1A8C">
            <w:pPr>
              <w:pStyle w:val="Textkrper"/>
              <w:numPr>
                <w:ilvl w:val="0"/>
                <w:numId w:val="20"/>
              </w:numPr>
              <w:spacing w:before="44"/>
              <w:rPr>
                <w:color w:val="C4BC96" w:themeColor="background2" w:themeShade="BF"/>
                <w:sz w:val="20"/>
                <w:szCs w:val="20"/>
              </w:rPr>
            </w:pPr>
            <w:r w:rsidRPr="00C76EFD">
              <w:rPr>
                <w:color w:val="C4BC96" w:themeColor="background2" w:themeShade="BF"/>
                <w:sz w:val="20"/>
                <w:szCs w:val="20"/>
              </w:rPr>
              <w:lastRenderedPageBreak/>
              <w:t>Elektronenpaarbindung: Einfach- und Mehrfachbindungen, Oxidationszahlen, Molekülgeometrie (EPA-Modell)</w:t>
            </w:r>
          </w:p>
          <w:p w14:paraId="37397BA7" w14:textId="77777777" w:rsidR="009D1A8C" w:rsidRPr="00C76EFD" w:rsidRDefault="009D1A8C">
            <w:pPr>
              <w:pStyle w:val="Textkrper"/>
              <w:numPr>
                <w:ilvl w:val="0"/>
                <w:numId w:val="20"/>
              </w:numPr>
              <w:spacing w:before="44"/>
              <w:rPr>
                <w:color w:val="BFBFBF" w:themeColor="background1" w:themeShade="BF"/>
                <w:sz w:val="20"/>
                <w:szCs w:val="20"/>
              </w:rPr>
            </w:pPr>
            <w:r w:rsidRPr="00C76EFD">
              <w:rPr>
                <w:color w:val="BFBFBF" w:themeColor="background1" w:themeShade="BF"/>
                <w:sz w:val="20"/>
                <w:szCs w:val="20"/>
              </w:rPr>
              <w:t xml:space="preserve">Konstitutionsisomerie und Stereoisomerie, </w:t>
            </w:r>
            <w:r w:rsidRPr="00C76EFD">
              <w:rPr>
                <w:sz w:val="20"/>
                <w:szCs w:val="20"/>
              </w:rPr>
              <w:t>Mesomerie</w:t>
            </w:r>
            <w:r w:rsidRPr="00C76EFD">
              <w:rPr>
                <w:color w:val="BFBFBF" w:themeColor="background1" w:themeShade="BF"/>
                <w:sz w:val="20"/>
                <w:szCs w:val="20"/>
              </w:rPr>
              <w:t>, Chiralität</w:t>
            </w:r>
          </w:p>
          <w:p w14:paraId="334983E5" w14:textId="77777777" w:rsidR="009D1A8C" w:rsidRPr="00C76EFD" w:rsidRDefault="009D1A8C">
            <w:pPr>
              <w:pStyle w:val="Textkrper"/>
              <w:numPr>
                <w:ilvl w:val="0"/>
                <w:numId w:val="20"/>
              </w:numPr>
              <w:spacing w:before="44"/>
              <w:rPr>
                <w:color w:val="C4BC96" w:themeColor="background2" w:themeShade="BF"/>
                <w:sz w:val="20"/>
              </w:rPr>
            </w:pPr>
            <w:r w:rsidRPr="00C76EFD">
              <w:rPr>
                <w:color w:val="C4BC96" w:themeColor="background2" w:themeShade="BF"/>
                <w:sz w:val="20"/>
                <w:szCs w:val="20"/>
              </w:rPr>
              <w:t>inter- und intramolekulare Wechselwirkungen</w:t>
            </w:r>
          </w:p>
          <w:p w14:paraId="2655B3F2" w14:textId="77777777" w:rsidR="009D1A8C" w:rsidRPr="00C76EFD" w:rsidRDefault="009D1A8C">
            <w:pPr>
              <w:pStyle w:val="Textkrper"/>
              <w:numPr>
                <w:ilvl w:val="0"/>
                <w:numId w:val="20"/>
              </w:numPr>
              <w:spacing w:before="44"/>
              <w:rPr>
                <w:color w:val="DDD9C3" w:themeColor="background2" w:themeShade="E6"/>
                <w:sz w:val="20"/>
                <w:szCs w:val="20"/>
              </w:rPr>
            </w:pPr>
            <w:r w:rsidRPr="00C76EFD">
              <w:rPr>
                <w:sz w:val="20"/>
                <w:szCs w:val="20"/>
              </w:rPr>
              <w:t>Reaktionsmechanismen</w:t>
            </w:r>
            <w:r w:rsidRPr="00C76EFD">
              <w:rPr>
                <w:color w:val="BFBFBF" w:themeColor="background1" w:themeShade="BF"/>
                <w:sz w:val="20"/>
                <w:szCs w:val="20"/>
              </w:rPr>
              <w:t xml:space="preserve">: Radikalische Substitution, elektrophile Addition, nucleophile Substitution erster und zweiter Ordnung, </w:t>
            </w:r>
            <w:r w:rsidRPr="00C76EFD">
              <w:rPr>
                <w:sz w:val="20"/>
                <w:szCs w:val="20"/>
              </w:rPr>
              <w:t>elektrophile Erstsubstitution</w:t>
            </w:r>
            <w:r w:rsidRPr="00C76EFD">
              <w:rPr>
                <w:color w:val="BFBFBF" w:themeColor="background1" w:themeShade="BF"/>
                <w:sz w:val="20"/>
                <w:szCs w:val="20"/>
              </w:rPr>
              <w:t xml:space="preserve">, </w:t>
            </w:r>
            <w:r w:rsidRPr="00C76EFD">
              <w:rPr>
                <w:color w:val="DDD9C3" w:themeColor="background2" w:themeShade="E6"/>
                <w:sz w:val="20"/>
                <w:szCs w:val="20"/>
              </w:rPr>
              <w:t>Kondensationsreaktion (</w:t>
            </w:r>
            <w:proofErr w:type="spellStart"/>
            <w:r w:rsidRPr="00C76EFD">
              <w:rPr>
                <w:color w:val="DDD9C3" w:themeColor="background2" w:themeShade="E6"/>
                <w:sz w:val="20"/>
                <w:szCs w:val="20"/>
              </w:rPr>
              <w:t>Estersynthese</w:t>
            </w:r>
            <w:proofErr w:type="spellEnd"/>
            <w:r w:rsidRPr="00C76EFD">
              <w:rPr>
                <w:color w:val="DDD9C3" w:themeColor="background2" w:themeShade="E6"/>
                <w:sz w:val="20"/>
                <w:szCs w:val="20"/>
              </w:rPr>
              <w:t>)</w:t>
            </w:r>
          </w:p>
          <w:p w14:paraId="40E516E4" w14:textId="77777777" w:rsidR="009D1A8C" w:rsidRPr="00C76EFD" w:rsidRDefault="009D1A8C">
            <w:pPr>
              <w:pStyle w:val="Textkrper"/>
              <w:numPr>
                <w:ilvl w:val="0"/>
                <w:numId w:val="20"/>
              </w:numPr>
              <w:spacing w:before="44"/>
              <w:rPr>
                <w:color w:val="DDD9C3" w:themeColor="background2" w:themeShade="E6"/>
                <w:sz w:val="20"/>
                <w:szCs w:val="20"/>
              </w:rPr>
            </w:pPr>
            <w:r w:rsidRPr="00C76EFD">
              <w:rPr>
                <w:color w:val="DDD9C3" w:themeColor="background2" w:themeShade="E6"/>
                <w:sz w:val="20"/>
                <w:szCs w:val="20"/>
              </w:rPr>
              <w:t>Prinzip von Le Chatelier</w:t>
            </w:r>
          </w:p>
          <w:p w14:paraId="2FAC09B6" w14:textId="77777777" w:rsidR="009D1A8C" w:rsidRPr="00C76EFD" w:rsidRDefault="009D1A8C">
            <w:pPr>
              <w:pStyle w:val="Textkrper"/>
              <w:numPr>
                <w:ilvl w:val="0"/>
                <w:numId w:val="20"/>
              </w:numPr>
              <w:spacing w:before="44"/>
              <w:rPr>
                <w:sz w:val="20"/>
                <w:szCs w:val="20"/>
              </w:rPr>
            </w:pPr>
            <w:r w:rsidRPr="00C76EFD">
              <w:rPr>
                <w:sz w:val="20"/>
                <w:szCs w:val="20"/>
              </w:rPr>
              <w:t>Koordinative Bindung: Katalyse</w:t>
            </w:r>
          </w:p>
          <w:p w14:paraId="75FD5FA2" w14:textId="77777777" w:rsidR="009D1A8C" w:rsidRPr="00C76EFD" w:rsidRDefault="009D1A8C">
            <w:pPr>
              <w:pStyle w:val="Textkrper"/>
              <w:numPr>
                <w:ilvl w:val="0"/>
                <w:numId w:val="20"/>
              </w:numPr>
              <w:spacing w:before="44"/>
              <w:rPr>
                <w:color w:val="DDD9C3" w:themeColor="background2" w:themeShade="E6"/>
                <w:sz w:val="20"/>
                <w:szCs w:val="20"/>
              </w:rPr>
            </w:pPr>
            <w:r w:rsidRPr="00C76EFD">
              <w:rPr>
                <w:color w:val="DDD9C3" w:themeColor="background2" w:themeShade="E6"/>
                <w:sz w:val="20"/>
                <w:szCs w:val="20"/>
              </w:rPr>
              <w:t xml:space="preserve">Naturstoffe: Fette </w:t>
            </w:r>
          </w:p>
          <w:p w14:paraId="144AC5DC" w14:textId="77777777" w:rsidR="009D1A8C" w:rsidRPr="00C76EFD" w:rsidRDefault="009D1A8C">
            <w:pPr>
              <w:pStyle w:val="Textkrper"/>
              <w:numPr>
                <w:ilvl w:val="0"/>
                <w:numId w:val="20"/>
              </w:numPr>
              <w:spacing w:before="44"/>
              <w:rPr>
                <w:sz w:val="20"/>
                <w:szCs w:val="20"/>
              </w:rPr>
            </w:pPr>
            <w:r w:rsidRPr="00C76EFD">
              <w:rPr>
                <w:sz w:val="20"/>
                <w:szCs w:val="20"/>
              </w:rPr>
              <w:t>Farbstoffe: Einteilung, Struktur, Eigenschaften und Verwendung</w:t>
            </w:r>
          </w:p>
          <w:p w14:paraId="13955414" w14:textId="77777777" w:rsidR="009D1A8C" w:rsidRPr="00C76EFD" w:rsidRDefault="009D1A8C">
            <w:pPr>
              <w:pStyle w:val="Textkrper"/>
              <w:numPr>
                <w:ilvl w:val="0"/>
                <w:numId w:val="20"/>
              </w:numPr>
              <w:spacing w:before="44"/>
              <w:rPr>
                <w:sz w:val="20"/>
                <w:szCs w:val="20"/>
              </w:rPr>
            </w:pPr>
            <w:r w:rsidRPr="00C76EFD">
              <w:rPr>
                <w:sz w:val="20"/>
                <w:szCs w:val="20"/>
              </w:rPr>
              <w:t>Analytische Verfahren: Chromatografie</w:t>
            </w:r>
          </w:p>
          <w:p w14:paraId="62C73DDC" w14:textId="77777777" w:rsidR="009D1A8C" w:rsidRPr="00C76EFD" w:rsidRDefault="009D1A8C" w:rsidP="00F56364">
            <w:pPr>
              <w:tabs>
                <w:tab w:val="left" w:pos="890"/>
              </w:tabs>
              <w:jc w:val="left"/>
              <w:rPr>
                <w:rFonts w:cs="Arial"/>
              </w:rPr>
            </w:pPr>
          </w:p>
        </w:tc>
        <w:tc>
          <w:tcPr>
            <w:tcW w:w="3911" w:type="dxa"/>
          </w:tcPr>
          <w:p w14:paraId="109CFC6A"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lastRenderedPageBreak/>
              <w:t>beschreiben den Aufbau und die Wirkungsweise eines Katalysators unter Berücksichtigung des Konzepts der koordinativen Bindung als Wechselwirkung von Metallkationen mit freien Elektronenpaaren (S13, S15),</w:t>
            </w:r>
          </w:p>
          <w:p w14:paraId="718C19AA"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erklären die Reaktivität eines aromatischen Systems anhand der Struktur und erläutern in diesem Zusammenhang die Mesomerie (S9, S13, E9, E12),</w:t>
            </w:r>
          </w:p>
          <w:p w14:paraId="26C18093"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klassifizieren Farbstoffe sowohl auf </w:t>
            </w:r>
            <w:r w:rsidRPr="007412EF">
              <w:rPr>
                <w:rFonts w:cs="Arial"/>
                <w:sz w:val="20"/>
                <w:szCs w:val="18"/>
              </w:rPr>
              <w:lastRenderedPageBreak/>
              <w:t>Grundlage struktureller Merkmale als auch nach ihrer Verwendung (S10, S11, K8),</w:t>
            </w:r>
          </w:p>
          <w:p w14:paraId="686E5DF1"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 xml:space="preserve">erläutern die Farbigkeit ausgewählter Stoffe durch Lichtabsorption auch unter Berücksichtigung der Molekülstruktur mithilfe des </w:t>
            </w:r>
            <w:proofErr w:type="spellStart"/>
            <w:r w:rsidRPr="007412EF">
              <w:rPr>
                <w:rFonts w:cs="Arial"/>
                <w:sz w:val="20"/>
                <w:szCs w:val="18"/>
              </w:rPr>
              <w:t>Mesomeriemodells</w:t>
            </w:r>
            <w:proofErr w:type="spellEnd"/>
            <w:r w:rsidRPr="007412EF">
              <w:rPr>
                <w:rFonts w:cs="Arial"/>
                <w:sz w:val="20"/>
                <w:szCs w:val="18"/>
              </w:rPr>
              <w:t xml:space="preserve"> (mesomere Grenzstrukturen, </w:t>
            </w:r>
            <w:proofErr w:type="spellStart"/>
            <w:r w:rsidRPr="007412EF">
              <w:rPr>
                <w:rFonts w:cs="Arial"/>
                <w:sz w:val="20"/>
                <w:szCs w:val="18"/>
              </w:rPr>
              <w:t>Delokalisation</w:t>
            </w:r>
            <w:proofErr w:type="spellEnd"/>
            <w:r w:rsidRPr="007412EF">
              <w:rPr>
                <w:rFonts w:cs="Arial"/>
                <w:sz w:val="20"/>
                <w:szCs w:val="18"/>
              </w:rPr>
              <w:t xml:space="preserve"> von Elektronen, Donator-Akzeptor-Gruppen) (S2, E7, K10),</w:t>
            </w:r>
          </w:p>
          <w:p w14:paraId="6D16DEE2"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trennen mithilfe eines chromatografischen Verfahrens Stoffgemische und analysieren ihre Bestandteile durch Interpretation der Retentionsfaktoren (E4, E5),</w:t>
            </w:r>
          </w:p>
          <w:p w14:paraId="2171795E" w14:textId="77777777" w:rsidR="009D1A8C" w:rsidRPr="007412EF" w:rsidRDefault="009D1A8C" w:rsidP="00F56364">
            <w:pPr>
              <w:pStyle w:val="Listenabsatz"/>
              <w:widowControl w:val="0"/>
              <w:numPr>
                <w:ilvl w:val="0"/>
                <w:numId w:val="19"/>
              </w:numPr>
              <w:spacing w:after="98"/>
              <w:ind w:left="360"/>
              <w:contextualSpacing w:val="0"/>
              <w:jc w:val="left"/>
              <w:rPr>
                <w:rFonts w:cs="Arial"/>
                <w:sz w:val="20"/>
                <w:szCs w:val="18"/>
              </w:rPr>
            </w:pPr>
            <w:r w:rsidRPr="007412EF">
              <w:rPr>
                <w:rFonts w:cs="Arial"/>
                <w:sz w:val="20"/>
                <w:szCs w:val="18"/>
              </w:rPr>
              <w:t>interpretieren Absorptionsspektren ausgewählter Farbstofflösungen (E8, K2),</w:t>
            </w:r>
          </w:p>
          <w:p w14:paraId="1949C8F8" w14:textId="77777777" w:rsidR="009D1A8C" w:rsidRPr="00146327" w:rsidRDefault="009D1A8C" w:rsidP="00F56364">
            <w:pPr>
              <w:pStyle w:val="Listenabsatz"/>
              <w:widowControl w:val="0"/>
              <w:numPr>
                <w:ilvl w:val="0"/>
                <w:numId w:val="19"/>
              </w:numPr>
              <w:spacing w:after="98"/>
              <w:ind w:left="360"/>
              <w:contextualSpacing w:val="0"/>
              <w:jc w:val="left"/>
              <w:rPr>
                <w:rFonts w:cs="Arial"/>
                <w:sz w:val="20"/>
                <w:szCs w:val="20"/>
              </w:rPr>
            </w:pPr>
            <w:r w:rsidRPr="007412EF">
              <w:rPr>
                <w:rFonts w:cs="Arial"/>
                <w:sz w:val="20"/>
                <w:szCs w:val="18"/>
              </w:rPr>
              <w:t>beurteilen die Möglichkeiten und Grenzen von Modellvorstellungen bezüglich der Struktur organischer Verbindungen und die Reaktionsschritte von Synthesen für die Vorhersage der Bildung von Reaktionsprodukten (B1, B2, K10)</w:t>
            </w:r>
            <w:r>
              <w:rPr>
                <w:rFonts w:cs="Arial"/>
                <w:sz w:val="20"/>
                <w:szCs w:val="18"/>
              </w:rPr>
              <w:t>,</w:t>
            </w:r>
          </w:p>
          <w:p w14:paraId="3EAF7FF3" w14:textId="77777777" w:rsidR="009D1A8C" w:rsidRPr="008C1E90" w:rsidRDefault="009D1A8C" w:rsidP="00F56364">
            <w:pPr>
              <w:pStyle w:val="Listenabsatz"/>
              <w:widowControl w:val="0"/>
              <w:numPr>
                <w:ilvl w:val="0"/>
                <w:numId w:val="19"/>
              </w:numPr>
              <w:spacing w:after="98"/>
              <w:ind w:left="360"/>
              <w:contextualSpacing w:val="0"/>
              <w:jc w:val="left"/>
              <w:rPr>
                <w:rFonts w:cs="Arial"/>
                <w:sz w:val="20"/>
                <w:szCs w:val="20"/>
              </w:rPr>
            </w:pPr>
            <w:r>
              <w:rPr>
                <w:rFonts w:cs="Arial"/>
                <w:sz w:val="20"/>
                <w:szCs w:val="18"/>
              </w:rPr>
              <w:t>bewerten den Einsatz verschiedener Farbstoffe in Alltagsprodukten aus chemischer, ökologischer und ökonomischer Sicht (B9, B13, S13).</w:t>
            </w:r>
          </w:p>
        </w:tc>
      </w:tr>
    </w:tbl>
    <w:p w14:paraId="568E30B5" w14:textId="77777777" w:rsidR="009D1A8C" w:rsidRDefault="009D1A8C" w:rsidP="00F56364">
      <w:pPr>
        <w:jc w:val="left"/>
      </w:pPr>
    </w:p>
    <w:p w14:paraId="2EA4FD9B" w14:textId="77777777" w:rsidR="007E459C" w:rsidRPr="00B5545A" w:rsidRDefault="007E459C" w:rsidP="00B5545A">
      <w:pPr>
        <w:jc w:val="left"/>
        <w:rPr>
          <w:b/>
          <w:sz w:val="24"/>
          <w:szCs w:val="24"/>
        </w:rPr>
        <w:sectPr w:rsidR="007E459C" w:rsidRPr="00B5545A" w:rsidSect="00AF58C3">
          <w:pgSz w:w="16838" w:h="11906" w:orient="landscape" w:code="9"/>
          <w:pgMar w:top="993" w:right="1417" w:bottom="1417" w:left="1134" w:header="709" w:footer="709" w:gutter="284"/>
          <w:cols w:space="708"/>
          <w:docGrid w:linePitch="360"/>
        </w:sectPr>
      </w:pPr>
    </w:p>
    <w:p w14:paraId="510BE621" w14:textId="01822C2B" w:rsidR="008212C0" w:rsidRDefault="008212C0" w:rsidP="00FC14BB">
      <w:pPr>
        <w:spacing w:after="142" w:line="259" w:lineRule="auto"/>
        <w:ind w:left="1560"/>
        <w:jc w:val="left"/>
        <w:rPr>
          <w:rFonts w:cs="Arial"/>
          <w:sz w:val="28"/>
          <w:szCs w:val="28"/>
        </w:rPr>
      </w:pPr>
      <w:r w:rsidRPr="00FC14BB">
        <w:rPr>
          <w:rFonts w:cs="Arial"/>
          <w:b/>
          <w:bCs/>
          <w:i/>
          <w:iCs/>
          <w:sz w:val="28"/>
          <w:szCs w:val="28"/>
        </w:rPr>
        <w:lastRenderedPageBreak/>
        <w:t>2</w:t>
      </w:r>
      <w:r w:rsidRPr="00FC14BB">
        <w:rPr>
          <w:rFonts w:cs="Arial"/>
          <w:b/>
          <w:bCs/>
          <w:sz w:val="28"/>
          <w:szCs w:val="28"/>
        </w:rPr>
        <w:t>.2</w:t>
      </w:r>
      <w:r w:rsidR="00FC14BB" w:rsidRPr="00FC14BB">
        <w:rPr>
          <w:rFonts w:cs="Arial"/>
          <w:b/>
          <w:bCs/>
          <w:sz w:val="28"/>
          <w:szCs w:val="28"/>
        </w:rPr>
        <w:tab/>
      </w:r>
      <w:r w:rsidRPr="00FC14BB">
        <w:rPr>
          <w:rFonts w:eastAsia="Calibri" w:cs="Arial"/>
          <w:b/>
          <w:sz w:val="28"/>
          <w:szCs w:val="28"/>
        </w:rPr>
        <w:t>Integration der Ziele des Medienkompetenzrahmens NRW (MKR) in den Kernlehrplan Chemie für die gymnasiale Oberstufe</w:t>
      </w:r>
      <w:r w:rsidRPr="00FC14BB">
        <w:rPr>
          <w:sz w:val="28"/>
          <w:szCs w:val="28"/>
        </w:rPr>
        <w:t xml:space="preserve"> </w:t>
      </w:r>
    </w:p>
    <w:p w14:paraId="66532C55" w14:textId="77777777" w:rsidR="00FC14BB" w:rsidRPr="00FC14BB" w:rsidRDefault="00FC14BB" w:rsidP="00FC14BB">
      <w:pPr>
        <w:spacing w:after="142" w:line="259" w:lineRule="auto"/>
        <w:ind w:left="1560"/>
        <w:jc w:val="left"/>
        <w:rPr>
          <w:rFonts w:cs="Arial"/>
          <w:sz w:val="28"/>
          <w:szCs w:val="28"/>
        </w:rPr>
      </w:pPr>
    </w:p>
    <w:p w14:paraId="1BDC3551" w14:textId="3BD9D34F" w:rsidR="008212C0" w:rsidRDefault="008212C0" w:rsidP="004F5423">
      <w:pPr>
        <w:spacing w:after="0"/>
        <w:ind w:left="1560"/>
        <w:jc w:val="left"/>
      </w:pPr>
      <w:r>
        <w:t xml:space="preserve">Als Querschnittsaufgabe über alle Fächer und den gesamten Bildungsgang trägt der neue Kernlehrplan für die gymnasiale Oberstufe u.a. zu einer Bildung in einer zunehmend digitalen Welt bei. </w:t>
      </w:r>
    </w:p>
    <w:p w14:paraId="69F62769" w14:textId="77777777" w:rsidR="008212C0" w:rsidRDefault="008212C0" w:rsidP="004F5423">
      <w:pPr>
        <w:spacing w:after="151"/>
        <w:ind w:left="1560"/>
        <w:jc w:val="left"/>
      </w:pPr>
      <w:r>
        <w:t xml:space="preserve">Die Ziele des Medienkompetenzrahmens NRW werden in alle Schulfächer integriert. In der Synopse werden die entsprechenden Kompetenzen und Inhalte des vorliegenden Kernlehrplans aufgeführt. Alle Fächer tragen auch in der Sekundarstufe II dazu bei, dass das Lernen und Leben mit digitalen Medien zur Selbstverständlichkeit im Unterricht wird und leisten ihren spezifischen Beitrag zur Entwicklung der geforderten Kompetenzen. </w:t>
      </w:r>
    </w:p>
    <w:p w14:paraId="2FB67426" w14:textId="77777777" w:rsidR="00FC14BB" w:rsidRDefault="00FC14BB" w:rsidP="008212C0">
      <w:pPr>
        <w:spacing w:after="151"/>
        <w:ind w:left="1560"/>
      </w:pPr>
    </w:p>
    <w:p w14:paraId="3AFB7B9D" w14:textId="77777777" w:rsidR="008212C0" w:rsidRPr="004F5423" w:rsidRDefault="008212C0" w:rsidP="004F5423">
      <w:pPr>
        <w:ind w:left="1560"/>
        <w:jc w:val="left"/>
        <w:rPr>
          <w:b/>
          <w:bCs/>
        </w:rPr>
      </w:pPr>
      <w:r w:rsidRPr="004F5423">
        <w:rPr>
          <w:b/>
          <w:bCs/>
        </w:rPr>
        <w:t xml:space="preserve">Übergeordnete Kompetenzerwartungen am Ende der Einführungsphase </w:t>
      </w:r>
    </w:p>
    <w:p w14:paraId="5CC20515" w14:textId="77777777" w:rsidR="008212C0" w:rsidRDefault="008212C0" w:rsidP="008212C0">
      <w:pPr>
        <w:spacing w:after="199"/>
        <w:ind w:left="1560"/>
      </w:pPr>
      <w:r>
        <w:t xml:space="preserve">Schülerinnen und Schüler  </w:t>
      </w:r>
    </w:p>
    <w:p w14:paraId="1A49E8AC" w14:textId="77777777" w:rsidR="008212C0" w:rsidRDefault="008212C0" w:rsidP="008212C0">
      <w:pPr>
        <w:numPr>
          <w:ilvl w:val="0"/>
          <w:numId w:val="46"/>
        </w:numPr>
        <w:spacing w:after="55" w:line="267" w:lineRule="auto"/>
        <w:ind w:left="1560" w:hanging="360"/>
        <w:jc w:val="left"/>
      </w:pPr>
      <w:r>
        <w:t xml:space="preserve">nutzen digitale Werkzeuge und Medien zum Aufnehmen, Darstellen und Auswerten von Messwerten, Modellierungen und Simulationen, (MKR 1.2) </w:t>
      </w:r>
    </w:p>
    <w:p w14:paraId="206FD37F" w14:textId="77777777" w:rsidR="008212C0" w:rsidRDefault="008212C0" w:rsidP="008212C0">
      <w:pPr>
        <w:numPr>
          <w:ilvl w:val="0"/>
          <w:numId w:val="46"/>
        </w:numPr>
        <w:spacing w:after="55" w:line="267" w:lineRule="auto"/>
        <w:ind w:left="1560" w:hanging="360"/>
        <w:jc w:val="left"/>
      </w:pPr>
      <w:r>
        <w:t xml:space="preserve">recherchieren angeleitet zu chemischen Sachverhalten in analogen und digitalen Medien und wählen für ihre Zwecke passende Quellen aus, (MKR 2.1, 2.3) </w:t>
      </w:r>
    </w:p>
    <w:p w14:paraId="7D116DC6" w14:textId="77777777" w:rsidR="008212C0" w:rsidRDefault="008212C0" w:rsidP="008212C0">
      <w:pPr>
        <w:numPr>
          <w:ilvl w:val="0"/>
          <w:numId w:val="46"/>
        </w:numPr>
        <w:spacing w:after="55" w:line="267" w:lineRule="auto"/>
        <w:ind w:left="1560" w:hanging="360"/>
        <w:jc w:val="left"/>
      </w:pPr>
      <w:r>
        <w:t xml:space="preserve">überprüfen die Vertrauenswürdigkeit verwendeter Quellen und Medien (z. B. anhand ihrer Herkunft und Qualität), (MKR 2.3) </w:t>
      </w:r>
    </w:p>
    <w:p w14:paraId="20AD3F71" w14:textId="77777777" w:rsidR="008212C0" w:rsidRDefault="008212C0" w:rsidP="008212C0">
      <w:pPr>
        <w:numPr>
          <w:ilvl w:val="0"/>
          <w:numId w:val="46"/>
        </w:numPr>
        <w:spacing w:after="55" w:line="267" w:lineRule="auto"/>
        <w:ind w:left="1560" w:hanging="360"/>
        <w:jc w:val="left"/>
      </w:pPr>
      <w:r>
        <w:t xml:space="preserve">präsentieren chemische Sachverhalte sowie Lern- und Arbeitsergebnisse unter Einsatz geeigneter analoger und digitaler Medien, (MKR 4.1) </w:t>
      </w:r>
    </w:p>
    <w:p w14:paraId="316784EE" w14:textId="77777777" w:rsidR="008212C0" w:rsidRDefault="008212C0" w:rsidP="008212C0">
      <w:pPr>
        <w:numPr>
          <w:ilvl w:val="0"/>
          <w:numId w:val="46"/>
        </w:numPr>
        <w:spacing w:after="55" w:line="267" w:lineRule="auto"/>
        <w:ind w:left="1560" w:hanging="360"/>
        <w:jc w:val="left"/>
      </w:pPr>
      <w:r>
        <w:t xml:space="preserve">berücksichtigen die Urheberschaft, belegen verwendete Quellen und kennzeichnen Zitate, (MKR 4.3, 4.4) </w:t>
      </w:r>
    </w:p>
    <w:p w14:paraId="6B635EBF" w14:textId="77777777" w:rsidR="008212C0" w:rsidRDefault="008212C0" w:rsidP="008212C0">
      <w:pPr>
        <w:numPr>
          <w:ilvl w:val="0"/>
          <w:numId w:val="46"/>
        </w:numPr>
        <w:spacing w:after="55" w:line="267" w:lineRule="auto"/>
        <w:ind w:left="1560" w:hanging="360"/>
        <w:jc w:val="left"/>
      </w:pPr>
      <w:r>
        <w:t xml:space="preserve">tauschen sich mit anderen über chemische Sachverhalte auch in digitalen kollaborativen Arbeitssituationen aus und reflektieren den eigenen Standpunkt, (MKR 3.1) </w:t>
      </w:r>
    </w:p>
    <w:p w14:paraId="7566CDB0" w14:textId="0EBE76A2" w:rsidR="008212C0" w:rsidRDefault="008212C0" w:rsidP="002A2FF5">
      <w:pPr>
        <w:numPr>
          <w:ilvl w:val="0"/>
          <w:numId w:val="46"/>
        </w:numPr>
        <w:spacing w:after="0" w:line="267" w:lineRule="auto"/>
        <w:ind w:left="1560" w:hanging="360"/>
        <w:jc w:val="left"/>
      </w:pPr>
      <w:r>
        <w:t xml:space="preserve">beurteilen nach vorgegeben Kriterien die Inhalte verwendeter Quellen und Medien, (MKR 2.3, 5.2) </w:t>
      </w:r>
    </w:p>
    <w:p w14:paraId="03EDC7D6" w14:textId="77777777" w:rsidR="008212C0" w:rsidRDefault="008212C0" w:rsidP="008212C0">
      <w:pPr>
        <w:numPr>
          <w:ilvl w:val="0"/>
          <w:numId w:val="46"/>
        </w:numPr>
        <w:spacing w:after="207" w:line="267" w:lineRule="auto"/>
        <w:ind w:left="1560" w:hanging="360"/>
        <w:jc w:val="left"/>
      </w:pPr>
      <w:r>
        <w:t xml:space="preserve">diskutieren die Auswahl von Quellen und Darstellungsformen im Zusammenhang mit der Intention der Autorin/des Autors. (MKR 2.3, 5.2) </w:t>
      </w:r>
    </w:p>
    <w:p w14:paraId="541809A0" w14:textId="77777777" w:rsidR="008212C0" w:rsidRPr="004F5423" w:rsidRDefault="008212C0" w:rsidP="004F5423">
      <w:pPr>
        <w:pStyle w:val="berschrift1"/>
        <w:spacing w:after="360"/>
        <w:ind w:left="1559" w:firstLine="0"/>
        <w:jc w:val="left"/>
        <w:rPr>
          <w:sz w:val="24"/>
          <w:szCs w:val="24"/>
        </w:rPr>
      </w:pPr>
      <w:r w:rsidRPr="004F5423">
        <w:rPr>
          <w:sz w:val="24"/>
          <w:szCs w:val="24"/>
        </w:rPr>
        <w:lastRenderedPageBreak/>
        <w:t xml:space="preserve">Konkretisierte Kompetenzerwartungen am Ende der Einführungsphase </w:t>
      </w:r>
    </w:p>
    <w:p w14:paraId="39361166" w14:textId="77777777" w:rsidR="008212C0" w:rsidRDefault="008212C0" w:rsidP="008212C0">
      <w:pPr>
        <w:spacing w:after="199"/>
        <w:ind w:left="1560"/>
      </w:pPr>
      <w:r>
        <w:t xml:space="preserve">Schülerinnen und Schüler  </w:t>
      </w:r>
    </w:p>
    <w:p w14:paraId="233DBADA" w14:textId="252724C1" w:rsidR="008212C0" w:rsidRDefault="008212C0" w:rsidP="00DD77B9">
      <w:pPr>
        <w:numPr>
          <w:ilvl w:val="0"/>
          <w:numId w:val="47"/>
        </w:numPr>
        <w:spacing w:after="0" w:line="267" w:lineRule="auto"/>
        <w:ind w:left="1560" w:hanging="360"/>
        <w:jc w:val="left"/>
      </w:pPr>
      <w:r>
        <w:t xml:space="preserve">stellen auch unter Nutzung digitaler Werkzeuge die Molekülgeometrie von Kohlenstoffverbindungen dar und erklären die Molekülgeometrie mithilfe des EPA-Modells (E7, S13), (MKR 1.2) </w:t>
      </w:r>
    </w:p>
    <w:p w14:paraId="3E751915" w14:textId="06272437" w:rsidR="008212C0" w:rsidRDefault="008212C0" w:rsidP="00756795">
      <w:pPr>
        <w:numPr>
          <w:ilvl w:val="0"/>
          <w:numId w:val="47"/>
        </w:numPr>
        <w:spacing w:after="8" w:line="267" w:lineRule="auto"/>
        <w:ind w:left="1560" w:hanging="360"/>
        <w:jc w:val="left"/>
      </w:pPr>
      <w:r>
        <w:t xml:space="preserve">stellen den zeitlichen Ablauf chemischer Reaktionen auf molekularer Ebene mithilfe der Stoßtheorie auch unter Nutzung digitaler Werkzeuge dar und deuten die Ergebnisse (E6, E7, E8, K11), (MKR 1.2) </w:t>
      </w:r>
    </w:p>
    <w:p w14:paraId="2D501020" w14:textId="77777777" w:rsidR="008212C0" w:rsidRDefault="008212C0" w:rsidP="008212C0">
      <w:pPr>
        <w:numPr>
          <w:ilvl w:val="0"/>
          <w:numId w:val="47"/>
        </w:numPr>
        <w:spacing w:after="55" w:line="267" w:lineRule="auto"/>
        <w:ind w:left="1560" w:hanging="360"/>
        <w:jc w:val="left"/>
      </w:pPr>
      <w:r>
        <w:t xml:space="preserve">simulieren den chemischen Gleichgewichtszustand als dynamisches Gleichgewicht auch unter Nutzung digitaler Werkzeuge (E6, E9, S15, K10), (MKR 1.2) </w:t>
      </w:r>
    </w:p>
    <w:p w14:paraId="2A653970" w14:textId="129F1A97" w:rsidR="008212C0" w:rsidRDefault="008212C0" w:rsidP="00A74B81">
      <w:pPr>
        <w:numPr>
          <w:ilvl w:val="0"/>
          <w:numId w:val="47"/>
        </w:numPr>
        <w:spacing w:after="207" w:line="267" w:lineRule="auto"/>
        <w:ind w:left="1560" w:hanging="360"/>
        <w:jc w:val="left"/>
      </w:pPr>
      <w:r>
        <w:t xml:space="preserve">analysieren und beurteilen im Zusammenhang mit der jeweiligen Intention der Urheberschaft verschiedene Quellen und Darstellungsformen zu den Folgen anthropogener Einflüsse in einen natürlichen Stoffkreislauf (B2, B4, S5, K1, K2, K3, K4, K12). (MKR 2.3, 5.2) </w:t>
      </w:r>
    </w:p>
    <w:p w14:paraId="08593643" w14:textId="77777777" w:rsidR="008212C0" w:rsidRPr="004F5423" w:rsidRDefault="008212C0" w:rsidP="004F5423">
      <w:pPr>
        <w:pStyle w:val="berschrift1"/>
        <w:ind w:left="1560" w:firstLine="0"/>
        <w:jc w:val="left"/>
        <w:rPr>
          <w:sz w:val="24"/>
          <w:szCs w:val="24"/>
        </w:rPr>
      </w:pPr>
      <w:r w:rsidRPr="004F5423">
        <w:rPr>
          <w:sz w:val="24"/>
          <w:szCs w:val="24"/>
        </w:rPr>
        <w:lastRenderedPageBreak/>
        <w:t xml:space="preserve">Übergeordnete Kompetenzerwartungen am Ende der Qualifikationsphase </w:t>
      </w:r>
    </w:p>
    <w:p w14:paraId="61836122" w14:textId="77777777" w:rsidR="008212C0" w:rsidRDefault="008212C0" w:rsidP="008212C0">
      <w:pPr>
        <w:spacing w:after="197"/>
        <w:ind w:left="1560"/>
      </w:pPr>
      <w:r>
        <w:t xml:space="preserve">Schülerinnen und Schüler  </w:t>
      </w:r>
    </w:p>
    <w:p w14:paraId="0832496B" w14:textId="77777777" w:rsidR="008212C0" w:rsidRDefault="008212C0" w:rsidP="008212C0">
      <w:pPr>
        <w:numPr>
          <w:ilvl w:val="0"/>
          <w:numId w:val="48"/>
        </w:numPr>
        <w:spacing w:after="55" w:line="267" w:lineRule="auto"/>
        <w:ind w:left="1560" w:hanging="360"/>
        <w:jc w:val="left"/>
      </w:pPr>
      <w:r>
        <w:t xml:space="preserve">nutzen digitale Werkzeuge und Medien zum Aufnehmen, Darstellen und Auswerten von Messwerten, für Berechnungen, Modellierungen und Simulationen, (MKR 1.2) </w:t>
      </w:r>
    </w:p>
    <w:p w14:paraId="0C374F36" w14:textId="77777777" w:rsidR="008212C0" w:rsidRDefault="008212C0" w:rsidP="008212C0">
      <w:pPr>
        <w:numPr>
          <w:ilvl w:val="0"/>
          <w:numId w:val="48"/>
        </w:numPr>
        <w:spacing w:after="55" w:line="267" w:lineRule="auto"/>
        <w:ind w:left="1560" w:hanging="360"/>
        <w:jc w:val="left"/>
      </w:pPr>
      <w:r>
        <w:t xml:space="preserve">recherchieren zu chemischen Sachverhalten zielgerichtet in analogen und digitalen Medien und wählen für ihre Zwecke passende Quellen aus, (MKR 2.1, 2.3) </w:t>
      </w:r>
    </w:p>
    <w:p w14:paraId="40E68D14" w14:textId="77777777" w:rsidR="008212C0" w:rsidRDefault="008212C0" w:rsidP="008212C0">
      <w:pPr>
        <w:numPr>
          <w:ilvl w:val="0"/>
          <w:numId w:val="48"/>
        </w:numPr>
        <w:spacing w:after="55" w:line="267" w:lineRule="auto"/>
        <w:ind w:left="1560" w:hanging="360"/>
        <w:jc w:val="left"/>
      </w:pPr>
      <w:r>
        <w:t xml:space="preserve">überprüfen die Vertrauenswürdigkeit verwendeter Quellen und Medien (z. B. anhand ihrer Herkunft und Qualität), (MKR 2.3) </w:t>
      </w:r>
    </w:p>
    <w:p w14:paraId="67BF1686" w14:textId="77777777" w:rsidR="008212C0" w:rsidRDefault="008212C0" w:rsidP="008212C0">
      <w:pPr>
        <w:numPr>
          <w:ilvl w:val="0"/>
          <w:numId w:val="48"/>
        </w:numPr>
        <w:spacing w:after="55" w:line="267" w:lineRule="auto"/>
        <w:ind w:left="1560" w:hanging="360"/>
        <w:jc w:val="left"/>
      </w:pPr>
      <w:r>
        <w:t xml:space="preserve">präsentieren chemische Sachverhalte sowie Lern- und Arbeitsergebnisse sach-, adressaten- und situationsgerecht unter Einsatz geeigneter analoger und digitaler Medien, (MKR 4.1) </w:t>
      </w:r>
    </w:p>
    <w:p w14:paraId="4E971A9F" w14:textId="447A0EFC" w:rsidR="008212C0" w:rsidRDefault="008212C0" w:rsidP="004C0B35">
      <w:pPr>
        <w:numPr>
          <w:ilvl w:val="0"/>
          <w:numId w:val="48"/>
        </w:numPr>
        <w:spacing w:after="0" w:line="267" w:lineRule="auto"/>
        <w:ind w:left="1560" w:hanging="360"/>
        <w:jc w:val="left"/>
      </w:pPr>
      <w:r>
        <w:t xml:space="preserve">prüfen die Urheberschaft, belegen verwendete Quellen und kennzeichnen Zitate, (MKR 4.3, 4.4) </w:t>
      </w:r>
    </w:p>
    <w:p w14:paraId="15E52A18" w14:textId="77777777" w:rsidR="008212C0" w:rsidRDefault="008212C0" w:rsidP="008212C0">
      <w:pPr>
        <w:numPr>
          <w:ilvl w:val="0"/>
          <w:numId w:val="48"/>
        </w:numPr>
        <w:spacing w:after="55" w:line="267" w:lineRule="auto"/>
        <w:ind w:left="1560" w:hanging="360"/>
        <w:jc w:val="left"/>
      </w:pPr>
      <w:r>
        <w:t xml:space="preserve">tauschen sich mit anderen konstruktiv über chemische Sachverhalte auch in digitalen kollaborativen Arbeitssituationen aus und vertreten, reflektieren und korrigieren gegebenenfalls den eigenen Standpunkt, (MKR 3.1) </w:t>
      </w:r>
    </w:p>
    <w:p w14:paraId="138C9684" w14:textId="77777777" w:rsidR="008212C0" w:rsidRDefault="008212C0" w:rsidP="008212C0">
      <w:pPr>
        <w:numPr>
          <w:ilvl w:val="0"/>
          <w:numId w:val="48"/>
        </w:numPr>
        <w:spacing w:after="55" w:line="267" w:lineRule="auto"/>
        <w:ind w:left="1560" w:hanging="360"/>
        <w:jc w:val="left"/>
      </w:pPr>
      <w:r>
        <w:t xml:space="preserve">beurteilen die Inhalte verwendeter Quellen und Medien (z. B. anhand der fachlichen Richtigkeit und Vertrauenswürdigkeit), (MKR 2.3, 5.2) </w:t>
      </w:r>
    </w:p>
    <w:p w14:paraId="1376F77C" w14:textId="77777777" w:rsidR="008212C0" w:rsidRDefault="008212C0" w:rsidP="008212C0">
      <w:pPr>
        <w:numPr>
          <w:ilvl w:val="0"/>
          <w:numId w:val="48"/>
        </w:numPr>
        <w:spacing w:after="207" w:line="267" w:lineRule="auto"/>
        <w:ind w:left="1560" w:hanging="360"/>
        <w:jc w:val="left"/>
      </w:pPr>
      <w:r>
        <w:t xml:space="preserve">analysieren und beurteilen die Auswahl von Quellen und Darstellungsformen im Zusammenhang mit der Intention der Autorin/des Autors. (MKR 2.3, 5.2) </w:t>
      </w:r>
    </w:p>
    <w:p w14:paraId="560105FF" w14:textId="77777777" w:rsidR="008212C0" w:rsidRPr="004F5423" w:rsidRDefault="008212C0" w:rsidP="004F5423">
      <w:pPr>
        <w:pStyle w:val="berschrift1"/>
        <w:spacing w:after="360"/>
        <w:ind w:left="1559" w:firstLine="0"/>
        <w:rPr>
          <w:sz w:val="24"/>
          <w:szCs w:val="24"/>
        </w:rPr>
      </w:pPr>
      <w:r w:rsidRPr="004F5423">
        <w:rPr>
          <w:sz w:val="24"/>
          <w:szCs w:val="24"/>
        </w:rPr>
        <w:lastRenderedPageBreak/>
        <w:t xml:space="preserve">Konkretisierte Kompetenzerwartungen am Ende der Qualifikationsphase (Grundkurs) </w:t>
      </w:r>
    </w:p>
    <w:p w14:paraId="004FD917" w14:textId="77777777" w:rsidR="008212C0" w:rsidRDefault="008212C0" w:rsidP="008212C0">
      <w:pPr>
        <w:spacing w:after="199"/>
        <w:ind w:left="1560"/>
      </w:pPr>
      <w:r>
        <w:t xml:space="preserve">Schülerinnen und Schüler  </w:t>
      </w:r>
    </w:p>
    <w:p w14:paraId="6B3B53E8" w14:textId="1FF97CAE" w:rsidR="008212C0" w:rsidRDefault="008212C0" w:rsidP="00EE017B">
      <w:pPr>
        <w:numPr>
          <w:ilvl w:val="0"/>
          <w:numId w:val="49"/>
        </w:numPr>
        <w:spacing w:after="8" w:line="267" w:lineRule="auto"/>
        <w:ind w:left="1560" w:hanging="360"/>
        <w:jc w:val="left"/>
      </w:pPr>
      <w:r>
        <w:t xml:space="preserve">bestimmen die Reaktionsenthalpie der Neutralisationsreaktion von starken Säuren mit starken Basen kalorimetrisch und vergleichen das Ergebnis mit Literaturdaten (E5, K1), (MKR 2.1, 2.2) </w:t>
      </w:r>
    </w:p>
    <w:p w14:paraId="5E0EEAA4" w14:textId="77777777" w:rsidR="008212C0" w:rsidRDefault="008212C0" w:rsidP="008212C0">
      <w:pPr>
        <w:numPr>
          <w:ilvl w:val="0"/>
          <w:numId w:val="49"/>
        </w:numPr>
        <w:spacing w:after="55" w:line="267" w:lineRule="auto"/>
        <w:ind w:left="1560" w:hanging="360"/>
        <w:jc w:val="left"/>
      </w:pPr>
      <w:r>
        <w:t xml:space="preserve">erläutern den Aufbau und die Funktionsweise einer galvanischen Zelle hinsichtlich der chemischen Prozesse auch mit digitalen Werkzeugen und berechnen die jeweilige Zellspannung (S3, S17, E6, K11), (MKR 1.2) </w:t>
      </w:r>
    </w:p>
    <w:p w14:paraId="7D4C6F44" w14:textId="77777777" w:rsidR="008212C0" w:rsidRDefault="008212C0" w:rsidP="008212C0">
      <w:pPr>
        <w:numPr>
          <w:ilvl w:val="0"/>
          <w:numId w:val="49"/>
        </w:numPr>
        <w:spacing w:after="55" w:line="267" w:lineRule="auto"/>
        <w:ind w:left="1560" w:hanging="360"/>
        <w:jc w:val="left"/>
      </w:pPr>
      <w:r>
        <w:t xml:space="preserve">erklären am Beispiel einer Brennstoffzelle die Funktion der heterogenen Katalyse unter Verwendung geeigneter Medien (S8, S12, K11), (MKR 1.2) </w:t>
      </w:r>
    </w:p>
    <w:p w14:paraId="524F605C" w14:textId="381FFA2D" w:rsidR="008212C0" w:rsidRDefault="008212C0" w:rsidP="00CC7F3E">
      <w:pPr>
        <w:numPr>
          <w:ilvl w:val="0"/>
          <w:numId w:val="49"/>
        </w:numPr>
        <w:spacing w:after="11" w:line="267" w:lineRule="auto"/>
        <w:ind w:left="1560" w:hanging="360"/>
        <w:jc w:val="left"/>
      </w:pPr>
      <w:r>
        <w:t xml:space="preserve">stellen den Aufbau von Vertretern der Stoffklassen der Alkane, Halogenalkane, </w:t>
      </w:r>
      <w:proofErr w:type="spellStart"/>
      <w:r>
        <w:t>Alkene</w:t>
      </w:r>
      <w:proofErr w:type="spellEnd"/>
      <w:r>
        <w:t xml:space="preserve">, Alkine, Alkanole, </w:t>
      </w:r>
      <w:proofErr w:type="spellStart"/>
      <w:r>
        <w:t>Alkanale</w:t>
      </w:r>
      <w:proofErr w:type="spellEnd"/>
      <w:r>
        <w:t xml:space="preserve">, Alkanone, Carbonsäuren, Ester und Amine auch mit digitalen Werkzeugen dar und berücksichtigen dabei auch ausgewählte Isomere, (S1, E7, K11), (MKR 1.2) </w:t>
      </w:r>
    </w:p>
    <w:p w14:paraId="4A308330" w14:textId="77777777" w:rsidR="008212C0" w:rsidRDefault="008212C0" w:rsidP="008212C0">
      <w:pPr>
        <w:numPr>
          <w:ilvl w:val="0"/>
          <w:numId w:val="49"/>
        </w:numPr>
        <w:spacing w:after="208" w:line="267" w:lineRule="auto"/>
        <w:ind w:left="1560" w:hanging="360"/>
        <w:jc w:val="left"/>
      </w:pPr>
      <w:r>
        <w:t xml:space="preserve">erläutern die Reaktionsmechanismen der radikalischen Substitutions- und elektrophilen Additionsreaktion unter Berücksichtigung der spezifischen Reaktionsbedingungen auch mit digitalen Werkzeugen (S8, S9, S14, E9, K11). (MKR 1.2) </w:t>
      </w:r>
    </w:p>
    <w:p w14:paraId="4225A187" w14:textId="77777777" w:rsidR="008212C0" w:rsidRPr="004F5423" w:rsidRDefault="008212C0" w:rsidP="004F5423">
      <w:pPr>
        <w:pStyle w:val="berschrift1"/>
        <w:spacing w:after="360"/>
        <w:ind w:left="1559" w:firstLine="0"/>
        <w:jc w:val="left"/>
        <w:rPr>
          <w:sz w:val="24"/>
          <w:szCs w:val="24"/>
        </w:rPr>
      </w:pPr>
      <w:r w:rsidRPr="004F5423">
        <w:rPr>
          <w:sz w:val="24"/>
          <w:szCs w:val="24"/>
        </w:rPr>
        <w:lastRenderedPageBreak/>
        <w:t xml:space="preserve">Konkretisierte Kompetenzerwartungen am Ende der Qualifikationsphase (Leistungskurs) </w:t>
      </w:r>
    </w:p>
    <w:p w14:paraId="38B290C2" w14:textId="77777777" w:rsidR="008212C0" w:rsidRDefault="008212C0" w:rsidP="004F5423">
      <w:pPr>
        <w:ind w:left="1560"/>
        <w:jc w:val="left"/>
      </w:pPr>
      <w:r>
        <w:t xml:space="preserve">Schülerinnen und Schüler  </w:t>
      </w:r>
    </w:p>
    <w:p w14:paraId="7B3ABCF5" w14:textId="7690112C" w:rsidR="008212C0" w:rsidRDefault="008212C0" w:rsidP="00522372">
      <w:pPr>
        <w:numPr>
          <w:ilvl w:val="0"/>
          <w:numId w:val="50"/>
        </w:numPr>
        <w:spacing w:after="9" w:line="267" w:lineRule="auto"/>
        <w:ind w:left="1560" w:hanging="360"/>
        <w:jc w:val="left"/>
      </w:pPr>
      <w:r>
        <w:t xml:space="preserve">bestimmen die Reaktionsenthalpie der Neutralisationsreaktion von starken Säuren mit starken Basen kalorimetrisch und vergleichen das Ergebnis mit Literaturdaten (E5, K1), (MKR 2.1, 2.2) </w:t>
      </w:r>
    </w:p>
    <w:p w14:paraId="496FEF81" w14:textId="122BD473" w:rsidR="008212C0" w:rsidRDefault="008212C0" w:rsidP="00DA34D4">
      <w:pPr>
        <w:numPr>
          <w:ilvl w:val="0"/>
          <w:numId w:val="50"/>
        </w:numPr>
        <w:spacing w:after="16" w:line="259" w:lineRule="auto"/>
        <w:ind w:left="1560" w:hanging="360"/>
        <w:jc w:val="left"/>
      </w:pPr>
      <w:r>
        <w:t xml:space="preserve">erläutern den Aufbau und die Funktionsweise galvanischer Zellen hinsichtlich der chemischen Prozesse auch mithilfe digitaler Werkzeuge und berechnen auch unter Berücksichtigung der Nernst-Gleichung die jeweilige Zellspannung (S3, S17, E6, K11), (MKR 1.2) </w:t>
      </w:r>
    </w:p>
    <w:p w14:paraId="66440EE3" w14:textId="77777777" w:rsidR="008212C0" w:rsidRDefault="008212C0" w:rsidP="008212C0">
      <w:pPr>
        <w:numPr>
          <w:ilvl w:val="0"/>
          <w:numId w:val="50"/>
        </w:numPr>
        <w:spacing w:after="55" w:line="267" w:lineRule="auto"/>
        <w:ind w:left="1560" w:hanging="360"/>
        <w:jc w:val="left"/>
      </w:pPr>
      <w:r>
        <w:t xml:space="preserve">stellen den Aufbau der Moleküle (Konstitutionsisomerie, Stereoisomerie, Molekülgeometrie, Chiralität am asymmetrischen C-Atom) von Vertretern der Stoffklassen der Alkane, Halogenalkane, </w:t>
      </w:r>
      <w:proofErr w:type="spellStart"/>
      <w:r>
        <w:t>Alkene</w:t>
      </w:r>
      <w:proofErr w:type="spellEnd"/>
      <w:r>
        <w:t xml:space="preserve">, Alkine Alkanole, </w:t>
      </w:r>
      <w:proofErr w:type="spellStart"/>
      <w:r>
        <w:t>Alkanale</w:t>
      </w:r>
      <w:proofErr w:type="spellEnd"/>
      <w:r>
        <w:t xml:space="preserve">, Alkanone, Carbonsäuren, Ester und Amine auch mit digitalen Werkzeugen dar (S1, E7, K11), (MKR 1.2) </w:t>
      </w:r>
    </w:p>
    <w:p w14:paraId="5BFC114D" w14:textId="77777777" w:rsidR="008212C0" w:rsidRDefault="008212C0" w:rsidP="008212C0">
      <w:pPr>
        <w:numPr>
          <w:ilvl w:val="0"/>
          <w:numId w:val="50"/>
        </w:numPr>
        <w:spacing w:after="55" w:line="267" w:lineRule="auto"/>
        <w:ind w:left="1560" w:hanging="360"/>
        <w:jc w:val="left"/>
      </w:pPr>
      <w:r>
        <w:t xml:space="preserve">erläutern auch mit digitalen Werkzeugen die Reaktionsmechanismen unter Berücksichtigung der spezifischen Reaktionsbedingungen (S8, S9, S14, E9, K11), (MKR 1.2)  </w:t>
      </w:r>
    </w:p>
    <w:p w14:paraId="703093F5" w14:textId="36452452" w:rsidR="008212C0" w:rsidRDefault="008212C0" w:rsidP="008212C0">
      <w:pPr>
        <w:numPr>
          <w:ilvl w:val="0"/>
          <w:numId w:val="50"/>
        </w:numPr>
        <w:spacing w:after="207" w:line="267" w:lineRule="auto"/>
        <w:ind w:left="1560" w:hanging="360"/>
        <w:jc w:val="left"/>
      </w:pPr>
      <w:r>
        <w:t xml:space="preserve">recherchieren in verschiedenen Quellen die Chancen und Risiken von Nanomaterialien am Beispiel eines Alltagsproduktes und bewerten diese unter Berücksichtigung der Intention der Autoren (B2, B4, B13, K2, K4). (MKR 2.2, 2.3, 5.2) </w:t>
      </w:r>
    </w:p>
    <w:p w14:paraId="5AE9C658" w14:textId="78987749" w:rsidR="00393342" w:rsidRDefault="008212C0" w:rsidP="004F5423">
      <w:pPr>
        <w:spacing w:after="0" w:line="259" w:lineRule="auto"/>
        <w:ind w:left="1560"/>
        <w:rPr>
          <w:rFonts w:eastAsiaTheme="majorEastAsia" w:cs="Arial"/>
          <w:b/>
          <w:bCs/>
          <w:color w:val="404040" w:themeColor="text1" w:themeTint="BF"/>
          <w:sz w:val="24"/>
          <w:szCs w:val="24"/>
        </w:rPr>
      </w:pPr>
      <w:r>
        <w:t xml:space="preserve"> </w:t>
      </w:r>
      <w:r w:rsidR="00393342">
        <w:rPr>
          <w:rFonts w:cs="Arial"/>
          <w:b/>
          <w:bCs/>
          <w:i/>
          <w:iCs/>
          <w:sz w:val="24"/>
          <w:szCs w:val="24"/>
        </w:rPr>
        <w:br w:type="page"/>
      </w:r>
    </w:p>
    <w:p w14:paraId="59BC2855" w14:textId="5A4803E0" w:rsidR="00656A55" w:rsidRPr="004F5423" w:rsidRDefault="00656A55" w:rsidP="004F5423">
      <w:pPr>
        <w:pStyle w:val="berschrift7"/>
        <w:ind w:left="1560"/>
        <w:jc w:val="left"/>
        <w:rPr>
          <w:rFonts w:ascii="Arial" w:hAnsi="Arial" w:cs="Arial"/>
          <w:b/>
          <w:bCs/>
          <w:i w:val="0"/>
          <w:iCs w:val="0"/>
          <w:sz w:val="28"/>
          <w:szCs w:val="28"/>
        </w:rPr>
      </w:pPr>
      <w:r w:rsidRPr="004F5423">
        <w:rPr>
          <w:rFonts w:ascii="Arial" w:hAnsi="Arial" w:cs="Arial"/>
          <w:b/>
          <w:bCs/>
          <w:i w:val="0"/>
          <w:iCs w:val="0"/>
          <w:sz w:val="28"/>
          <w:szCs w:val="28"/>
        </w:rPr>
        <w:lastRenderedPageBreak/>
        <w:t>2.</w:t>
      </w:r>
      <w:r w:rsidR="00752580" w:rsidRPr="004F5423">
        <w:rPr>
          <w:rFonts w:ascii="Arial" w:hAnsi="Arial" w:cs="Arial"/>
          <w:b/>
          <w:bCs/>
          <w:i w:val="0"/>
          <w:iCs w:val="0"/>
          <w:sz w:val="28"/>
          <w:szCs w:val="28"/>
        </w:rPr>
        <w:t>3</w:t>
      </w:r>
      <w:r w:rsidR="004F5423">
        <w:rPr>
          <w:rFonts w:ascii="Arial" w:hAnsi="Arial" w:cs="Arial"/>
          <w:b/>
          <w:bCs/>
          <w:i w:val="0"/>
          <w:iCs w:val="0"/>
          <w:sz w:val="28"/>
          <w:szCs w:val="28"/>
        </w:rPr>
        <w:tab/>
      </w:r>
      <w:r w:rsidRPr="004F5423">
        <w:rPr>
          <w:rFonts w:ascii="Arial" w:hAnsi="Arial" w:cs="Arial"/>
          <w:b/>
          <w:bCs/>
          <w:i w:val="0"/>
          <w:iCs w:val="0"/>
          <w:sz w:val="28"/>
          <w:szCs w:val="28"/>
        </w:rPr>
        <w:t xml:space="preserve">Grundsätze der fachmethodischen und fachdidaktischen Arbeit </w:t>
      </w:r>
    </w:p>
    <w:p w14:paraId="1B878003" w14:textId="77777777" w:rsidR="00007D7F" w:rsidRPr="00752580" w:rsidRDefault="00007D7F" w:rsidP="00752580">
      <w:pPr>
        <w:pStyle w:val="berschrift7"/>
        <w:ind w:firstLine="1560"/>
        <w:rPr>
          <w:rFonts w:ascii="Arial" w:hAnsi="Arial" w:cs="Arial"/>
          <w:b/>
          <w:bCs/>
          <w:i w:val="0"/>
          <w:iCs w:val="0"/>
          <w:sz w:val="24"/>
          <w:szCs w:val="24"/>
        </w:rPr>
      </w:pPr>
    </w:p>
    <w:p w14:paraId="22643A12" w14:textId="17DFD11D" w:rsidR="00656A55" w:rsidRDefault="00656A55" w:rsidP="00656A55">
      <w:pPr>
        <w:spacing w:after="229"/>
        <w:ind w:left="1615"/>
      </w:pPr>
      <w:r>
        <w:t xml:space="preserve">In Absprache mit der Lehrerkonferenz sowie unter Berücksichtigung diesem Zusammenhang beziehen sich die Grundsätze 1 bis 14 auf fächerübergreifende Aspekte, die auch Gegenstand der Qualitätsanalyse sind, die Grundsätze 15 bis 27 sind fachspezifisch angelegt. </w:t>
      </w:r>
    </w:p>
    <w:p w14:paraId="7A147B4F" w14:textId="77777777" w:rsidR="00656A55" w:rsidRDefault="00656A55" w:rsidP="00656A55">
      <w:pPr>
        <w:spacing w:after="221" w:line="259" w:lineRule="auto"/>
        <w:ind w:left="1630"/>
        <w:jc w:val="left"/>
      </w:pPr>
      <w:r>
        <w:rPr>
          <w:rFonts w:eastAsia="Arial" w:cs="Arial"/>
          <w:i/>
          <w:u w:val="single" w:color="000000"/>
        </w:rPr>
        <w:t>Überfachliche Grundsätze:</w:t>
      </w:r>
      <w:r>
        <w:rPr>
          <w:rFonts w:eastAsia="Arial" w:cs="Arial"/>
          <w:i/>
        </w:rPr>
        <w:t xml:space="preserve"> </w:t>
      </w:r>
    </w:p>
    <w:p w14:paraId="7ECB7D6E" w14:textId="77777777" w:rsidR="00656A55" w:rsidRDefault="00656A55" w:rsidP="00656A55">
      <w:pPr>
        <w:numPr>
          <w:ilvl w:val="0"/>
          <w:numId w:val="30"/>
        </w:numPr>
        <w:spacing w:after="5" w:line="249" w:lineRule="auto"/>
        <w:ind w:hanging="540"/>
      </w:pPr>
      <w:r>
        <w:t xml:space="preserve">Geeignete Problemstellungen zeichnen die Ziele des Unterrichts vor und bestimmen die Struktur der Lernprozesse. </w:t>
      </w:r>
    </w:p>
    <w:p w14:paraId="5F97EF5A" w14:textId="77777777" w:rsidR="00656A55" w:rsidRDefault="00656A55" w:rsidP="00656A55">
      <w:pPr>
        <w:numPr>
          <w:ilvl w:val="0"/>
          <w:numId w:val="30"/>
        </w:numPr>
        <w:spacing w:after="5" w:line="249" w:lineRule="auto"/>
        <w:ind w:hanging="540"/>
      </w:pPr>
      <w:r>
        <w:t xml:space="preserve">Inhalt und Anforderungsniveau des Unterrichts entsprechen dem Leistungsvermögen der Schülerinnen und Schüler. </w:t>
      </w:r>
    </w:p>
    <w:p w14:paraId="62C63C6A" w14:textId="77777777" w:rsidR="00656A55" w:rsidRDefault="00656A55" w:rsidP="00656A55">
      <w:pPr>
        <w:numPr>
          <w:ilvl w:val="0"/>
          <w:numId w:val="30"/>
        </w:numPr>
        <w:spacing w:after="5" w:line="249" w:lineRule="auto"/>
        <w:ind w:hanging="540"/>
      </w:pPr>
      <w:r>
        <w:t xml:space="preserve">Die Unterrichtsgestaltung ist auf die Ziele und Inhalte abgestimmt. </w:t>
      </w:r>
    </w:p>
    <w:p w14:paraId="6A089DD9" w14:textId="77777777" w:rsidR="00656A55" w:rsidRDefault="00656A55" w:rsidP="00656A55">
      <w:pPr>
        <w:numPr>
          <w:ilvl w:val="0"/>
          <w:numId w:val="30"/>
        </w:numPr>
        <w:spacing w:after="5" w:line="249" w:lineRule="auto"/>
        <w:ind w:hanging="540"/>
      </w:pPr>
      <w:r>
        <w:t xml:space="preserve">Medien und Arbeitsmittel sind </w:t>
      </w:r>
      <w:proofErr w:type="spellStart"/>
      <w:r>
        <w:t>lernernah</w:t>
      </w:r>
      <w:proofErr w:type="spellEnd"/>
      <w:r>
        <w:t xml:space="preserve"> gewählt. </w:t>
      </w:r>
    </w:p>
    <w:p w14:paraId="679C8AE3" w14:textId="77777777" w:rsidR="00656A55" w:rsidRDefault="00656A55" w:rsidP="00656A55">
      <w:pPr>
        <w:numPr>
          <w:ilvl w:val="0"/>
          <w:numId w:val="30"/>
        </w:numPr>
        <w:spacing w:after="5" w:line="249" w:lineRule="auto"/>
        <w:ind w:hanging="540"/>
      </w:pPr>
      <w:r>
        <w:t xml:space="preserve">Die Schülerinnen und Schüler erreichen einen Lernzuwachs. </w:t>
      </w:r>
    </w:p>
    <w:p w14:paraId="7B89065F" w14:textId="77777777" w:rsidR="00656A55" w:rsidRDefault="00656A55" w:rsidP="00656A55">
      <w:pPr>
        <w:numPr>
          <w:ilvl w:val="0"/>
          <w:numId w:val="30"/>
        </w:numPr>
        <w:spacing w:after="5" w:line="249" w:lineRule="auto"/>
        <w:ind w:hanging="540"/>
      </w:pPr>
      <w:r>
        <w:t xml:space="preserve">Der Unterricht fördert und fordert eine aktive Teilnahme der Lernenden. </w:t>
      </w:r>
    </w:p>
    <w:p w14:paraId="52C65788" w14:textId="77777777" w:rsidR="00656A55" w:rsidRDefault="00656A55" w:rsidP="00656A55">
      <w:pPr>
        <w:numPr>
          <w:ilvl w:val="0"/>
          <w:numId w:val="30"/>
        </w:numPr>
        <w:spacing w:after="5" w:line="249" w:lineRule="auto"/>
        <w:ind w:hanging="540"/>
      </w:pPr>
      <w:r>
        <w:t xml:space="preserve">Der Unterricht fördert die Zusammenarbeit zwischen den Lernenden und bietet ihnen Möglichkeiten zu eigenen Lösungen. </w:t>
      </w:r>
    </w:p>
    <w:p w14:paraId="1E18E156" w14:textId="77777777" w:rsidR="00656A55" w:rsidRDefault="00656A55" w:rsidP="00656A55">
      <w:pPr>
        <w:numPr>
          <w:ilvl w:val="0"/>
          <w:numId w:val="30"/>
        </w:numPr>
        <w:spacing w:after="5" w:line="249" w:lineRule="auto"/>
        <w:ind w:hanging="540"/>
      </w:pPr>
      <w:r>
        <w:t xml:space="preserve">Der Unterricht berücksichtigt die individuellen Lernwege der einzelnen Schülerinnen und Schüler. </w:t>
      </w:r>
    </w:p>
    <w:p w14:paraId="3B896D6B" w14:textId="77777777" w:rsidR="00656A55" w:rsidRDefault="00656A55" w:rsidP="00656A55">
      <w:pPr>
        <w:numPr>
          <w:ilvl w:val="0"/>
          <w:numId w:val="30"/>
        </w:numPr>
        <w:spacing w:after="5" w:line="249" w:lineRule="auto"/>
        <w:ind w:hanging="540"/>
      </w:pPr>
      <w:r>
        <w:t xml:space="preserve">Die Lernenden erhalten Gelegenheit zu selbstständiger Arbeit und werden dabei unterstützt. </w:t>
      </w:r>
    </w:p>
    <w:p w14:paraId="22377F29" w14:textId="77777777" w:rsidR="00656A55" w:rsidRDefault="00656A55" w:rsidP="00656A55">
      <w:pPr>
        <w:numPr>
          <w:ilvl w:val="0"/>
          <w:numId w:val="30"/>
        </w:numPr>
        <w:spacing w:after="5" w:line="249" w:lineRule="auto"/>
        <w:ind w:hanging="540"/>
      </w:pPr>
      <w:r>
        <w:t xml:space="preserve">Der Unterricht fördert strukturierte und funktionale Einzel-, Partner- bzw. Gruppenarbeit sowie Arbeit in kooperativen Lernformen. </w:t>
      </w:r>
    </w:p>
    <w:p w14:paraId="461600D7" w14:textId="77777777" w:rsidR="00656A55" w:rsidRDefault="00656A55" w:rsidP="00656A55">
      <w:pPr>
        <w:numPr>
          <w:ilvl w:val="0"/>
          <w:numId w:val="30"/>
        </w:numPr>
        <w:spacing w:after="5" w:line="249" w:lineRule="auto"/>
        <w:ind w:hanging="540"/>
      </w:pPr>
      <w:r>
        <w:t xml:space="preserve">Der Unterricht fördert strukturierte und funktionale Arbeit im Plenum. </w:t>
      </w:r>
    </w:p>
    <w:p w14:paraId="552B13BE" w14:textId="77777777" w:rsidR="00656A55" w:rsidRDefault="00656A55" w:rsidP="00656A55">
      <w:pPr>
        <w:numPr>
          <w:ilvl w:val="0"/>
          <w:numId w:val="30"/>
        </w:numPr>
        <w:spacing w:after="5" w:line="249" w:lineRule="auto"/>
        <w:ind w:hanging="540"/>
      </w:pPr>
      <w:r>
        <w:t xml:space="preserve">Die Lernumgebung ist vorbereitet; der Ordnungsrahmen wird eingehalten. </w:t>
      </w:r>
    </w:p>
    <w:p w14:paraId="70A13F7B" w14:textId="77777777" w:rsidR="00656A55" w:rsidRDefault="00656A55" w:rsidP="00656A55">
      <w:pPr>
        <w:numPr>
          <w:ilvl w:val="0"/>
          <w:numId w:val="30"/>
        </w:numPr>
        <w:spacing w:after="5" w:line="249" w:lineRule="auto"/>
        <w:ind w:hanging="540"/>
      </w:pPr>
      <w:r>
        <w:t xml:space="preserve">Die Lehr- und Lernzeit wird intensiv für Unterrichtszwecke genutzt. </w:t>
      </w:r>
    </w:p>
    <w:p w14:paraId="750D3B41" w14:textId="77777777" w:rsidR="00656A55" w:rsidRDefault="00656A55" w:rsidP="00656A55">
      <w:pPr>
        <w:numPr>
          <w:ilvl w:val="0"/>
          <w:numId w:val="30"/>
        </w:numPr>
        <w:spacing w:after="5" w:line="249" w:lineRule="auto"/>
        <w:ind w:hanging="540"/>
      </w:pPr>
      <w:r>
        <w:t xml:space="preserve">Es herrscht ein positives pädagogisches Klima im Unterricht. </w:t>
      </w:r>
    </w:p>
    <w:p w14:paraId="17A72A45" w14:textId="77777777" w:rsidR="00656A55" w:rsidRDefault="00656A55" w:rsidP="00656A55">
      <w:pPr>
        <w:spacing w:after="0" w:line="259" w:lineRule="auto"/>
        <w:ind w:left="1620"/>
        <w:jc w:val="left"/>
      </w:pPr>
      <w:r>
        <w:t xml:space="preserve"> </w:t>
      </w:r>
    </w:p>
    <w:p w14:paraId="030D6413" w14:textId="77777777" w:rsidR="00656A55" w:rsidRDefault="00656A55" w:rsidP="00656A55">
      <w:pPr>
        <w:spacing w:after="221" w:line="259" w:lineRule="auto"/>
        <w:ind w:left="1630"/>
        <w:jc w:val="left"/>
      </w:pPr>
      <w:r>
        <w:rPr>
          <w:rFonts w:eastAsia="Arial" w:cs="Arial"/>
          <w:i/>
          <w:u w:val="single" w:color="000000"/>
        </w:rPr>
        <w:t>Fachliche Grundsätze:</w:t>
      </w:r>
      <w:r>
        <w:rPr>
          <w:rFonts w:eastAsia="Arial" w:cs="Arial"/>
          <w:i/>
        </w:rPr>
        <w:t xml:space="preserve"> </w:t>
      </w:r>
    </w:p>
    <w:p w14:paraId="33C4D990" w14:textId="77777777" w:rsidR="00656A55" w:rsidRDefault="00656A55" w:rsidP="00656A55">
      <w:pPr>
        <w:numPr>
          <w:ilvl w:val="0"/>
          <w:numId w:val="30"/>
        </w:numPr>
        <w:spacing w:after="5" w:line="249" w:lineRule="auto"/>
        <w:ind w:hanging="540"/>
      </w:pPr>
      <w:r>
        <w:t xml:space="preserve">Der Chemieunterricht ist problemorientiert und an Unterrichtsvorhaben und Kontexten ausgerichtet. </w:t>
      </w:r>
    </w:p>
    <w:p w14:paraId="21DB26AF" w14:textId="77777777" w:rsidR="00656A55" w:rsidRDefault="00656A55" w:rsidP="00656A55">
      <w:pPr>
        <w:numPr>
          <w:ilvl w:val="0"/>
          <w:numId w:val="30"/>
        </w:numPr>
        <w:spacing w:after="5" w:line="249" w:lineRule="auto"/>
        <w:ind w:hanging="540"/>
      </w:pPr>
      <w:r>
        <w:t xml:space="preserve">Der Chemieunterricht ist kognitiv aktivierend und verständnisfördernd. </w:t>
      </w:r>
    </w:p>
    <w:p w14:paraId="523AF2BE" w14:textId="5E166C11" w:rsidR="00656A55" w:rsidRDefault="00656A55" w:rsidP="00E319D8">
      <w:pPr>
        <w:numPr>
          <w:ilvl w:val="0"/>
          <w:numId w:val="30"/>
        </w:numPr>
        <w:spacing w:after="0" w:line="240" w:lineRule="auto"/>
        <w:ind w:left="2144" w:hanging="539"/>
      </w:pPr>
      <w:r>
        <w:t>Der Chemieunterricht unterstützt durch seine experimentelle Ausrichtung Lernprozesse bei Schülerinnen und Schülern.</w:t>
      </w:r>
    </w:p>
    <w:p w14:paraId="3A7F50A5" w14:textId="77777777" w:rsidR="00656A55" w:rsidRDefault="00656A55" w:rsidP="00E319D8">
      <w:pPr>
        <w:numPr>
          <w:ilvl w:val="0"/>
          <w:numId w:val="30"/>
        </w:numPr>
        <w:spacing w:after="0" w:line="240" w:lineRule="auto"/>
        <w:ind w:left="2144" w:hanging="539"/>
      </w:pPr>
      <w:r>
        <w:t xml:space="preserve">Im Chemieunterricht wird durch Einsatz von Schülerexperimenten Umwelt- und Verantwortungsbewusstsein gefördert und eine aktive Sicherheits- und Umwelterziehung erreicht. </w:t>
      </w:r>
    </w:p>
    <w:p w14:paraId="414599D1" w14:textId="03218908" w:rsidR="00656A55" w:rsidRDefault="00656A55" w:rsidP="00656A55">
      <w:pPr>
        <w:numPr>
          <w:ilvl w:val="0"/>
          <w:numId w:val="30"/>
        </w:numPr>
        <w:spacing w:after="5" w:line="249" w:lineRule="auto"/>
        <w:ind w:hanging="540"/>
      </w:pPr>
      <w:r>
        <w:t>Der Chemieunterricht ist kumulativ, d.h., er</w:t>
      </w:r>
      <w:r w:rsidR="00F6204E">
        <w:t xml:space="preserve"> </w:t>
      </w:r>
      <w:r>
        <w:t xml:space="preserve">knüpft an die Vorerfahrungen und das Vorwissen der Lernenden an und ermöglicht den Erwerb von Kompetenzen. </w:t>
      </w:r>
    </w:p>
    <w:p w14:paraId="262AB288" w14:textId="77777777" w:rsidR="00656A55" w:rsidRDefault="00656A55" w:rsidP="00656A55">
      <w:pPr>
        <w:numPr>
          <w:ilvl w:val="0"/>
          <w:numId w:val="30"/>
        </w:numPr>
        <w:spacing w:after="5" w:line="249" w:lineRule="auto"/>
        <w:ind w:hanging="540"/>
      </w:pPr>
      <w:r>
        <w:t xml:space="preserve">Der Chemieunterricht fördert vernetzendes Denken und zeigt dazu eine über die verschiedenen Organisationsebenen bestehende Vernetzung von chemischen Konzepten und Prinzipien mithilfe von Basiskonzepten auf. </w:t>
      </w:r>
    </w:p>
    <w:p w14:paraId="4F0FC972" w14:textId="77777777" w:rsidR="00656A55" w:rsidRDefault="00656A55" w:rsidP="00656A55">
      <w:pPr>
        <w:numPr>
          <w:ilvl w:val="0"/>
          <w:numId w:val="30"/>
        </w:numPr>
        <w:spacing w:after="5" w:line="249" w:lineRule="auto"/>
        <w:ind w:hanging="540"/>
      </w:pPr>
      <w:r>
        <w:lastRenderedPageBreak/>
        <w:t xml:space="preserve">Der Chemieunterricht folgt dem Prinzip der </w:t>
      </w:r>
      <w:proofErr w:type="spellStart"/>
      <w:r>
        <w:t>Exemplarizität</w:t>
      </w:r>
      <w:proofErr w:type="spellEnd"/>
      <w:r>
        <w:t xml:space="preserve"> und gibt den Lernenden die Gelegenheit, Strukturen und Gesetzmäßigkeiten möglichst anschaulich in den ausgewählten Problemen zu erkennen. </w:t>
      </w:r>
    </w:p>
    <w:p w14:paraId="2BB0038A" w14:textId="77777777" w:rsidR="00656A55" w:rsidRDefault="00656A55" w:rsidP="00656A55">
      <w:pPr>
        <w:numPr>
          <w:ilvl w:val="0"/>
          <w:numId w:val="30"/>
        </w:numPr>
        <w:spacing w:after="5" w:line="249" w:lineRule="auto"/>
        <w:ind w:hanging="540"/>
      </w:pPr>
      <w:r>
        <w:t xml:space="preserve">Der Chemieunterricht bietet nach Erarbeitungsphasen immer auch Phasen der Metakognition, in denen zentrale Aspekte von zu erlernenden Kompetenzen reflektiert werden. </w:t>
      </w:r>
    </w:p>
    <w:p w14:paraId="1A8498E8" w14:textId="77777777" w:rsidR="00656A55" w:rsidRDefault="00656A55" w:rsidP="00656A55">
      <w:pPr>
        <w:numPr>
          <w:ilvl w:val="0"/>
          <w:numId w:val="30"/>
        </w:numPr>
        <w:spacing w:after="5" w:line="249" w:lineRule="auto"/>
        <w:ind w:hanging="540"/>
      </w:pPr>
      <w:r>
        <w:t xml:space="preserve">Im Chemieunterricht wird auf eine angemessene Fachsprache geachtet. Schülerinnen und Schüler werden zu regelmäßiger, sorgfältiger und selbstständiger Dokumentation der erarbeiteten Unterrichtsinhalte angehalten.   </w:t>
      </w:r>
    </w:p>
    <w:p w14:paraId="6BEAB29A" w14:textId="77777777" w:rsidR="00656A55" w:rsidRDefault="00656A55" w:rsidP="00656A55">
      <w:pPr>
        <w:numPr>
          <w:ilvl w:val="0"/>
          <w:numId w:val="30"/>
        </w:numPr>
        <w:spacing w:after="5" w:line="249" w:lineRule="auto"/>
        <w:ind w:hanging="540"/>
      </w:pPr>
      <w:r>
        <w:t xml:space="preserve">Der Chemieunterricht ist in seinen Anforderungen und im Hinblick auf die zu erreichenden Kompetenzen und deren Teilziele für die Schülerinnen und Schüler transparent. </w:t>
      </w:r>
    </w:p>
    <w:p w14:paraId="25D2B23C" w14:textId="77777777" w:rsidR="00656A55" w:rsidRDefault="00656A55" w:rsidP="00656A55">
      <w:pPr>
        <w:numPr>
          <w:ilvl w:val="0"/>
          <w:numId w:val="30"/>
        </w:numPr>
        <w:spacing w:after="5" w:line="249" w:lineRule="auto"/>
        <w:ind w:hanging="540"/>
      </w:pPr>
      <w:r>
        <w:t xml:space="preserve">Im Chemieunterricht werden Diagnoseinstrumente zur Feststellung des jeweiligen Kompetenzstandes der Schülerinnen und Schüler durch die Lehrkraft, aber auch durch den Lernenden selbst eingesetzt.  </w:t>
      </w:r>
    </w:p>
    <w:p w14:paraId="1F0C7E0B" w14:textId="77777777" w:rsidR="00656A55" w:rsidRDefault="00656A55" w:rsidP="00656A55">
      <w:pPr>
        <w:numPr>
          <w:ilvl w:val="0"/>
          <w:numId w:val="30"/>
        </w:numPr>
        <w:spacing w:after="5" w:line="249" w:lineRule="auto"/>
        <w:ind w:hanging="540"/>
      </w:pPr>
      <w:r>
        <w:t xml:space="preserve">Der Chemieunterricht bietet immer wieder auch Phasen der Übung und des Transfers auf neue Aufgaben und Problemstellungen. </w:t>
      </w:r>
    </w:p>
    <w:p w14:paraId="3D4C2218" w14:textId="77777777" w:rsidR="00656A55" w:rsidRDefault="00656A55" w:rsidP="00656A55">
      <w:pPr>
        <w:numPr>
          <w:ilvl w:val="0"/>
          <w:numId w:val="30"/>
        </w:numPr>
        <w:spacing w:after="5" w:line="249" w:lineRule="auto"/>
        <w:ind w:hanging="540"/>
      </w:pPr>
      <w:r>
        <w:t xml:space="preserve">Der Chemieunterricht bietet die Gelegenheit zum regelmäßigen wiederholenden Üben sowie zu selbstständigem   Aufarbeiten von Unterrichtsinhalten.   </w:t>
      </w:r>
    </w:p>
    <w:p w14:paraId="28F59087" w14:textId="77777777" w:rsidR="00E1722C" w:rsidRDefault="00E1722C" w:rsidP="00E1722C">
      <w:pPr>
        <w:spacing w:after="5" w:line="249" w:lineRule="auto"/>
      </w:pPr>
    </w:p>
    <w:p w14:paraId="42DBC8B0" w14:textId="77777777" w:rsidR="00E1722C" w:rsidRDefault="00E1722C" w:rsidP="00E1722C">
      <w:pPr>
        <w:spacing w:after="5" w:line="249" w:lineRule="auto"/>
      </w:pPr>
    </w:p>
    <w:p w14:paraId="447FDC4F" w14:textId="77777777" w:rsidR="00E1722C" w:rsidRDefault="00E1722C" w:rsidP="00E1722C">
      <w:pPr>
        <w:spacing w:after="5" w:line="249" w:lineRule="auto"/>
      </w:pPr>
    </w:p>
    <w:p w14:paraId="6FBB63C9" w14:textId="77777777" w:rsidR="00E1722C" w:rsidRDefault="00E1722C" w:rsidP="00E1722C">
      <w:pPr>
        <w:spacing w:after="5" w:line="249" w:lineRule="auto"/>
      </w:pPr>
    </w:p>
    <w:p w14:paraId="4BB486F1" w14:textId="77777777" w:rsidR="00E1722C" w:rsidRDefault="00E1722C" w:rsidP="00E1722C">
      <w:pPr>
        <w:spacing w:after="5" w:line="249" w:lineRule="auto"/>
      </w:pPr>
    </w:p>
    <w:p w14:paraId="72EFEDDA" w14:textId="77777777" w:rsidR="00E1722C" w:rsidRDefault="00E1722C" w:rsidP="00E1722C">
      <w:pPr>
        <w:spacing w:after="5" w:line="249" w:lineRule="auto"/>
      </w:pPr>
    </w:p>
    <w:p w14:paraId="75584FD5" w14:textId="77777777" w:rsidR="00E1722C" w:rsidRDefault="00E1722C" w:rsidP="00E1722C">
      <w:pPr>
        <w:spacing w:after="5" w:line="249" w:lineRule="auto"/>
      </w:pPr>
    </w:p>
    <w:p w14:paraId="6B2D89CE" w14:textId="77777777" w:rsidR="00E1722C" w:rsidRDefault="00E1722C" w:rsidP="00E1722C">
      <w:pPr>
        <w:spacing w:after="5" w:line="249" w:lineRule="auto"/>
      </w:pPr>
    </w:p>
    <w:p w14:paraId="75D629CB" w14:textId="77777777" w:rsidR="00E1722C" w:rsidRDefault="00E1722C" w:rsidP="00E1722C">
      <w:pPr>
        <w:spacing w:after="5" w:line="249" w:lineRule="auto"/>
      </w:pPr>
    </w:p>
    <w:p w14:paraId="219B0AC0" w14:textId="77777777" w:rsidR="00E1722C" w:rsidRDefault="00E1722C" w:rsidP="00E1722C">
      <w:pPr>
        <w:spacing w:after="5" w:line="249" w:lineRule="auto"/>
      </w:pPr>
    </w:p>
    <w:p w14:paraId="74E23C12" w14:textId="77777777" w:rsidR="00E1722C" w:rsidRDefault="00E1722C" w:rsidP="00E1722C">
      <w:pPr>
        <w:spacing w:after="5" w:line="249" w:lineRule="auto"/>
      </w:pPr>
    </w:p>
    <w:p w14:paraId="50CF17E1" w14:textId="77777777" w:rsidR="00E1722C" w:rsidRDefault="00E1722C" w:rsidP="00E1722C">
      <w:pPr>
        <w:spacing w:after="5" w:line="249" w:lineRule="auto"/>
      </w:pPr>
    </w:p>
    <w:p w14:paraId="673E37DF" w14:textId="77777777" w:rsidR="00E1722C" w:rsidRDefault="00E1722C" w:rsidP="00E1722C">
      <w:pPr>
        <w:spacing w:after="5" w:line="249" w:lineRule="auto"/>
      </w:pPr>
    </w:p>
    <w:p w14:paraId="631AA240" w14:textId="77777777" w:rsidR="00E1722C" w:rsidRDefault="00E1722C" w:rsidP="00E1722C">
      <w:pPr>
        <w:spacing w:after="5" w:line="249" w:lineRule="auto"/>
      </w:pPr>
    </w:p>
    <w:p w14:paraId="20BC894B" w14:textId="77777777" w:rsidR="00E1722C" w:rsidRDefault="00E1722C" w:rsidP="00E1722C">
      <w:pPr>
        <w:spacing w:after="5" w:line="249" w:lineRule="auto"/>
      </w:pPr>
    </w:p>
    <w:p w14:paraId="202B0367" w14:textId="77777777" w:rsidR="00E1722C" w:rsidRDefault="00E1722C" w:rsidP="00E1722C">
      <w:pPr>
        <w:spacing w:after="5" w:line="249" w:lineRule="auto"/>
      </w:pPr>
    </w:p>
    <w:p w14:paraId="638C3F8C" w14:textId="77777777" w:rsidR="00E1722C" w:rsidRDefault="00E1722C" w:rsidP="00E1722C">
      <w:pPr>
        <w:spacing w:after="5" w:line="249" w:lineRule="auto"/>
      </w:pPr>
    </w:p>
    <w:p w14:paraId="35192B32" w14:textId="77777777" w:rsidR="00E1722C" w:rsidRDefault="00E1722C" w:rsidP="00E1722C">
      <w:pPr>
        <w:spacing w:after="5" w:line="249" w:lineRule="auto"/>
      </w:pPr>
    </w:p>
    <w:p w14:paraId="4D6ADC6B" w14:textId="77777777" w:rsidR="00E1722C" w:rsidRDefault="00E1722C" w:rsidP="00E1722C">
      <w:pPr>
        <w:spacing w:after="5" w:line="249" w:lineRule="auto"/>
      </w:pPr>
    </w:p>
    <w:p w14:paraId="119B95BD" w14:textId="77777777" w:rsidR="00E1722C" w:rsidRDefault="00E1722C" w:rsidP="00E1722C">
      <w:pPr>
        <w:spacing w:after="5" w:line="249" w:lineRule="auto"/>
      </w:pPr>
    </w:p>
    <w:p w14:paraId="6B11BADE" w14:textId="77777777" w:rsidR="00E1722C" w:rsidRDefault="00E1722C" w:rsidP="00E1722C">
      <w:pPr>
        <w:spacing w:after="5" w:line="249" w:lineRule="auto"/>
      </w:pPr>
    </w:p>
    <w:p w14:paraId="43C7982B" w14:textId="77777777" w:rsidR="00E1722C" w:rsidRDefault="00E1722C" w:rsidP="00E1722C">
      <w:pPr>
        <w:spacing w:after="5" w:line="249" w:lineRule="auto"/>
      </w:pPr>
    </w:p>
    <w:p w14:paraId="4BC359EC" w14:textId="77777777" w:rsidR="00E1722C" w:rsidRDefault="00E1722C" w:rsidP="00E1722C">
      <w:pPr>
        <w:spacing w:after="5" w:line="249" w:lineRule="auto"/>
      </w:pPr>
    </w:p>
    <w:p w14:paraId="1DFC8344" w14:textId="77777777" w:rsidR="00E1722C" w:rsidRDefault="00E1722C" w:rsidP="00E1722C">
      <w:pPr>
        <w:spacing w:after="5" w:line="249" w:lineRule="auto"/>
      </w:pPr>
    </w:p>
    <w:p w14:paraId="0E7E16A5" w14:textId="77777777" w:rsidR="00E1722C" w:rsidRDefault="00E1722C" w:rsidP="00E1722C">
      <w:pPr>
        <w:spacing w:after="5" w:line="249" w:lineRule="auto"/>
      </w:pPr>
    </w:p>
    <w:p w14:paraId="65A54A9D" w14:textId="77777777" w:rsidR="00E1722C" w:rsidRDefault="00E1722C" w:rsidP="00E1722C">
      <w:pPr>
        <w:spacing w:after="5" w:line="249" w:lineRule="auto"/>
      </w:pPr>
    </w:p>
    <w:p w14:paraId="4222BB57" w14:textId="77777777" w:rsidR="00E1722C" w:rsidRDefault="00E1722C" w:rsidP="00E1722C">
      <w:pPr>
        <w:spacing w:after="5" w:line="249" w:lineRule="auto"/>
      </w:pPr>
    </w:p>
    <w:p w14:paraId="5F4F2AD2" w14:textId="77777777" w:rsidR="00E1722C" w:rsidRDefault="00E1722C" w:rsidP="00E1722C">
      <w:pPr>
        <w:spacing w:after="5" w:line="249" w:lineRule="auto"/>
      </w:pPr>
    </w:p>
    <w:p w14:paraId="2D9B0F7A" w14:textId="77777777" w:rsidR="00E1722C" w:rsidRDefault="00E1722C" w:rsidP="00E1722C">
      <w:pPr>
        <w:spacing w:after="5" w:line="249" w:lineRule="auto"/>
      </w:pPr>
    </w:p>
    <w:p w14:paraId="0DB05E09" w14:textId="77777777" w:rsidR="00E1722C" w:rsidRDefault="00E1722C" w:rsidP="00E1722C">
      <w:pPr>
        <w:spacing w:after="5" w:line="249" w:lineRule="auto"/>
      </w:pPr>
    </w:p>
    <w:p w14:paraId="15BD120E" w14:textId="2AB58EF2" w:rsidR="00656A55" w:rsidRPr="00F6204E" w:rsidRDefault="00656A55" w:rsidP="00656A55">
      <w:pPr>
        <w:pStyle w:val="berschrift3"/>
        <w:ind w:left="2087" w:hanging="482"/>
        <w:rPr>
          <w:sz w:val="28"/>
          <w:szCs w:val="28"/>
        </w:rPr>
      </w:pPr>
      <w:r w:rsidRPr="00F6204E">
        <w:rPr>
          <w:sz w:val="28"/>
          <w:szCs w:val="28"/>
        </w:rPr>
        <w:lastRenderedPageBreak/>
        <w:t>2.</w:t>
      </w:r>
      <w:r w:rsidR="00393342" w:rsidRPr="00F6204E">
        <w:rPr>
          <w:sz w:val="28"/>
          <w:szCs w:val="28"/>
        </w:rPr>
        <w:t>4</w:t>
      </w:r>
      <w:r w:rsidR="00F6204E">
        <w:rPr>
          <w:sz w:val="28"/>
          <w:szCs w:val="28"/>
        </w:rPr>
        <w:tab/>
      </w:r>
      <w:r w:rsidRPr="00F6204E">
        <w:rPr>
          <w:sz w:val="28"/>
          <w:szCs w:val="28"/>
        </w:rPr>
        <w:t xml:space="preserve">Grundsätze der Leistungsbewertung und Leistungsrückmeldung </w:t>
      </w:r>
    </w:p>
    <w:p w14:paraId="116A5810" w14:textId="77777777" w:rsidR="00656A55" w:rsidRDefault="00656A55" w:rsidP="00656A55">
      <w:pPr>
        <w:spacing w:after="249" w:line="259" w:lineRule="auto"/>
        <w:ind w:left="1620"/>
        <w:jc w:val="left"/>
      </w:pPr>
      <w:r>
        <w:rPr>
          <w:rFonts w:eastAsia="Arial" w:cs="Arial"/>
          <w:b/>
        </w:rPr>
        <w:t xml:space="preserve"> </w:t>
      </w:r>
    </w:p>
    <w:p w14:paraId="37C12166" w14:textId="77777777" w:rsidR="00656A55" w:rsidRDefault="00656A55" w:rsidP="00656A55">
      <w:pPr>
        <w:pBdr>
          <w:top w:val="single" w:sz="4" w:space="0" w:color="000000"/>
          <w:left w:val="single" w:sz="4" w:space="0" w:color="000000"/>
          <w:bottom w:val="single" w:sz="4" w:space="0" w:color="000000"/>
          <w:right w:val="single" w:sz="4" w:space="0" w:color="000000"/>
        </w:pBdr>
        <w:shd w:val="clear" w:color="auto" w:fill="D9D9D9"/>
        <w:spacing w:after="250" w:line="240" w:lineRule="auto"/>
        <w:ind w:left="1620" w:right="82"/>
      </w:pPr>
      <w:r>
        <w:rPr>
          <w:rFonts w:eastAsia="Arial" w:cs="Arial"/>
          <w:b/>
        </w:rPr>
        <w:t>Hinweis:</w:t>
      </w:r>
      <w:r>
        <w:t xml:space="preserve"> Sowohl die Schaffung von Transparenz bei Bewertungen als auch die Vergleichbarkeit von Leistungen sind das Ziel, innerhalb der gegebenen Freiräume Vereinbarungen zu Bewertungskriterien und deren Gewichtung zu treffen. </w:t>
      </w:r>
    </w:p>
    <w:p w14:paraId="072B19C1" w14:textId="77777777" w:rsidR="00656A55" w:rsidRDefault="00656A55" w:rsidP="00656A55">
      <w:pPr>
        <w:spacing w:after="0" w:line="259" w:lineRule="auto"/>
        <w:ind w:left="1620"/>
        <w:jc w:val="left"/>
      </w:pPr>
      <w:r>
        <w:t xml:space="preserve"> </w:t>
      </w:r>
    </w:p>
    <w:p w14:paraId="1B87B078" w14:textId="77777777" w:rsidR="00656A55" w:rsidRDefault="00656A55" w:rsidP="00656A55">
      <w:pPr>
        <w:ind w:left="1615"/>
      </w:pPr>
      <w:r>
        <w:t>Auf der Grundlage von § 48 SchulG, § 13 APO-</w:t>
      </w:r>
      <w:proofErr w:type="spellStart"/>
      <w:r>
        <w:t>GOSt</w:t>
      </w:r>
      <w:proofErr w:type="spellEnd"/>
      <w:r>
        <w:t xml:space="preserve"> sowie Kapitel 3 des Kernlehrplans Chemie hat die Fachkonferenz im Einklang mit dem entsprechenden schulbezogenen Konzept die nachfolgenden Grundsätze zur Leistungsbewertung und Leistungsrückmeldung beschlossen. Die nachfolgenden Absprachen stellen die Minimalanforderungen an das lerngruppenübergreifende gemeinsame Handeln der Fachgruppenmitglieder dar. Bezogen auf die einzelne Lerngruppe kommen ergänzend weitere der in den Folgeabschnitten genannten Instrumente der Leistungsüberprüfung zum Einsatz. </w:t>
      </w:r>
    </w:p>
    <w:p w14:paraId="223D1273" w14:textId="27FE40FC" w:rsidR="00656A55" w:rsidRDefault="00656A55" w:rsidP="00F6204E">
      <w:pPr>
        <w:spacing w:after="0" w:line="259" w:lineRule="auto"/>
        <w:ind w:left="1620"/>
        <w:jc w:val="left"/>
      </w:pPr>
      <w:r>
        <w:t xml:space="preserve"> </w:t>
      </w:r>
    </w:p>
    <w:p w14:paraId="1BF97F66" w14:textId="77777777" w:rsidR="00656A55" w:rsidRDefault="00656A55" w:rsidP="00656A55">
      <w:pPr>
        <w:spacing w:after="0" w:line="265" w:lineRule="auto"/>
        <w:ind w:left="1630"/>
        <w:jc w:val="left"/>
      </w:pPr>
      <w:r>
        <w:rPr>
          <w:rFonts w:eastAsia="Arial" w:cs="Arial"/>
          <w:b/>
        </w:rPr>
        <w:t xml:space="preserve">Überprüfungsformen </w:t>
      </w:r>
    </w:p>
    <w:p w14:paraId="4D9939AE" w14:textId="77777777" w:rsidR="00656A55" w:rsidRDefault="00656A55" w:rsidP="00656A55">
      <w:pPr>
        <w:ind w:left="1615"/>
      </w:pPr>
      <w:r>
        <w:t xml:space="preserve">In Kapitel 3 des KLP </w:t>
      </w:r>
      <w:proofErr w:type="spellStart"/>
      <w:r>
        <w:t>GOSt</w:t>
      </w:r>
      <w:proofErr w:type="spellEnd"/>
      <w:r>
        <w:t xml:space="preserve"> Chemie werden Überprüfungsformen in einer nicht abschließenden Liste vorgeschlagen. Diese Überprüfungsformen zeigen Möglichkeiten auf, wie Schülerkompetenzen nach den oben genannten Anforderungsbereichen sowohl im Bereich der „sonstigen Mitarbeit“ als auch im Bereich „Klausuren“ überprüft werden können  </w:t>
      </w:r>
    </w:p>
    <w:p w14:paraId="0A46A8F2" w14:textId="77777777" w:rsidR="00656A55" w:rsidRDefault="00656A55" w:rsidP="00656A55">
      <w:pPr>
        <w:spacing w:after="0" w:line="259" w:lineRule="auto"/>
        <w:ind w:left="1620"/>
        <w:jc w:val="left"/>
      </w:pPr>
      <w:r>
        <w:t xml:space="preserve"> </w:t>
      </w:r>
    </w:p>
    <w:p w14:paraId="53CC127F" w14:textId="77777777" w:rsidR="00656A55" w:rsidRDefault="00656A55" w:rsidP="00656A55">
      <w:pPr>
        <w:spacing w:after="0" w:line="259" w:lineRule="auto"/>
        <w:ind w:left="1620"/>
        <w:jc w:val="left"/>
      </w:pPr>
      <w:r>
        <w:t xml:space="preserve"> </w:t>
      </w:r>
    </w:p>
    <w:p w14:paraId="56EE7005" w14:textId="77777777" w:rsidR="00656A55" w:rsidRDefault="00656A55" w:rsidP="00656A55">
      <w:pPr>
        <w:spacing w:after="253" w:line="265" w:lineRule="auto"/>
        <w:ind w:left="1630"/>
        <w:jc w:val="left"/>
      </w:pPr>
      <w:r>
        <w:rPr>
          <w:rFonts w:eastAsia="Arial" w:cs="Arial"/>
          <w:b/>
        </w:rPr>
        <w:t>Beurteilungsbereich: Sonstige Mitarbeit</w:t>
      </w:r>
      <w:r>
        <w:t xml:space="preserve">  </w:t>
      </w:r>
    </w:p>
    <w:p w14:paraId="144C6083" w14:textId="77777777" w:rsidR="00656A55" w:rsidRDefault="00656A55" w:rsidP="00656A55">
      <w:pPr>
        <w:spacing w:after="290"/>
        <w:ind w:left="1615"/>
      </w:pPr>
      <w:r>
        <w:t xml:space="preserve">Folgende Aspekte sollen bei der Leistungsbewertung der sonstigen Mitarbeit eine Rolle spielen (die Liste ist nicht abschließend): </w:t>
      </w:r>
    </w:p>
    <w:p w14:paraId="511F3C42" w14:textId="77777777" w:rsidR="00656A55" w:rsidRDefault="00656A55" w:rsidP="00656A55">
      <w:pPr>
        <w:numPr>
          <w:ilvl w:val="0"/>
          <w:numId w:val="31"/>
        </w:numPr>
        <w:spacing w:after="5" w:line="249" w:lineRule="auto"/>
        <w:ind w:hanging="360"/>
      </w:pPr>
      <w:r>
        <w:t xml:space="preserve">Sicherheit, Eigenständigkeit und Kreativität beim Anwenden fachspezifischer Methoden und Arbeitsweisen  </w:t>
      </w:r>
    </w:p>
    <w:p w14:paraId="3657926F" w14:textId="77777777" w:rsidR="00656A55" w:rsidRDefault="00656A55" w:rsidP="00656A55">
      <w:pPr>
        <w:numPr>
          <w:ilvl w:val="0"/>
          <w:numId w:val="31"/>
        </w:numPr>
        <w:spacing w:after="5" w:line="249" w:lineRule="auto"/>
        <w:ind w:hanging="360"/>
      </w:pPr>
      <w:r>
        <w:t xml:space="preserve">Verständlichkeit und Präzision beim zusammenfassenden Darstellen und Erläutern von Lösungen einer Einzel-, Partner-, Gruppenarbeit oder einer anderen Sozialform sowie konstruktive Mitarbeit bei dieser Arbeit  </w:t>
      </w:r>
    </w:p>
    <w:p w14:paraId="589979B9" w14:textId="77777777" w:rsidR="00656A55" w:rsidRDefault="00656A55" w:rsidP="00656A55">
      <w:pPr>
        <w:numPr>
          <w:ilvl w:val="0"/>
          <w:numId w:val="31"/>
        </w:numPr>
        <w:spacing w:after="5" w:line="249" w:lineRule="auto"/>
        <w:ind w:hanging="360"/>
      </w:pPr>
      <w:r>
        <w:t xml:space="preserve">Klarheit und Richtigkeit beim Veranschaulichen, Zusammenfassen und Beschreiben chemischer Sachverhalte  </w:t>
      </w:r>
    </w:p>
    <w:p w14:paraId="38C0E790" w14:textId="77777777" w:rsidR="00E319D8" w:rsidRDefault="00656A55" w:rsidP="00983493">
      <w:pPr>
        <w:numPr>
          <w:ilvl w:val="0"/>
          <w:numId w:val="31"/>
        </w:numPr>
        <w:spacing w:after="0" w:line="240" w:lineRule="auto"/>
        <w:ind w:left="2336" w:hanging="357"/>
      </w:pPr>
      <w:r>
        <w:t xml:space="preserve">sichere Verfügbarkeit chemischen Grundwissens   </w:t>
      </w:r>
    </w:p>
    <w:p w14:paraId="28193C01" w14:textId="584DB90C" w:rsidR="00656A55" w:rsidRDefault="00656A55" w:rsidP="00983493">
      <w:pPr>
        <w:numPr>
          <w:ilvl w:val="0"/>
          <w:numId w:val="31"/>
        </w:numPr>
        <w:spacing w:after="0" w:line="240" w:lineRule="auto"/>
        <w:ind w:left="2336" w:hanging="357"/>
      </w:pPr>
      <w:r>
        <w:t xml:space="preserve">situationsgerechtes Anwenden geübter Fertigkeiten </w:t>
      </w:r>
    </w:p>
    <w:p w14:paraId="6B1FA8C2" w14:textId="77777777" w:rsidR="00656A55" w:rsidRDefault="00656A55" w:rsidP="00983493">
      <w:pPr>
        <w:numPr>
          <w:ilvl w:val="0"/>
          <w:numId w:val="32"/>
        </w:numPr>
        <w:spacing w:after="0" w:line="240" w:lineRule="auto"/>
        <w:ind w:left="2336" w:hanging="357"/>
      </w:pPr>
      <w:r>
        <w:t xml:space="preserve">angemessenes Verwenden der chemischen Fachsprache </w:t>
      </w:r>
    </w:p>
    <w:p w14:paraId="389A15BC" w14:textId="77777777" w:rsidR="00656A55" w:rsidRDefault="00656A55" w:rsidP="00656A55">
      <w:pPr>
        <w:numPr>
          <w:ilvl w:val="0"/>
          <w:numId w:val="32"/>
        </w:numPr>
        <w:spacing w:after="5" w:line="249" w:lineRule="auto"/>
        <w:ind w:hanging="360"/>
      </w:pPr>
      <w:r>
        <w:t xml:space="preserve">konstruktives Umgehen mit Fehlern </w:t>
      </w:r>
    </w:p>
    <w:p w14:paraId="0A409F7F" w14:textId="77777777" w:rsidR="00656A55" w:rsidRDefault="00656A55" w:rsidP="00656A55">
      <w:pPr>
        <w:numPr>
          <w:ilvl w:val="0"/>
          <w:numId w:val="32"/>
        </w:numPr>
        <w:spacing w:after="5" w:line="249" w:lineRule="auto"/>
        <w:ind w:hanging="360"/>
      </w:pPr>
      <w:r>
        <w:t xml:space="preserve">fachlich sinnvoller, sicherheitsbewusster und zielgerichteter Umgang mit Experimentalmaterialien  </w:t>
      </w:r>
    </w:p>
    <w:p w14:paraId="6C338893" w14:textId="77777777" w:rsidR="00656A55" w:rsidRDefault="00656A55" w:rsidP="00656A55">
      <w:pPr>
        <w:numPr>
          <w:ilvl w:val="0"/>
          <w:numId w:val="32"/>
        </w:numPr>
        <w:spacing w:after="5" w:line="249" w:lineRule="auto"/>
        <w:ind w:hanging="360"/>
      </w:pPr>
      <w:r>
        <w:t xml:space="preserve">zielgerichtetes Beschaffen von Informationen  </w:t>
      </w:r>
    </w:p>
    <w:p w14:paraId="100B6D83" w14:textId="77777777" w:rsidR="00656A55" w:rsidRDefault="00656A55" w:rsidP="00656A55">
      <w:pPr>
        <w:numPr>
          <w:ilvl w:val="0"/>
          <w:numId w:val="32"/>
        </w:numPr>
        <w:spacing w:after="5" w:line="249" w:lineRule="auto"/>
        <w:ind w:hanging="360"/>
      </w:pPr>
      <w:r>
        <w:t xml:space="preserve">Erstellen von nutzbaren Unterrichtsdokumentationen, ggf. Portfolio  </w:t>
      </w:r>
    </w:p>
    <w:p w14:paraId="2174E2AE" w14:textId="77777777" w:rsidR="00656A55" w:rsidRDefault="00656A55" w:rsidP="00656A55">
      <w:pPr>
        <w:numPr>
          <w:ilvl w:val="0"/>
          <w:numId w:val="32"/>
        </w:numPr>
        <w:spacing w:after="5" w:line="249" w:lineRule="auto"/>
        <w:ind w:hanging="360"/>
      </w:pPr>
      <w:r>
        <w:lastRenderedPageBreak/>
        <w:t xml:space="preserve">Klarheit, Strukturiertheit, Fokussierung, Zielbezogenheit und Adressatengerechtigkeit von Präsentationen, auch mediengestützt  </w:t>
      </w:r>
    </w:p>
    <w:p w14:paraId="1C28E782" w14:textId="77777777" w:rsidR="00656A55" w:rsidRDefault="00656A55" w:rsidP="00656A55">
      <w:pPr>
        <w:numPr>
          <w:ilvl w:val="0"/>
          <w:numId w:val="32"/>
        </w:numPr>
        <w:spacing w:after="5" w:line="249" w:lineRule="auto"/>
        <w:ind w:hanging="360"/>
      </w:pPr>
      <w:r>
        <w:t xml:space="preserve">sachgerechte Kommunikationsfähigkeit in Unterrichtsgesprächen, Kleingruppenarbeiten und Diskussionen </w:t>
      </w:r>
    </w:p>
    <w:p w14:paraId="684625D7" w14:textId="77777777" w:rsidR="00656A55" w:rsidRDefault="00656A55" w:rsidP="00656A55">
      <w:pPr>
        <w:numPr>
          <w:ilvl w:val="0"/>
          <w:numId w:val="32"/>
        </w:numPr>
        <w:spacing w:after="5" w:line="249" w:lineRule="auto"/>
        <w:ind w:hanging="360"/>
      </w:pPr>
      <w:r>
        <w:t xml:space="preserve">Einbringen kreativer Ideen </w:t>
      </w:r>
    </w:p>
    <w:p w14:paraId="66268B1C" w14:textId="77777777" w:rsidR="00656A55" w:rsidRDefault="00656A55" w:rsidP="00656A55">
      <w:pPr>
        <w:numPr>
          <w:ilvl w:val="0"/>
          <w:numId w:val="32"/>
        </w:numPr>
        <w:spacing w:after="190" w:line="249" w:lineRule="auto"/>
        <w:ind w:hanging="360"/>
      </w:pPr>
      <w:r>
        <w:t xml:space="preserve">fachliche Richtigkeit bei kurzen, auf die Inhalte weniger vorangegangener Stunden beschränkten schriftlichen Überprüfungen </w:t>
      </w:r>
    </w:p>
    <w:p w14:paraId="6FB3A17D" w14:textId="77777777" w:rsidR="00656A55" w:rsidRDefault="00656A55" w:rsidP="00BB74B4">
      <w:pPr>
        <w:spacing w:after="259" w:line="259" w:lineRule="auto"/>
        <w:ind w:left="1762"/>
        <w:jc w:val="left"/>
      </w:pPr>
      <w:r>
        <w:t xml:space="preserve">  </w:t>
      </w:r>
    </w:p>
    <w:p w14:paraId="59471CF6" w14:textId="77777777" w:rsidR="00656A55" w:rsidRDefault="00656A55" w:rsidP="00BB74B4">
      <w:pPr>
        <w:spacing w:after="250" w:line="265" w:lineRule="auto"/>
        <w:ind w:left="1630"/>
        <w:jc w:val="left"/>
      </w:pPr>
      <w:r>
        <w:rPr>
          <w:rFonts w:eastAsia="Arial" w:cs="Arial"/>
          <w:b/>
        </w:rPr>
        <w:t>Beurteilungsbereich: Klausuren</w:t>
      </w:r>
      <w:r>
        <w:t xml:space="preserve"> </w:t>
      </w:r>
    </w:p>
    <w:p w14:paraId="182F0095" w14:textId="77777777" w:rsidR="00656A55" w:rsidRPr="00886D1B" w:rsidRDefault="00656A55" w:rsidP="00BB74B4">
      <w:pPr>
        <w:spacing w:after="60"/>
        <w:ind w:left="1615"/>
        <w:jc w:val="left"/>
      </w:pPr>
      <w:r w:rsidRPr="00886D1B">
        <w:t xml:space="preserve">Einführungsphase: </w:t>
      </w:r>
    </w:p>
    <w:p w14:paraId="5E36073A" w14:textId="5B55D4E7" w:rsidR="00656A55" w:rsidRPr="00886D1B" w:rsidRDefault="00A13EA1" w:rsidP="00BB74B4">
      <w:pPr>
        <w:spacing w:after="64" w:line="249" w:lineRule="auto"/>
        <w:ind w:left="906" w:firstLine="709"/>
        <w:jc w:val="left"/>
      </w:pPr>
      <w:r w:rsidRPr="00886D1B">
        <w:t xml:space="preserve">In beiden Halbjahren wird jeweils eine </w:t>
      </w:r>
      <w:r w:rsidR="00656A55" w:rsidRPr="00886D1B">
        <w:t xml:space="preserve">Klausur </w:t>
      </w:r>
      <w:r w:rsidRPr="00886D1B">
        <w:t>(</w:t>
      </w:r>
      <w:r w:rsidR="00656A55" w:rsidRPr="00886D1B">
        <w:t>90 Minuten)</w:t>
      </w:r>
      <w:r w:rsidRPr="00886D1B">
        <w:t xml:space="preserve"> geschrieben.</w:t>
      </w:r>
    </w:p>
    <w:p w14:paraId="59C037A0" w14:textId="77777777" w:rsidR="00656A55" w:rsidRPr="00886D1B" w:rsidRDefault="00656A55" w:rsidP="00BB74B4">
      <w:pPr>
        <w:spacing w:after="50" w:line="259" w:lineRule="auto"/>
        <w:ind w:left="1620"/>
        <w:jc w:val="left"/>
      </w:pPr>
      <w:r w:rsidRPr="00886D1B">
        <w:t xml:space="preserve"> </w:t>
      </w:r>
    </w:p>
    <w:p w14:paraId="3E22E31F" w14:textId="77777777" w:rsidR="00656A55" w:rsidRPr="00886D1B" w:rsidRDefault="00656A55" w:rsidP="00BB74B4">
      <w:pPr>
        <w:spacing w:after="60"/>
        <w:ind w:left="1615"/>
        <w:jc w:val="left"/>
      </w:pPr>
      <w:r w:rsidRPr="00886D1B">
        <w:t xml:space="preserve">Qualifikationsphase 1: </w:t>
      </w:r>
    </w:p>
    <w:p w14:paraId="5B6FE89D" w14:textId="4A7A6ACC" w:rsidR="00656A55" w:rsidRPr="00886D1B" w:rsidRDefault="00A13EA1" w:rsidP="00BB74B4">
      <w:pPr>
        <w:spacing w:after="63" w:line="249" w:lineRule="auto"/>
        <w:ind w:left="1615"/>
        <w:jc w:val="left"/>
      </w:pPr>
      <w:r w:rsidRPr="00886D1B">
        <w:t xml:space="preserve">2 </w:t>
      </w:r>
      <w:r w:rsidR="00656A55" w:rsidRPr="00886D1B">
        <w:t xml:space="preserve">Klausuren pro Halbjahr (je 135 Minuten im GK und je 180 Minuten im LK), wobei in einem Fach die erste Klausur im 2. Halbjahr durch 1 Facharbeit ersetzt werden kann. </w:t>
      </w:r>
    </w:p>
    <w:p w14:paraId="6F3BAC65" w14:textId="77777777" w:rsidR="00656A55" w:rsidRPr="00886D1B" w:rsidRDefault="00656A55" w:rsidP="00BB74B4">
      <w:pPr>
        <w:spacing w:after="50" w:line="259" w:lineRule="auto"/>
        <w:ind w:left="1620"/>
        <w:jc w:val="left"/>
      </w:pPr>
      <w:r w:rsidRPr="00886D1B">
        <w:t xml:space="preserve"> </w:t>
      </w:r>
    </w:p>
    <w:p w14:paraId="5F5184F8" w14:textId="77777777" w:rsidR="00656A55" w:rsidRPr="00886D1B" w:rsidRDefault="00656A55" w:rsidP="00BC469A">
      <w:pPr>
        <w:spacing w:after="60"/>
        <w:ind w:left="1616"/>
        <w:jc w:val="left"/>
      </w:pPr>
      <w:r w:rsidRPr="00886D1B">
        <w:t xml:space="preserve">Qualifikationsphase 2.1: </w:t>
      </w:r>
    </w:p>
    <w:p w14:paraId="35EE0B22" w14:textId="4D349950" w:rsidR="00A13EA1" w:rsidRPr="00886D1B" w:rsidRDefault="00656A55" w:rsidP="00BB74B4">
      <w:pPr>
        <w:spacing w:line="303" w:lineRule="auto"/>
        <w:ind w:left="1615"/>
        <w:jc w:val="left"/>
      </w:pPr>
      <w:r w:rsidRPr="00886D1B">
        <w:t xml:space="preserve">2 Klausuren (je 135 Minuten im GK und je </w:t>
      </w:r>
      <w:r w:rsidR="002E7D2D" w:rsidRPr="00886D1B">
        <w:t>225</w:t>
      </w:r>
      <w:r w:rsidRPr="00886D1B">
        <w:t xml:space="preserve"> Minuten im LK)</w:t>
      </w:r>
    </w:p>
    <w:p w14:paraId="1AE25608" w14:textId="77777777" w:rsidR="00A13EA1" w:rsidRPr="00886D1B" w:rsidRDefault="00A13EA1" w:rsidP="00BC469A">
      <w:pPr>
        <w:spacing w:after="60" w:line="302" w:lineRule="auto"/>
        <w:ind w:left="1616"/>
        <w:jc w:val="left"/>
      </w:pPr>
      <w:r w:rsidRPr="00886D1B">
        <w:t xml:space="preserve">Qualifikationsphase </w:t>
      </w:r>
      <w:r w:rsidR="00656A55" w:rsidRPr="00886D1B">
        <w:t xml:space="preserve">2.2: </w:t>
      </w:r>
    </w:p>
    <w:p w14:paraId="69EC2160" w14:textId="2E2B6C19" w:rsidR="00656A55" w:rsidRPr="00886D1B" w:rsidRDefault="00A13EA1" w:rsidP="00BB74B4">
      <w:pPr>
        <w:spacing w:line="303" w:lineRule="auto"/>
        <w:ind w:left="1615"/>
        <w:jc w:val="left"/>
      </w:pPr>
      <w:r w:rsidRPr="00886D1B">
        <w:t xml:space="preserve">Eine </w:t>
      </w:r>
      <w:r w:rsidR="00656A55" w:rsidRPr="00886D1B">
        <w:t xml:space="preserve">Klausur, die – was den formalen Rahmen angeht – unter Abiturbedingungen geschrieben </w:t>
      </w:r>
      <w:r w:rsidR="002E7D2D" w:rsidRPr="00886D1B">
        <w:t>(2</w:t>
      </w:r>
      <w:r w:rsidR="00BC469A">
        <w:t>70</w:t>
      </w:r>
      <w:r w:rsidR="002E7D2D" w:rsidRPr="00886D1B">
        <w:t xml:space="preserve"> min)</w:t>
      </w:r>
      <w:r w:rsidR="00BC469A">
        <w:t xml:space="preserve"> mit einer zusätzlichen Auswahlzeit von 30 min</w:t>
      </w:r>
      <w:r w:rsidR="002E7D2D" w:rsidRPr="00886D1B">
        <w:t xml:space="preserve"> </w:t>
      </w:r>
      <w:r w:rsidR="00656A55" w:rsidRPr="00886D1B">
        <w:t xml:space="preserve">wird. Zu dieser Klausur wird auch ein schriftlicher Erwartungshorizont mit der Korrektur ausgehändigt. Die Korrektur aller anderen Klausuren wird im Unterricht ausführlich besprochen. </w:t>
      </w:r>
    </w:p>
    <w:p w14:paraId="22C941CF" w14:textId="77777777" w:rsidR="00656A55" w:rsidRDefault="00656A55" w:rsidP="00BB74B4">
      <w:pPr>
        <w:spacing w:after="50" w:line="259" w:lineRule="auto"/>
        <w:ind w:left="1620"/>
        <w:jc w:val="left"/>
      </w:pPr>
      <w:r>
        <w:t xml:space="preserve"> </w:t>
      </w:r>
    </w:p>
    <w:p w14:paraId="148F0152" w14:textId="20A801A8" w:rsidR="00656A55" w:rsidRDefault="00656A55" w:rsidP="00BB74B4">
      <w:pPr>
        <w:spacing w:after="50" w:line="259" w:lineRule="auto"/>
        <w:ind w:left="1620"/>
        <w:jc w:val="left"/>
      </w:pPr>
      <w:r>
        <w:rPr>
          <w:rFonts w:eastAsia="Arial" w:cs="Arial"/>
          <w:b/>
        </w:rPr>
        <w:t xml:space="preserve">Grundsätze der Leistungsrückmeldung und Beratung: </w:t>
      </w:r>
      <w:r>
        <w:t xml:space="preserve"> </w:t>
      </w:r>
    </w:p>
    <w:p w14:paraId="4D326BCD" w14:textId="77777777" w:rsidR="00656A55" w:rsidRDefault="00656A55" w:rsidP="00BB74B4">
      <w:pPr>
        <w:spacing w:after="50" w:line="259" w:lineRule="auto"/>
        <w:ind w:left="1620"/>
        <w:jc w:val="left"/>
      </w:pPr>
      <w:r>
        <w:t xml:space="preserve"> </w:t>
      </w:r>
    </w:p>
    <w:p w14:paraId="225E6D1E" w14:textId="77777777" w:rsidR="00656A55" w:rsidRDefault="00656A55" w:rsidP="00BB74B4">
      <w:pPr>
        <w:ind w:left="1615"/>
        <w:jc w:val="left"/>
      </w:pPr>
      <w:r>
        <w:t xml:space="preserve">Für Präsentationen, Arbeitsprotokolle, Dokumentationen und andere </w:t>
      </w:r>
      <w:r>
        <w:rPr>
          <w:rFonts w:eastAsia="Arial" w:cs="Arial"/>
          <w:b/>
        </w:rPr>
        <w:t>Lernprodukte der sonstigen Mitarbeit</w:t>
      </w:r>
      <w:r>
        <w:t xml:space="preserve"> erfolgt eine Leistungsrückmeldung, bei der inhalts- und darstellungsbezogene Kriterien angesprochen werden. Hier werden zentrale Stärken als auch Optimierungsperspektiven für jede Schülerin bzw. jeden Schüler hervorgehoben. </w:t>
      </w:r>
    </w:p>
    <w:p w14:paraId="1B8CE2FB" w14:textId="77777777" w:rsidR="00656A55" w:rsidRDefault="00656A55" w:rsidP="00BB74B4">
      <w:pPr>
        <w:spacing w:after="0" w:line="259" w:lineRule="auto"/>
        <w:ind w:left="1620"/>
        <w:jc w:val="left"/>
      </w:pPr>
      <w:r>
        <w:t xml:space="preserve"> </w:t>
      </w:r>
    </w:p>
    <w:p w14:paraId="0DD6E45A" w14:textId="08633A37" w:rsidR="00656A55" w:rsidRDefault="00656A55" w:rsidP="00BB74B4">
      <w:pPr>
        <w:ind w:left="1615"/>
        <w:jc w:val="left"/>
      </w:pPr>
      <w:r>
        <w:t xml:space="preserve">Die Leistungsrückmeldungen bezogen auf die </w:t>
      </w:r>
      <w:r>
        <w:rPr>
          <w:rFonts w:eastAsia="Arial" w:cs="Arial"/>
          <w:b/>
        </w:rPr>
        <w:t>mündliche Mitarbeit</w:t>
      </w:r>
      <w:r>
        <w:t xml:space="preserve"> erfolgen auf Nachfrage der Schülerinnen und Schüler außerhalb der Unterrichtszeit, spätestens aber in Form von mündlichem Quartalsfeedback oder Eltern-/Schülersprechtagen. Auch hier erfolgt eine individuelle Beratung im Hinblick auf Stärken und Verbesserungsperspektiven.  </w:t>
      </w:r>
    </w:p>
    <w:p w14:paraId="71A9E531" w14:textId="77777777" w:rsidR="00D50205" w:rsidRDefault="00D50205" w:rsidP="00BB74B4">
      <w:pPr>
        <w:spacing w:after="212" w:line="265" w:lineRule="auto"/>
        <w:ind w:left="1630"/>
        <w:jc w:val="left"/>
        <w:rPr>
          <w:rFonts w:eastAsia="Arial" w:cs="Arial"/>
          <w:b/>
        </w:rPr>
      </w:pPr>
    </w:p>
    <w:p w14:paraId="0802F94F" w14:textId="1959BB33" w:rsidR="00656A55" w:rsidRDefault="00656A55" w:rsidP="00BB74B4">
      <w:pPr>
        <w:spacing w:after="212" w:line="265" w:lineRule="auto"/>
        <w:ind w:left="1630"/>
        <w:jc w:val="left"/>
      </w:pPr>
      <w:r>
        <w:rPr>
          <w:rFonts w:eastAsia="Arial" w:cs="Arial"/>
          <w:b/>
        </w:rPr>
        <w:lastRenderedPageBreak/>
        <w:t>2.</w:t>
      </w:r>
      <w:r w:rsidR="000F4176">
        <w:rPr>
          <w:rFonts w:eastAsia="Arial" w:cs="Arial"/>
          <w:b/>
        </w:rPr>
        <w:t>5</w:t>
      </w:r>
      <w:r w:rsidR="003B11A4">
        <w:rPr>
          <w:rFonts w:eastAsia="Arial" w:cs="Arial"/>
          <w:b/>
        </w:rPr>
        <w:tab/>
      </w:r>
      <w:r>
        <w:rPr>
          <w:rFonts w:eastAsia="Arial" w:cs="Arial"/>
          <w:b/>
        </w:rPr>
        <w:t xml:space="preserve">Lehr- und Lernmittel </w:t>
      </w:r>
    </w:p>
    <w:p w14:paraId="58122D05" w14:textId="77777777" w:rsidR="00C4478B" w:rsidRDefault="00C4478B" w:rsidP="00BB74B4">
      <w:pPr>
        <w:spacing w:after="110"/>
        <w:ind w:left="1615"/>
        <w:jc w:val="left"/>
      </w:pPr>
    </w:p>
    <w:p w14:paraId="75231068" w14:textId="305BA54B" w:rsidR="00656A55" w:rsidRDefault="00656A55" w:rsidP="00BB74B4">
      <w:pPr>
        <w:spacing w:after="110"/>
        <w:ind w:left="1615"/>
        <w:jc w:val="left"/>
      </w:pPr>
      <w:r>
        <w:t xml:space="preserve">Für den Chemieunterricht in der Sekundarstufe II wurde </w:t>
      </w:r>
      <w:r w:rsidR="00FF5B1A">
        <w:t xml:space="preserve">2023 </w:t>
      </w:r>
      <w:r>
        <w:t xml:space="preserve">das Schulbuch „Chemie </w:t>
      </w:r>
      <w:r w:rsidR="00FF5B1A">
        <w:t>Einführungsphase</w:t>
      </w:r>
      <w:r>
        <w:t xml:space="preserve">“ von </w:t>
      </w:r>
      <w:proofErr w:type="spellStart"/>
      <w:r w:rsidR="00FF5B1A">
        <w:t>C.C.Buchner</w:t>
      </w:r>
      <w:proofErr w:type="spellEnd"/>
      <w:r>
        <w:t xml:space="preserve"> </w:t>
      </w:r>
      <w:r w:rsidR="00765490">
        <w:t xml:space="preserve">am Gymnasium am Neandertal </w:t>
      </w:r>
      <w:r>
        <w:t>eingeführt.</w:t>
      </w:r>
    </w:p>
    <w:p w14:paraId="3428FC18" w14:textId="3C53E691" w:rsidR="00FF5B1A" w:rsidRDefault="00FF5B1A" w:rsidP="00BB74B4">
      <w:pPr>
        <w:spacing w:after="110"/>
        <w:ind w:left="1615"/>
        <w:jc w:val="left"/>
      </w:pPr>
      <w:r>
        <w:t xml:space="preserve">Des Weiteren werden </w:t>
      </w:r>
      <w:r w:rsidR="00765490">
        <w:t>unterstützende</w:t>
      </w:r>
      <w:r>
        <w:t xml:space="preserve"> digitale Lehrmaterialien verschiedener Verlage für den Fachunterricht verwendet.</w:t>
      </w:r>
    </w:p>
    <w:p w14:paraId="7B89430E" w14:textId="77777777" w:rsidR="00656A55" w:rsidRDefault="00656A55" w:rsidP="00BB74B4">
      <w:pPr>
        <w:spacing w:after="231"/>
        <w:ind w:left="1615"/>
        <w:jc w:val="left"/>
      </w:pPr>
      <w:r>
        <w:t xml:space="preserve">Unterstützende Materialien sind z.B. über die angegebenen Links bei den konkretisierten Unterrichtsvorhaben angegeben. Diese findet man unter: </w:t>
      </w:r>
    </w:p>
    <w:p w14:paraId="7CA1DD8A" w14:textId="6A9ED9DE" w:rsidR="00E319D8" w:rsidRPr="00983493" w:rsidRDefault="00E319D8" w:rsidP="00BB74B4">
      <w:pPr>
        <w:spacing w:after="240" w:line="240" w:lineRule="auto"/>
        <w:ind w:left="1620"/>
        <w:jc w:val="left"/>
        <w:rPr>
          <w:color w:val="4F81BD" w:themeColor="accent1"/>
        </w:rPr>
      </w:pPr>
      <w:r w:rsidRPr="00983493">
        <w:rPr>
          <w:color w:val="4F81BD" w:themeColor="accent1"/>
        </w:rPr>
        <w:t>https://www.schulentwicklung.nrw.de/lehrplaene/lehrplannavigator-s-ii/gymnasiale-oberstufe-neue-klp/index.html</w:t>
      </w:r>
    </w:p>
    <w:p w14:paraId="6BA319E3" w14:textId="3BA001C6" w:rsidR="00656A55" w:rsidRDefault="00656A55" w:rsidP="00BB74B4">
      <w:pPr>
        <w:spacing w:after="3281" w:line="449" w:lineRule="auto"/>
        <w:ind w:left="1620" w:right="7875"/>
        <w:jc w:val="left"/>
      </w:pPr>
      <w:r>
        <w:t xml:space="preserve">  </w:t>
      </w:r>
      <w:r>
        <w:tab/>
        <w:t xml:space="preserve"> </w:t>
      </w:r>
    </w:p>
    <w:p w14:paraId="7AE363C9" w14:textId="77777777" w:rsidR="00E319D8" w:rsidRDefault="00656A55" w:rsidP="00BB74B4">
      <w:pPr>
        <w:tabs>
          <w:tab w:val="center" w:pos="1693"/>
          <w:tab w:val="right" w:pos="9562"/>
        </w:tabs>
        <w:spacing w:after="207" w:line="250" w:lineRule="auto"/>
        <w:jc w:val="left"/>
        <w:rPr>
          <w:rFonts w:ascii="Calibri" w:eastAsia="Calibri" w:hAnsi="Calibri" w:cs="Calibri"/>
        </w:rPr>
      </w:pPr>
      <w:r>
        <w:rPr>
          <w:rFonts w:ascii="Calibri" w:eastAsia="Calibri" w:hAnsi="Calibri" w:cs="Calibri"/>
        </w:rPr>
        <w:tab/>
      </w:r>
    </w:p>
    <w:p w14:paraId="18EB269D" w14:textId="77777777" w:rsidR="00E319D8" w:rsidRDefault="00E319D8" w:rsidP="00BB74B4">
      <w:pPr>
        <w:tabs>
          <w:tab w:val="center" w:pos="1693"/>
          <w:tab w:val="right" w:pos="9562"/>
        </w:tabs>
        <w:spacing w:after="207" w:line="250" w:lineRule="auto"/>
        <w:jc w:val="left"/>
        <w:rPr>
          <w:rFonts w:ascii="Calibri" w:eastAsia="Calibri" w:hAnsi="Calibri" w:cs="Calibri"/>
        </w:rPr>
      </w:pPr>
    </w:p>
    <w:p w14:paraId="5F1E350B" w14:textId="77777777" w:rsidR="00E319D8" w:rsidRDefault="00E319D8" w:rsidP="00BB74B4">
      <w:pPr>
        <w:tabs>
          <w:tab w:val="center" w:pos="1693"/>
          <w:tab w:val="right" w:pos="9562"/>
        </w:tabs>
        <w:spacing w:after="207" w:line="250" w:lineRule="auto"/>
        <w:jc w:val="left"/>
        <w:rPr>
          <w:rFonts w:ascii="Calibri" w:eastAsia="Calibri" w:hAnsi="Calibri" w:cs="Calibri"/>
        </w:rPr>
      </w:pPr>
    </w:p>
    <w:p w14:paraId="20E5281F" w14:textId="77777777" w:rsidR="00E319D8" w:rsidRDefault="00E319D8" w:rsidP="00BB74B4">
      <w:pPr>
        <w:tabs>
          <w:tab w:val="center" w:pos="1693"/>
          <w:tab w:val="right" w:pos="9562"/>
        </w:tabs>
        <w:spacing w:after="207" w:line="250" w:lineRule="auto"/>
        <w:jc w:val="left"/>
        <w:rPr>
          <w:rFonts w:ascii="Calibri" w:eastAsia="Calibri" w:hAnsi="Calibri" w:cs="Calibri"/>
        </w:rPr>
      </w:pPr>
    </w:p>
    <w:p w14:paraId="5DC6C6A9" w14:textId="77777777" w:rsidR="00E319D8" w:rsidRDefault="00E319D8" w:rsidP="00BB74B4">
      <w:pPr>
        <w:tabs>
          <w:tab w:val="center" w:pos="1693"/>
          <w:tab w:val="right" w:pos="9562"/>
        </w:tabs>
        <w:spacing w:after="207" w:line="250" w:lineRule="auto"/>
        <w:jc w:val="left"/>
        <w:rPr>
          <w:rFonts w:ascii="Calibri" w:eastAsia="Calibri" w:hAnsi="Calibri" w:cs="Calibri"/>
        </w:rPr>
      </w:pPr>
    </w:p>
    <w:p w14:paraId="106F4516" w14:textId="77777777" w:rsidR="006B16A0" w:rsidRDefault="006B16A0" w:rsidP="006B16A0">
      <w:pPr>
        <w:pStyle w:val="berschrift2"/>
        <w:tabs>
          <w:tab w:val="clear" w:pos="426"/>
          <w:tab w:val="left" w:pos="1701"/>
        </w:tabs>
        <w:ind w:left="1701" w:firstLine="0"/>
        <w:rPr>
          <w:b w:val="0"/>
          <w:bCs w:val="0"/>
          <w:color w:val="000000" w:themeColor="text1"/>
        </w:rPr>
      </w:pPr>
      <w:bookmarkStart w:id="8" w:name="_Toc193219704"/>
      <w:r>
        <w:rPr>
          <w:color w:val="000000" w:themeColor="text1"/>
        </w:rPr>
        <w:lastRenderedPageBreak/>
        <w:t>Bildung für nachhaltige Entwicklung (BNE)</w:t>
      </w:r>
      <w:bookmarkEnd w:id="8"/>
    </w:p>
    <w:p w14:paraId="17BA1A5C" w14:textId="77777777" w:rsidR="006B16A0" w:rsidRDefault="006B16A0" w:rsidP="006B16A0">
      <w:pPr>
        <w:ind w:left="1701"/>
      </w:pPr>
      <w:r>
        <w:t>Bildung für nachhaltige Entwicklung gilt heute als wichtiges Prinzip schulischen Lernens. Erdkunde ist inhaltlich in besonderem Maße an der BNE beteiligt. Als zweifach zertifizierte Schule im Bereich Nachhaltigkeit gilt BNE am Gymnasium am Neandertal als wichtiges Grundprinzip des Unterrichts. Die folgenden Nachhaltigkeitsziele (</w:t>
      </w:r>
      <w:r w:rsidRPr="005D3A69">
        <w:rPr>
          <w:b/>
          <w:bCs/>
        </w:rPr>
        <w:t>SDG</w:t>
      </w:r>
      <w:r>
        <w:t>) werden dabei verfolgt:</w:t>
      </w:r>
    </w:p>
    <w:p w14:paraId="59920C31" w14:textId="77777777" w:rsidR="006B16A0" w:rsidRDefault="006B16A0" w:rsidP="006B16A0">
      <w:pPr>
        <w:ind w:left="1701"/>
      </w:pPr>
      <w:r>
        <w:rPr>
          <w:noProof/>
        </w:rPr>
        <w:drawing>
          <wp:inline distT="0" distB="0" distL="0" distR="0" wp14:anchorId="5F5DB92C" wp14:editId="2995BD14">
            <wp:extent cx="4324350" cy="3192487"/>
            <wp:effectExtent l="0" t="0" r="0" b="8255"/>
            <wp:docPr id="1451719079" name="Grafik 1" descr="Verste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steh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2795" cy="3198722"/>
                    </a:xfrm>
                    <a:prstGeom prst="rect">
                      <a:avLst/>
                    </a:prstGeom>
                    <a:noFill/>
                    <a:ln>
                      <a:noFill/>
                    </a:ln>
                  </pic:spPr>
                </pic:pic>
              </a:graphicData>
            </a:graphic>
          </wp:inline>
        </w:drawing>
      </w:r>
    </w:p>
    <w:p w14:paraId="52EAACA9" w14:textId="77777777" w:rsidR="006B16A0" w:rsidRPr="009A4A45" w:rsidRDefault="006B16A0" w:rsidP="006B16A0">
      <w:pPr>
        <w:ind w:left="1701"/>
        <w:rPr>
          <w:sz w:val="12"/>
          <w:szCs w:val="12"/>
        </w:rPr>
      </w:pPr>
      <w:r w:rsidRPr="009A4A45">
        <w:rPr>
          <w:sz w:val="12"/>
          <w:szCs w:val="12"/>
        </w:rPr>
        <w:t>Quelle: https://www.bne.nrw/weltweit/sdgs/verstehen/</w:t>
      </w:r>
    </w:p>
    <w:p w14:paraId="51CB1560" w14:textId="09697587" w:rsidR="006B16A0" w:rsidRDefault="006B16A0" w:rsidP="006B16A0">
      <w:pPr>
        <w:spacing w:after="0"/>
        <w:ind w:left="1701"/>
      </w:pPr>
      <w:r>
        <w:t xml:space="preserve">Im regulären Unterricht stehen </w:t>
      </w:r>
      <w:r w:rsidR="005D3A69">
        <w:t>in den Unterrichtsvorhaben der</w:t>
      </w:r>
      <w:r>
        <w:t xml:space="preserve"> verschiedenen Jahrgangsstufen jeweils die folgenden Ziele</w:t>
      </w:r>
      <w:r w:rsidR="005D3A69">
        <w:t xml:space="preserve"> (SDG)</w:t>
      </w:r>
      <w:r>
        <w:t xml:space="preserve"> im Vordergrund:</w:t>
      </w:r>
    </w:p>
    <w:p w14:paraId="44EA30FF" w14:textId="77777777" w:rsidR="005D3A69" w:rsidRDefault="005D3A69" w:rsidP="006B16A0">
      <w:pPr>
        <w:spacing w:after="0"/>
        <w:ind w:left="1701"/>
      </w:pPr>
    </w:p>
    <w:tbl>
      <w:tblPr>
        <w:tblStyle w:val="Tabellenraster"/>
        <w:tblW w:w="0" w:type="auto"/>
        <w:tblInd w:w="1701" w:type="dxa"/>
        <w:tblLook w:val="04A0" w:firstRow="1" w:lastRow="0" w:firstColumn="1" w:lastColumn="0" w:noHBand="0" w:noVBand="1"/>
      </w:tblPr>
      <w:tblGrid>
        <w:gridCol w:w="1976"/>
        <w:gridCol w:w="1937"/>
        <w:gridCol w:w="1937"/>
        <w:gridCol w:w="1938"/>
      </w:tblGrid>
      <w:tr w:rsidR="005D3A69" w14:paraId="328538F1" w14:textId="77777777" w:rsidTr="005D3A69">
        <w:tc>
          <w:tcPr>
            <w:tcW w:w="2372" w:type="dxa"/>
          </w:tcPr>
          <w:p w14:paraId="7A571308" w14:textId="3A6891EC" w:rsidR="005D3A69" w:rsidRPr="005D3A69" w:rsidRDefault="005D3A69" w:rsidP="006B16A0">
            <w:pPr>
              <w:rPr>
                <w:b/>
                <w:bCs/>
              </w:rPr>
            </w:pPr>
            <w:r w:rsidRPr="005D3A69">
              <w:rPr>
                <w:b/>
                <w:bCs/>
              </w:rPr>
              <w:t>EF</w:t>
            </w:r>
          </w:p>
        </w:tc>
        <w:tc>
          <w:tcPr>
            <w:tcW w:w="2372" w:type="dxa"/>
          </w:tcPr>
          <w:p w14:paraId="79822066" w14:textId="47D29DDD" w:rsidR="005D3A69" w:rsidRDefault="005D3A69" w:rsidP="006B16A0">
            <w:r>
              <w:t>UV I</w:t>
            </w:r>
          </w:p>
        </w:tc>
        <w:tc>
          <w:tcPr>
            <w:tcW w:w="2372" w:type="dxa"/>
          </w:tcPr>
          <w:p w14:paraId="1021EB0F" w14:textId="66752044" w:rsidR="005D3A69" w:rsidRDefault="005D3A69" w:rsidP="006B16A0">
            <w:r>
              <w:t>UV III</w:t>
            </w:r>
          </w:p>
        </w:tc>
        <w:tc>
          <w:tcPr>
            <w:tcW w:w="2373" w:type="dxa"/>
          </w:tcPr>
          <w:p w14:paraId="004357A0" w14:textId="125F5405" w:rsidR="005D3A69" w:rsidRDefault="005D3A69" w:rsidP="006B16A0">
            <w:r>
              <w:t>UV IV</w:t>
            </w:r>
          </w:p>
        </w:tc>
      </w:tr>
      <w:tr w:rsidR="005D3A69" w14:paraId="547CCB0F" w14:textId="77777777" w:rsidTr="005D3A69">
        <w:tc>
          <w:tcPr>
            <w:tcW w:w="2372" w:type="dxa"/>
          </w:tcPr>
          <w:p w14:paraId="3BE648A6" w14:textId="168FA62B" w:rsidR="005D3A69" w:rsidRPr="005D3A69" w:rsidRDefault="005D3A69" w:rsidP="006B16A0">
            <w:pPr>
              <w:rPr>
                <w:b/>
                <w:bCs/>
              </w:rPr>
            </w:pPr>
            <w:r w:rsidRPr="005D3A69">
              <w:rPr>
                <w:b/>
                <w:bCs/>
              </w:rPr>
              <w:t>SDG</w:t>
            </w:r>
          </w:p>
        </w:tc>
        <w:tc>
          <w:tcPr>
            <w:tcW w:w="2372" w:type="dxa"/>
          </w:tcPr>
          <w:p w14:paraId="0C7DDB07" w14:textId="66024581" w:rsidR="005D3A69" w:rsidRDefault="005D3A69" w:rsidP="006B16A0">
            <w:r>
              <w:t>3, 6, 12</w:t>
            </w:r>
          </w:p>
        </w:tc>
        <w:tc>
          <w:tcPr>
            <w:tcW w:w="2372" w:type="dxa"/>
          </w:tcPr>
          <w:p w14:paraId="53486366" w14:textId="2C432E3D" w:rsidR="005D3A69" w:rsidRDefault="005D3A69" w:rsidP="006B16A0">
            <w:r>
              <w:t>3, 9</w:t>
            </w:r>
          </w:p>
        </w:tc>
        <w:tc>
          <w:tcPr>
            <w:tcW w:w="2373" w:type="dxa"/>
          </w:tcPr>
          <w:p w14:paraId="1B1A2150" w14:textId="02C8C895" w:rsidR="005D3A69" w:rsidRDefault="005D3A69" w:rsidP="006B16A0">
            <w:r>
              <w:t>9, 12, 13, 14, 15</w:t>
            </w:r>
          </w:p>
        </w:tc>
      </w:tr>
    </w:tbl>
    <w:p w14:paraId="6175A456" w14:textId="77777777" w:rsidR="005D3A69" w:rsidRDefault="005D3A69" w:rsidP="006B16A0">
      <w:pPr>
        <w:spacing w:after="0"/>
        <w:ind w:left="1701"/>
      </w:pPr>
    </w:p>
    <w:tbl>
      <w:tblPr>
        <w:tblStyle w:val="Tabellenraster"/>
        <w:tblW w:w="0" w:type="auto"/>
        <w:tblInd w:w="1701" w:type="dxa"/>
        <w:tblLook w:val="04A0" w:firstRow="1" w:lastRow="0" w:firstColumn="1" w:lastColumn="0" w:noHBand="0" w:noVBand="1"/>
      </w:tblPr>
      <w:tblGrid>
        <w:gridCol w:w="1336"/>
        <w:gridCol w:w="1289"/>
        <w:gridCol w:w="1290"/>
        <w:gridCol w:w="1291"/>
        <w:gridCol w:w="1291"/>
        <w:gridCol w:w="1291"/>
      </w:tblGrid>
      <w:tr w:rsidR="005D3A69" w14:paraId="0A5EC3D6" w14:textId="77777777" w:rsidTr="005D3A69">
        <w:tc>
          <w:tcPr>
            <w:tcW w:w="1581" w:type="dxa"/>
          </w:tcPr>
          <w:p w14:paraId="1592DDBD" w14:textId="0E6949CA" w:rsidR="005D3A69" w:rsidRPr="005D3A69" w:rsidRDefault="005D3A69" w:rsidP="006B16A0">
            <w:pPr>
              <w:rPr>
                <w:b/>
                <w:bCs/>
              </w:rPr>
            </w:pPr>
            <w:r w:rsidRPr="005D3A69">
              <w:rPr>
                <w:b/>
                <w:bCs/>
              </w:rPr>
              <w:t>Q1</w:t>
            </w:r>
          </w:p>
        </w:tc>
        <w:tc>
          <w:tcPr>
            <w:tcW w:w="1581" w:type="dxa"/>
          </w:tcPr>
          <w:p w14:paraId="3E514ACA" w14:textId="7AE835B0" w:rsidR="005D3A69" w:rsidRDefault="005D3A69" w:rsidP="006B16A0">
            <w:r>
              <w:t>UV I</w:t>
            </w:r>
          </w:p>
        </w:tc>
        <w:tc>
          <w:tcPr>
            <w:tcW w:w="1581" w:type="dxa"/>
          </w:tcPr>
          <w:p w14:paraId="4FAF0AE3" w14:textId="40A0941D" w:rsidR="005D3A69" w:rsidRDefault="005D3A69" w:rsidP="006B16A0">
            <w:r>
              <w:t>UV II</w:t>
            </w:r>
          </w:p>
        </w:tc>
        <w:tc>
          <w:tcPr>
            <w:tcW w:w="1582" w:type="dxa"/>
          </w:tcPr>
          <w:p w14:paraId="094188B3" w14:textId="01EE7E23" w:rsidR="005D3A69" w:rsidRDefault="005D3A69" w:rsidP="006B16A0">
            <w:r>
              <w:t>UV III</w:t>
            </w:r>
          </w:p>
        </w:tc>
        <w:tc>
          <w:tcPr>
            <w:tcW w:w="1582" w:type="dxa"/>
          </w:tcPr>
          <w:p w14:paraId="3225F386" w14:textId="2D721E89" w:rsidR="005D3A69" w:rsidRDefault="005D3A69" w:rsidP="006B16A0">
            <w:r>
              <w:t>UV IV</w:t>
            </w:r>
          </w:p>
        </w:tc>
        <w:tc>
          <w:tcPr>
            <w:tcW w:w="1582" w:type="dxa"/>
          </w:tcPr>
          <w:p w14:paraId="74FC33DE" w14:textId="0C6FF30D" w:rsidR="005D3A69" w:rsidRDefault="005D3A69" w:rsidP="006B16A0">
            <w:r>
              <w:t>UV V</w:t>
            </w:r>
          </w:p>
        </w:tc>
      </w:tr>
      <w:tr w:rsidR="005D3A69" w14:paraId="55E06809" w14:textId="77777777" w:rsidTr="005D3A69">
        <w:tc>
          <w:tcPr>
            <w:tcW w:w="1581" w:type="dxa"/>
          </w:tcPr>
          <w:p w14:paraId="708BA9B4" w14:textId="33A3D859" w:rsidR="005D3A69" w:rsidRPr="005D3A69" w:rsidRDefault="005D3A69" w:rsidP="006B16A0">
            <w:pPr>
              <w:rPr>
                <w:b/>
                <w:bCs/>
              </w:rPr>
            </w:pPr>
            <w:r w:rsidRPr="005D3A69">
              <w:rPr>
                <w:b/>
                <w:bCs/>
              </w:rPr>
              <w:t>SDG</w:t>
            </w:r>
          </w:p>
        </w:tc>
        <w:tc>
          <w:tcPr>
            <w:tcW w:w="1581" w:type="dxa"/>
          </w:tcPr>
          <w:p w14:paraId="38FA4ABD" w14:textId="43AF0EE0" w:rsidR="005D3A69" w:rsidRDefault="005D3A69" w:rsidP="006B16A0">
            <w:r>
              <w:t>6, 12</w:t>
            </w:r>
          </w:p>
        </w:tc>
        <w:tc>
          <w:tcPr>
            <w:tcW w:w="1581" w:type="dxa"/>
          </w:tcPr>
          <w:p w14:paraId="7512014F" w14:textId="107F5202" w:rsidR="005D3A69" w:rsidRDefault="005D3A69" w:rsidP="006B16A0">
            <w:r>
              <w:t>3, 6</w:t>
            </w:r>
          </w:p>
        </w:tc>
        <w:tc>
          <w:tcPr>
            <w:tcW w:w="1582" w:type="dxa"/>
          </w:tcPr>
          <w:p w14:paraId="4EC92CEF" w14:textId="7F00D74D" w:rsidR="005D3A69" w:rsidRDefault="005D3A69" w:rsidP="006B16A0">
            <w:r>
              <w:t>7, 9, 12</w:t>
            </w:r>
          </w:p>
        </w:tc>
        <w:tc>
          <w:tcPr>
            <w:tcW w:w="1582" w:type="dxa"/>
          </w:tcPr>
          <w:p w14:paraId="16CDA2C5" w14:textId="4D4BAE43" w:rsidR="005D3A69" w:rsidRDefault="005D3A69" w:rsidP="006B16A0">
            <w:r>
              <w:t>7, 9</w:t>
            </w:r>
          </w:p>
        </w:tc>
        <w:tc>
          <w:tcPr>
            <w:tcW w:w="1582" w:type="dxa"/>
          </w:tcPr>
          <w:p w14:paraId="69EA2027" w14:textId="1F7239AB" w:rsidR="005D3A69" w:rsidRDefault="005D3A69" w:rsidP="006B16A0">
            <w:r>
              <w:t>9, 12</w:t>
            </w:r>
          </w:p>
        </w:tc>
      </w:tr>
    </w:tbl>
    <w:p w14:paraId="3FFB6DE1" w14:textId="77777777" w:rsidR="005D3A69" w:rsidRDefault="005D3A69" w:rsidP="006B16A0">
      <w:pPr>
        <w:spacing w:after="0"/>
        <w:ind w:left="1701"/>
      </w:pPr>
    </w:p>
    <w:tbl>
      <w:tblPr>
        <w:tblStyle w:val="Tabellenraster"/>
        <w:tblW w:w="0" w:type="auto"/>
        <w:tblInd w:w="1701" w:type="dxa"/>
        <w:tblLook w:val="04A0" w:firstRow="1" w:lastRow="0" w:firstColumn="1" w:lastColumn="0" w:noHBand="0" w:noVBand="1"/>
      </w:tblPr>
      <w:tblGrid>
        <w:gridCol w:w="1976"/>
        <w:gridCol w:w="1935"/>
        <w:gridCol w:w="1935"/>
        <w:gridCol w:w="1942"/>
      </w:tblGrid>
      <w:tr w:rsidR="005D3A69" w14:paraId="26D24860" w14:textId="77777777" w:rsidTr="005D3A69">
        <w:tc>
          <w:tcPr>
            <w:tcW w:w="2372" w:type="dxa"/>
          </w:tcPr>
          <w:p w14:paraId="508684F4" w14:textId="15D69078" w:rsidR="005D3A69" w:rsidRPr="00C76AC7" w:rsidRDefault="005D3A69" w:rsidP="006B16A0">
            <w:pPr>
              <w:rPr>
                <w:b/>
                <w:bCs/>
              </w:rPr>
            </w:pPr>
            <w:r w:rsidRPr="00C76AC7">
              <w:rPr>
                <w:b/>
                <w:bCs/>
              </w:rPr>
              <w:t>Q2</w:t>
            </w:r>
          </w:p>
        </w:tc>
        <w:tc>
          <w:tcPr>
            <w:tcW w:w="2372" w:type="dxa"/>
          </w:tcPr>
          <w:p w14:paraId="53A7630D" w14:textId="50BA73B1" w:rsidR="005D3A69" w:rsidRDefault="00C76AC7" w:rsidP="006B16A0">
            <w:r>
              <w:t>UV VI</w:t>
            </w:r>
          </w:p>
        </w:tc>
        <w:tc>
          <w:tcPr>
            <w:tcW w:w="2372" w:type="dxa"/>
          </w:tcPr>
          <w:p w14:paraId="578FBE77" w14:textId="73193610" w:rsidR="005D3A69" w:rsidRDefault="00C76AC7" w:rsidP="006B16A0">
            <w:r>
              <w:t>UV VII</w:t>
            </w:r>
          </w:p>
        </w:tc>
        <w:tc>
          <w:tcPr>
            <w:tcW w:w="2373" w:type="dxa"/>
          </w:tcPr>
          <w:p w14:paraId="408AC5C7" w14:textId="32740629" w:rsidR="005D3A69" w:rsidRDefault="00C76AC7" w:rsidP="006B16A0">
            <w:r>
              <w:t>UV VIII</w:t>
            </w:r>
          </w:p>
        </w:tc>
      </w:tr>
      <w:tr w:rsidR="005D3A69" w14:paraId="3C340336" w14:textId="77777777" w:rsidTr="005D3A69">
        <w:tc>
          <w:tcPr>
            <w:tcW w:w="2372" w:type="dxa"/>
          </w:tcPr>
          <w:p w14:paraId="6C2F3F9F" w14:textId="568DB33B" w:rsidR="005D3A69" w:rsidRPr="00C76AC7" w:rsidRDefault="005D3A69" w:rsidP="006B16A0">
            <w:pPr>
              <w:rPr>
                <w:b/>
                <w:bCs/>
              </w:rPr>
            </w:pPr>
            <w:r w:rsidRPr="00C76AC7">
              <w:rPr>
                <w:b/>
                <w:bCs/>
              </w:rPr>
              <w:t>SDG</w:t>
            </w:r>
          </w:p>
        </w:tc>
        <w:tc>
          <w:tcPr>
            <w:tcW w:w="2372" w:type="dxa"/>
          </w:tcPr>
          <w:p w14:paraId="6BA8B22B" w14:textId="1B4BC7B6" w:rsidR="005D3A69" w:rsidRDefault="00C76AC7" w:rsidP="006B16A0">
            <w:r>
              <w:t>9, 12</w:t>
            </w:r>
          </w:p>
        </w:tc>
        <w:tc>
          <w:tcPr>
            <w:tcW w:w="2372" w:type="dxa"/>
          </w:tcPr>
          <w:p w14:paraId="41C7FBC1" w14:textId="1CEBB8D7" w:rsidR="005D3A69" w:rsidRDefault="00C76AC7" w:rsidP="006B16A0">
            <w:r>
              <w:t>9, 12</w:t>
            </w:r>
          </w:p>
        </w:tc>
        <w:tc>
          <w:tcPr>
            <w:tcW w:w="2373" w:type="dxa"/>
          </w:tcPr>
          <w:p w14:paraId="3011F6C0" w14:textId="26463E53" w:rsidR="005D3A69" w:rsidRDefault="00C76AC7" w:rsidP="006B16A0">
            <w:r>
              <w:t>3</w:t>
            </w:r>
          </w:p>
        </w:tc>
      </w:tr>
    </w:tbl>
    <w:p w14:paraId="39345766" w14:textId="77777777" w:rsidR="005D3A69" w:rsidRDefault="005D3A69" w:rsidP="006B16A0">
      <w:pPr>
        <w:spacing w:after="0"/>
        <w:ind w:left="1701"/>
      </w:pPr>
    </w:p>
    <w:p w14:paraId="04C1BBA3" w14:textId="6898D673" w:rsidR="00656A55" w:rsidRPr="00C4478B" w:rsidRDefault="00C4478B" w:rsidP="00BB74B4">
      <w:pPr>
        <w:pStyle w:val="berschrift3"/>
        <w:ind w:left="2399" w:hanging="794"/>
        <w:jc w:val="left"/>
      </w:pPr>
      <w:r w:rsidRPr="00C4478B">
        <w:rPr>
          <w:rFonts w:eastAsia="Arial"/>
        </w:rPr>
        <w:lastRenderedPageBreak/>
        <w:t>3</w:t>
      </w:r>
      <w:r w:rsidR="003E3BDF">
        <w:rPr>
          <w:rFonts w:eastAsia="Arial"/>
        </w:rPr>
        <w:t xml:space="preserve"> </w:t>
      </w:r>
      <w:r w:rsidRPr="00C4478B">
        <w:rPr>
          <w:rFonts w:eastAsia="Arial"/>
        </w:rPr>
        <w:t xml:space="preserve">Entscheidungen zu fach- und unterrichtsübergreifenden </w:t>
      </w:r>
      <w:r w:rsidR="00656A55" w:rsidRPr="00C4478B">
        <w:t xml:space="preserve">Fragen  </w:t>
      </w:r>
    </w:p>
    <w:p w14:paraId="17480FB2" w14:textId="77777777" w:rsidR="00656A55" w:rsidRDefault="00656A55" w:rsidP="00BB74B4">
      <w:pPr>
        <w:spacing w:after="218" w:line="259" w:lineRule="auto"/>
        <w:ind w:left="1620"/>
        <w:jc w:val="left"/>
      </w:pPr>
      <w:r>
        <w:t xml:space="preserve"> </w:t>
      </w:r>
    </w:p>
    <w:p w14:paraId="428ECAF9" w14:textId="77777777" w:rsidR="00656A55" w:rsidRDefault="00656A55" w:rsidP="00BB74B4">
      <w:pPr>
        <w:spacing w:after="231"/>
        <w:ind w:left="1615"/>
        <w:jc w:val="left"/>
      </w:pPr>
      <w:r>
        <w:t xml:space="preserve">Die Fachkonferenz Chemie hat sich im Rahmen des Schulprogramms für folgende zentrale Schwerpunkte entschieden: </w:t>
      </w:r>
    </w:p>
    <w:p w14:paraId="7B0D8BD8" w14:textId="77777777" w:rsidR="00656A55" w:rsidRDefault="00656A55" w:rsidP="00BB74B4">
      <w:pPr>
        <w:spacing w:after="212" w:line="265" w:lineRule="auto"/>
        <w:ind w:left="1630"/>
        <w:jc w:val="left"/>
      </w:pPr>
      <w:r>
        <w:rPr>
          <w:rFonts w:eastAsia="Arial" w:cs="Arial"/>
          <w:b/>
        </w:rPr>
        <w:t xml:space="preserve">Zusammenarbeit mit anderen Fächern </w:t>
      </w:r>
    </w:p>
    <w:p w14:paraId="51BAD20E" w14:textId="61215F2E" w:rsidR="00656A55" w:rsidRDefault="00656A55" w:rsidP="00BB74B4">
      <w:pPr>
        <w:spacing w:after="231"/>
        <w:ind w:left="1615"/>
        <w:jc w:val="left"/>
      </w:pPr>
      <w:r>
        <w:t xml:space="preserve">Durch die unterschiedliche Belegung von </w:t>
      </w:r>
      <w:proofErr w:type="gramStart"/>
      <w:r>
        <w:t>Fächern  können</w:t>
      </w:r>
      <w:proofErr w:type="gramEnd"/>
      <w:r>
        <w:t xml:space="preserve"> Schülerinnen und </w:t>
      </w:r>
      <w:proofErr w:type="gramStart"/>
      <w:r>
        <w:t>Schüler  Aspekte</w:t>
      </w:r>
      <w:proofErr w:type="gramEnd"/>
      <w:r>
        <w:t xml:space="preserve"> aus anderen Kursen mit in den Chemieunterricht </w:t>
      </w:r>
      <w:r w:rsidR="00DA3906">
        <w:t xml:space="preserve">(z.B. Physik und Biologie) </w:t>
      </w:r>
      <w:r>
        <w:t xml:space="preserve">einfließen lassen. Es wird Wert </w:t>
      </w:r>
      <w:proofErr w:type="gramStart"/>
      <w:r>
        <w:t>darauf gelegt</w:t>
      </w:r>
      <w:proofErr w:type="gramEnd"/>
      <w:r>
        <w:t xml:space="preserve">, dass in bestimmten Fragestellungen die Expertise einzelner Schülerinnen und Schüler gesucht wird, die aus einem von ihnen belegten Fach genauere Kenntnisse mitbringen und den Unterricht dadurch bereichern. </w:t>
      </w:r>
      <w:r>
        <w:rPr>
          <w:rFonts w:eastAsia="Arial" w:cs="Arial"/>
          <w:b/>
        </w:rPr>
        <w:t xml:space="preserve"> </w:t>
      </w:r>
    </w:p>
    <w:p w14:paraId="07195535" w14:textId="77777777" w:rsidR="00656A55" w:rsidRDefault="00656A55" w:rsidP="00BB74B4">
      <w:pPr>
        <w:spacing w:after="212" w:line="265" w:lineRule="auto"/>
        <w:ind w:left="1630"/>
        <w:jc w:val="left"/>
      </w:pPr>
      <w:r>
        <w:rPr>
          <w:rFonts w:eastAsia="Arial" w:cs="Arial"/>
          <w:b/>
        </w:rPr>
        <w:t xml:space="preserve">Vorbereitung auf die Erstellung der Facharbeit </w:t>
      </w:r>
    </w:p>
    <w:p w14:paraId="71E677DD" w14:textId="7D5A6666" w:rsidR="00656A55" w:rsidRDefault="00656A55" w:rsidP="00BB74B4">
      <w:pPr>
        <w:spacing w:after="231"/>
        <w:ind w:left="1615"/>
        <w:jc w:val="left"/>
      </w:pPr>
      <w:r>
        <w:t xml:space="preserve">Um eine einheitliche Grundlage für die Erstellung und Bewertung der Facharbeiten in der Jahrgangsstufe Q1 zu gewährleisten, findet im Vorfeld des Bearbeitungszeitraums ein fachübergreifender Projekttag statt, gefolgt von einem Besuch einer Universitäts- und/oder Landesbibliothek. Die AG Facharbeit hat schulinterne Kriterien für die Erstellung einer Facharbeit angefertigt, die die unterschiedlichen Arbeitsweisen in den Fachbereichen berücksichtigen. Im Verlauf des Projekttages werden den Schülerinnen und Schülern in einer zentralen Veranstaltung und in Gruppen diese schulinternen Kriterien vermittelt. </w:t>
      </w:r>
    </w:p>
    <w:p w14:paraId="31916088" w14:textId="77777777" w:rsidR="00656A55" w:rsidRDefault="00656A55" w:rsidP="00BB74B4">
      <w:pPr>
        <w:spacing w:after="212" w:line="265" w:lineRule="auto"/>
        <w:ind w:left="1630"/>
        <w:jc w:val="left"/>
      </w:pPr>
      <w:r>
        <w:rPr>
          <w:rFonts w:eastAsia="Arial" w:cs="Arial"/>
          <w:b/>
        </w:rPr>
        <w:t xml:space="preserve">Exkursionen </w:t>
      </w:r>
    </w:p>
    <w:p w14:paraId="31311600" w14:textId="289B6F42" w:rsidR="00656A55" w:rsidRDefault="00656A55" w:rsidP="00BB74B4">
      <w:pPr>
        <w:spacing w:after="231"/>
        <w:ind w:left="1615"/>
        <w:jc w:val="left"/>
      </w:pPr>
      <w:r>
        <w:t xml:space="preserve">In der Gymnasialen Oberstufe sollen in Absprache mit der Stufenleitung nach Möglichkeit unterrichtsbegleitende Exkursionen durchgeführt werden. Diese sollen im Unterricht vor- bzw. nachbereitet werden. Die Fachkonferenz hält folgende Exkursionen für sinnvoll:    </w:t>
      </w:r>
    </w:p>
    <w:p w14:paraId="4325DA9D" w14:textId="2107CEE5" w:rsidR="00656A55" w:rsidRPr="006F0B06" w:rsidRDefault="00656A55" w:rsidP="00E130CD">
      <w:pPr>
        <w:tabs>
          <w:tab w:val="center" w:pos="1841"/>
          <w:tab w:val="left" w:pos="2552"/>
          <w:tab w:val="center" w:pos="4468"/>
        </w:tabs>
        <w:spacing w:after="237"/>
        <w:ind w:left="1560" w:hanging="1560"/>
        <w:jc w:val="left"/>
      </w:pPr>
      <w:r>
        <w:rPr>
          <w:rFonts w:ascii="Calibri" w:eastAsia="Calibri" w:hAnsi="Calibri" w:cs="Calibri"/>
        </w:rPr>
        <w:tab/>
      </w:r>
      <w:r w:rsidRPr="006F0B06">
        <w:t>EF</w:t>
      </w:r>
      <w:r w:rsidR="00460FE4">
        <w:t>:</w:t>
      </w:r>
      <w:r w:rsidR="00460FE4">
        <w:tab/>
      </w:r>
      <w:r w:rsidRPr="006F0B06">
        <w:t xml:space="preserve">Besuch </w:t>
      </w:r>
      <w:proofErr w:type="gramStart"/>
      <w:r w:rsidRPr="006F0B06">
        <w:t>eines Erkrath</w:t>
      </w:r>
      <w:proofErr w:type="gramEnd"/>
      <w:r w:rsidRPr="006F0B06">
        <w:t xml:space="preserve"> initial-Betriebes  </w:t>
      </w:r>
    </w:p>
    <w:p w14:paraId="1E407FFF" w14:textId="4398F292" w:rsidR="00656A55" w:rsidRPr="006F0B06" w:rsidRDefault="00656A55" w:rsidP="00460FE4">
      <w:pPr>
        <w:tabs>
          <w:tab w:val="left" w:pos="2127"/>
          <w:tab w:val="left" w:pos="2552"/>
          <w:tab w:val="left" w:pos="2835"/>
        </w:tabs>
        <w:spacing w:after="231"/>
        <w:ind w:left="1615"/>
        <w:jc w:val="left"/>
      </w:pPr>
      <w:r w:rsidRPr="006F0B06">
        <w:t>Q 1:</w:t>
      </w:r>
      <w:r w:rsidR="00460FE4">
        <w:tab/>
      </w:r>
      <w:r w:rsidR="00460FE4">
        <w:tab/>
      </w:r>
      <w:r w:rsidRPr="006F0B06">
        <w:t xml:space="preserve">Besuch eines Schülerlabors; Besuch eines Industrieunternehmens  </w:t>
      </w:r>
    </w:p>
    <w:p w14:paraId="2B7B0DA3" w14:textId="2AE8E71A" w:rsidR="00656A55" w:rsidRPr="006F0B06" w:rsidRDefault="00656A55" w:rsidP="00460FE4">
      <w:pPr>
        <w:tabs>
          <w:tab w:val="center" w:pos="1814"/>
          <w:tab w:val="left" w:pos="2552"/>
          <w:tab w:val="center" w:pos="5147"/>
        </w:tabs>
        <w:spacing w:after="236"/>
        <w:jc w:val="left"/>
      </w:pPr>
      <w:r w:rsidRPr="006F0B06">
        <w:rPr>
          <w:rFonts w:ascii="Calibri" w:eastAsia="Calibri" w:hAnsi="Calibri" w:cs="Calibri"/>
        </w:rPr>
        <w:tab/>
      </w:r>
      <w:r w:rsidRPr="006F0B06">
        <w:t>Q 2</w:t>
      </w:r>
      <w:r w:rsidR="003E3BDF" w:rsidRPr="006F0B06">
        <w:t>:</w:t>
      </w:r>
      <w:r w:rsidRPr="006F0B06">
        <w:tab/>
        <w:t xml:space="preserve">Besuch einer Chemieveranstaltung der Universität     </w:t>
      </w:r>
    </w:p>
    <w:p w14:paraId="0311FD5A" w14:textId="2310D3CE" w:rsidR="00BB74B4" w:rsidRDefault="00656A55" w:rsidP="00460FE4">
      <w:pPr>
        <w:ind w:left="1615"/>
        <w:jc w:val="left"/>
      </w:pPr>
      <w:r>
        <w:t>Über die Erfahrungen wird in den Fachkonferenzen berichtet.</w:t>
      </w:r>
    </w:p>
    <w:p w14:paraId="2FB026E1" w14:textId="3D250685" w:rsidR="00460FE4" w:rsidRDefault="00460FE4" w:rsidP="00C76AC7">
      <w:pPr>
        <w:jc w:val="left"/>
        <w:sectPr w:rsidR="00460FE4" w:rsidSect="00E130CD">
          <w:headerReference w:type="even" r:id="rId11"/>
          <w:headerReference w:type="default" r:id="rId12"/>
          <w:footerReference w:type="even" r:id="rId13"/>
          <w:footerReference w:type="default" r:id="rId14"/>
          <w:headerReference w:type="first" r:id="rId15"/>
          <w:footerReference w:type="first" r:id="rId16"/>
          <w:pgSz w:w="11904" w:h="16838"/>
          <w:pgMar w:top="1491" w:right="1979" w:bottom="1701" w:left="426" w:header="340" w:footer="680" w:gutter="0"/>
          <w:cols w:space="720"/>
          <w:docGrid w:linePitch="299"/>
        </w:sectPr>
      </w:pPr>
    </w:p>
    <w:p w14:paraId="2501EE40" w14:textId="5E90CB53" w:rsidR="00656A55" w:rsidRDefault="00656A55" w:rsidP="00460FE4">
      <w:pPr>
        <w:pStyle w:val="berschrift3"/>
        <w:tabs>
          <w:tab w:val="center" w:pos="1692"/>
          <w:tab w:val="center" w:pos="4615"/>
        </w:tabs>
        <w:spacing w:after="166"/>
        <w:ind w:left="0" w:firstLine="0"/>
        <w:jc w:val="left"/>
      </w:pPr>
    </w:p>
    <w:sectPr w:rsidR="00656A55" w:rsidSect="005F25FB">
      <w:headerReference w:type="even" r:id="rId17"/>
      <w:headerReference w:type="default" r:id="rId18"/>
      <w:footerReference w:type="default" r:id="rId19"/>
      <w:headerReference w:type="first" r:id="rId20"/>
      <w:pgSz w:w="11906" w:h="16838" w:code="9"/>
      <w:pgMar w:top="1418" w:right="1701" w:bottom="1418" w:left="1418"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680EC" w14:textId="77777777" w:rsidR="00B171BD" w:rsidRDefault="00B171BD" w:rsidP="008B5351">
      <w:pPr>
        <w:spacing w:after="0" w:line="240" w:lineRule="auto"/>
      </w:pPr>
      <w:r>
        <w:separator/>
      </w:r>
    </w:p>
  </w:endnote>
  <w:endnote w:type="continuationSeparator" w:id="0">
    <w:p w14:paraId="5876C301" w14:textId="77777777" w:rsidR="00B171BD" w:rsidRDefault="00B171BD" w:rsidP="008B5351">
      <w:pPr>
        <w:spacing w:after="0" w:line="240" w:lineRule="auto"/>
      </w:pPr>
      <w:r>
        <w:continuationSeparator/>
      </w:r>
    </w:p>
  </w:endnote>
  <w:endnote w:type="continuationNotice" w:id="1">
    <w:p w14:paraId="7BEA043C" w14:textId="77777777" w:rsidR="00B171BD" w:rsidRDefault="00B171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ial Narrow'">
    <w:altName w:val="Arial"/>
    <w:charset w:val="00"/>
    <w:family w:val="swiss"/>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JohnSansTextPro-Identity-H">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686274"/>
      <w:docPartObj>
        <w:docPartGallery w:val="Page Numbers (Bottom of Page)"/>
        <w:docPartUnique/>
      </w:docPartObj>
    </w:sdtPr>
    <w:sdtContent>
      <w:p w14:paraId="14A830CB" w14:textId="7D1ADFCD" w:rsidR="00273FCA" w:rsidRDefault="00273FCA">
        <w:pPr>
          <w:pStyle w:val="Fuzeile"/>
          <w:jc w:val="right"/>
        </w:pPr>
        <w:r>
          <w:fldChar w:fldCharType="begin"/>
        </w:r>
        <w:r>
          <w:instrText>PAGE   \* MERGEFORMAT</w:instrText>
        </w:r>
        <w:r>
          <w:fldChar w:fldCharType="separate"/>
        </w:r>
        <w:r>
          <w:t>2</w:t>
        </w:r>
        <w:r>
          <w:fldChar w:fldCharType="end"/>
        </w:r>
      </w:p>
    </w:sdtContent>
  </w:sdt>
  <w:p w14:paraId="2771D93E" w14:textId="682954D4" w:rsidR="00F32D32" w:rsidRDefault="00F32D32" w:rsidP="00D31DD2">
    <w:pPr>
      <w:pStyle w:val="Fuzeile"/>
      <w:tabs>
        <w:tab w:val="clear" w:pos="4536"/>
        <w:tab w:val="clear" w:pos="9072"/>
        <w:tab w:val="left" w:pos="5625"/>
        <w:tab w:val="center" w:pos="7088"/>
        <w:tab w:val="left" w:pos="8295"/>
        <w:tab w:val="right" w:pos="1389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6617D" w14:textId="77777777" w:rsidR="00656A55" w:rsidRDefault="00656A55">
    <w:pPr>
      <w:spacing w:after="160" w:line="259" w:lineRule="auto"/>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27EF7" w14:textId="77777777" w:rsidR="00656A55" w:rsidRDefault="00656A55">
    <w:pPr>
      <w:spacing w:after="0" w:line="259" w:lineRule="auto"/>
      <w:ind w:right="364"/>
      <w:jc w:val="right"/>
    </w:pPr>
    <w:r>
      <w:fldChar w:fldCharType="begin"/>
    </w:r>
    <w:r>
      <w:instrText xml:space="preserve"> PAGE   \* MERGEFORMAT </w:instrText>
    </w:r>
    <w:r>
      <w:fldChar w:fldCharType="separate"/>
    </w:r>
    <w:r>
      <w:t>49</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ED44" w14:textId="77777777" w:rsidR="00656A55" w:rsidRDefault="00656A55">
    <w:pPr>
      <w:spacing w:after="160" w:line="259" w:lineRule="auto"/>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DC542" w14:textId="039251CF" w:rsidR="00F32D32" w:rsidRDefault="00F32D32" w:rsidP="001C0FBA">
    <w:pPr>
      <w:pStyle w:val="Fuzeile"/>
      <w:tabs>
        <w:tab w:val="clear" w:pos="4536"/>
        <w:tab w:val="clear" w:pos="9072"/>
        <w:tab w:val="center" w:pos="7088"/>
        <w:tab w:val="right" w:pos="13892"/>
      </w:tabs>
      <w:ind w:right="-2"/>
    </w:pPr>
    <w:r>
      <w:tab/>
    </w:r>
    <w:r>
      <w:tab/>
    </w:r>
    <w:r>
      <w:fldChar w:fldCharType="begin"/>
    </w:r>
    <w:r>
      <w:instrText xml:space="preserve"> PAGE   \* MERGEFORMAT </w:instrText>
    </w:r>
    <w:r>
      <w:fldChar w:fldCharType="separate"/>
    </w:r>
    <w:r w:rsidR="002F7B20">
      <w:rPr>
        <w:noProof/>
      </w:rPr>
      <w:t>56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C325B" w14:textId="77777777" w:rsidR="00B171BD" w:rsidRDefault="00B171BD" w:rsidP="008B5351">
      <w:pPr>
        <w:spacing w:after="0" w:line="240" w:lineRule="auto"/>
      </w:pPr>
      <w:r>
        <w:separator/>
      </w:r>
    </w:p>
  </w:footnote>
  <w:footnote w:type="continuationSeparator" w:id="0">
    <w:p w14:paraId="3DDB33AE" w14:textId="77777777" w:rsidR="00B171BD" w:rsidRDefault="00B171BD" w:rsidP="008B5351">
      <w:pPr>
        <w:spacing w:after="0" w:line="240" w:lineRule="auto"/>
      </w:pPr>
      <w:r>
        <w:continuationSeparator/>
      </w:r>
    </w:p>
  </w:footnote>
  <w:footnote w:type="continuationNotice" w:id="1">
    <w:p w14:paraId="2FFB013A" w14:textId="77777777" w:rsidR="00B171BD" w:rsidRDefault="00B171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D8CC" w14:textId="77777777" w:rsidR="00656A55" w:rsidRDefault="00656A55">
    <w:pPr>
      <w:spacing w:after="0" w:line="259" w:lineRule="auto"/>
      <w:ind w:left="162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EC5BDAF" wp14:editId="030AE135">
              <wp:simplePos x="0" y="0"/>
              <wp:positionH relativeFrom="page">
                <wp:posOffset>1242365</wp:posOffset>
              </wp:positionH>
              <wp:positionV relativeFrom="page">
                <wp:posOffset>609600</wp:posOffset>
              </wp:positionV>
              <wp:extent cx="5076190" cy="9144"/>
              <wp:effectExtent l="0" t="0" r="0" b="0"/>
              <wp:wrapSquare wrapText="bothSides"/>
              <wp:docPr id="110257" name="Group 110257"/>
              <wp:cNvGraphicFramePr/>
              <a:graphic xmlns:a="http://schemas.openxmlformats.org/drawingml/2006/main">
                <a:graphicData uri="http://schemas.microsoft.com/office/word/2010/wordprocessingGroup">
                  <wpg:wgp>
                    <wpg:cNvGrpSpPr/>
                    <wpg:grpSpPr>
                      <a:xfrm>
                        <a:off x="0" y="0"/>
                        <a:ext cx="5076190" cy="9144"/>
                        <a:chOff x="0" y="0"/>
                        <a:chExt cx="5076190" cy="9144"/>
                      </a:xfrm>
                    </wpg:grpSpPr>
                    <wps:wsp>
                      <wps:cNvPr id="113784" name="Shape 113784"/>
                      <wps:cNvSpPr/>
                      <wps:spPr>
                        <a:xfrm>
                          <a:off x="0" y="0"/>
                          <a:ext cx="5076190" cy="9144"/>
                        </a:xfrm>
                        <a:custGeom>
                          <a:avLst/>
                          <a:gdLst/>
                          <a:ahLst/>
                          <a:cxnLst/>
                          <a:rect l="0" t="0" r="0" b="0"/>
                          <a:pathLst>
                            <a:path w="5076190" h="9144">
                              <a:moveTo>
                                <a:pt x="0" y="0"/>
                              </a:moveTo>
                              <a:lnTo>
                                <a:pt x="5076190" y="0"/>
                              </a:lnTo>
                              <a:lnTo>
                                <a:pt x="50761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955E5B" id="Group 110257" o:spid="_x0000_s1026" style="position:absolute;margin-left:97.8pt;margin-top:48pt;width:399.7pt;height:.7pt;z-index:251659264;mso-position-horizontal-relative:page;mso-position-vertical-relative:page" coordsize="507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FSaAIAADEGAAAOAAAAZHJzL2Uyb0RvYy54bWykVMtu2zAQvBfoPxC615JcN04E2zk0rS9F&#10;GzTpB9AUKQngCyRt2X/f5eph1WkSIPFBXpG7o53hcFe3RyXJgTvfGL1O8lmWEK6ZKRtdrZM/j98/&#10;XSfEB6pLKo3m6+TEfXK7+fhh1dqCz01tZMkdARDti9aukzoEW6SpZzVX1M+M5Ro2hXGKBnh1VVo6&#10;2gK6kuk8y67S1rjSOsO497B6120mG8QXgrPwSwjPA5HrBHoL+HT43MVnulnRonLU1g3r26Bv6ELR&#10;RsNHR6g7GijZu+YJlGqYM96IMGNGpUaIhnHkAGzy7ILN1pm9RS5V0VZ2lAmkvdDpzbDs52Hr7IO9&#10;d6BEayvQAt8il6NwKv5Dl+SIkp1GyfgxEAaLX7LlVX4DyjLYu8kXi05RVoPsT4pY/e2lsnT4ZPpP&#10;I60Fa/gze/8+9g81tRxF9QWwv3ekKcG5+efl9SIhmipwKeaQfg2FwdxRJl94UOxdGo1kacH2Pmy5&#10;Qa3p4YcPnSnLIaL1ELGjHkIH1n7R1JaGWBebjCFpJ4dV92cVN5U58EeDaeHixKDH867U06zx3AdL&#10;QO6QMfxbxJtmDgZ5NhmMNPHRK2l4e8ccCCLPzaoPkDvEU3WljjJEt1KYNULSgJdWNQGGkGwU+GC+&#10;zLIzMKBF+3WnjVE4SR7Fkvo3F2AdvBhxwbtq91U6cqBx1OAPwam0Ne1X4+WAlvpUjBEn1otGyhEy&#10;x9L/QXYIfXKs4zjlxsqsq2R9N92og4EBpIeBBx2MRfhlo8NYr2FMY5sTtjHcmfKEQwIFgfuI0uBc&#10;Qh79DI2Db/qOWedJv/kLAAD//wMAUEsDBBQABgAIAAAAIQBffjhX3wAAAAkBAAAPAAAAZHJzL2Rv&#10;d25yZXYueG1sTI9BS8NAEIXvgv9hGcGb3URNNDGbUop6KgVbQbxNs9MkNLsbstsk/feOJ729x3y8&#10;ea9YzqYTIw2+dVZBvIhAkK2cbm2t4HP/dvcMwge0GjtnScGFPCzL66sCc+0m+0HjLtSCQ6zPUUET&#10;Qp9L6auGDPqF68ny7egGg4HtUEs94MThppP3UZRKg63lDw32tG6oOu3ORsH7hNPqIX4dN6fj+vK9&#10;T7Zfm5iUur2ZVy8gAs3hD4bf+lwdSu50cGervejYZ0nKqIIs5U0MZFnC4sDi6RFkWcj/C8ofAAAA&#10;//8DAFBLAQItABQABgAIAAAAIQC2gziS/gAAAOEBAAATAAAAAAAAAAAAAAAAAAAAAABbQ29udGVu&#10;dF9UeXBlc10ueG1sUEsBAi0AFAAGAAgAAAAhADj9If/WAAAAlAEAAAsAAAAAAAAAAAAAAAAALwEA&#10;AF9yZWxzLy5yZWxzUEsBAi0AFAAGAAgAAAAhAKYlMVJoAgAAMQYAAA4AAAAAAAAAAAAAAAAALgIA&#10;AGRycy9lMm9Eb2MueG1sUEsBAi0AFAAGAAgAAAAhAF9+OFffAAAACQEAAA8AAAAAAAAAAAAAAAAA&#10;wgQAAGRycy9kb3ducmV2LnhtbFBLBQYAAAAABAAEAPMAAADOBQAAAAA=&#10;">
              <v:shape id="Shape 113784" o:spid="_x0000_s1027" style="position:absolute;width:50761;height:91;visibility:visible;mso-wrap-style:square;v-text-anchor:top" coordsize="50761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vZGwwAAAN8AAAAPAAAAZHJzL2Rvd25yZXYueG1sRE9NawIx&#10;EL0X/A9hBG81q1YrW6OIIPUk1Hqot2EzbtZuJnETdf33Rij0+Hjfs0Vra3GlJlSOFQz6GQjiwumK&#10;SwX77/XrFESIyBprx6TgTgEW887LDHPtbvxF110sRQrhkKMCE6PPpQyFIYuh7zxx4o6usRgTbEqp&#10;G7ylcFvLYZZNpMWKU4NBTytDxe/uYhWMDica/iy3Z3365PHGlz6Y1VipXrddfoCI1MZ/8Z97o9P8&#10;weh9+gbPPwmAnD8AAAD//wMAUEsBAi0AFAAGAAgAAAAhANvh9svuAAAAhQEAABMAAAAAAAAAAAAA&#10;AAAAAAAAAFtDb250ZW50X1R5cGVzXS54bWxQSwECLQAUAAYACAAAACEAWvQsW78AAAAVAQAACwAA&#10;AAAAAAAAAAAAAAAfAQAAX3JlbHMvLnJlbHNQSwECLQAUAAYACAAAACEAHW72RsMAAADfAAAADwAA&#10;AAAAAAAAAAAAAAAHAgAAZHJzL2Rvd25yZXYueG1sUEsFBgAAAAADAAMAtwAAAPcCAAAAAA==&#10;" path="m,l5076190,r,9144l,9144,,e" fillcolor="black" stroked="f" strokeweight="0">
                <v:stroke miterlimit="83231f" joinstyle="miter"/>
                <v:path arrowok="t" textboxrect="0,0,5076190,9144"/>
              </v:shape>
              <w10:wrap type="square" anchorx="page" anchory="page"/>
            </v:group>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F539" w14:textId="2716B26D" w:rsidR="00656A55" w:rsidRDefault="00656A55" w:rsidP="00E602B2">
    <w:pPr>
      <w:spacing w:after="12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36E60D4" wp14:editId="4C859629">
              <wp:simplePos x="0" y="0"/>
              <wp:positionH relativeFrom="page">
                <wp:posOffset>1242365</wp:posOffset>
              </wp:positionH>
              <wp:positionV relativeFrom="page">
                <wp:posOffset>609600</wp:posOffset>
              </wp:positionV>
              <wp:extent cx="5076190" cy="9144"/>
              <wp:effectExtent l="0" t="0" r="0" b="0"/>
              <wp:wrapSquare wrapText="bothSides"/>
              <wp:docPr id="110242" name="Group 110242"/>
              <wp:cNvGraphicFramePr/>
              <a:graphic xmlns:a="http://schemas.openxmlformats.org/drawingml/2006/main">
                <a:graphicData uri="http://schemas.microsoft.com/office/word/2010/wordprocessingGroup">
                  <wpg:wgp>
                    <wpg:cNvGrpSpPr/>
                    <wpg:grpSpPr>
                      <a:xfrm>
                        <a:off x="0" y="0"/>
                        <a:ext cx="5076190" cy="9144"/>
                        <a:chOff x="0" y="0"/>
                        <a:chExt cx="5076190" cy="9144"/>
                      </a:xfrm>
                    </wpg:grpSpPr>
                    <wps:wsp>
                      <wps:cNvPr id="113782" name="Shape 113782"/>
                      <wps:cNvSpPr/>
                      <wps:spPr>
                        <a:xfrm>
                          <a:off x="0" y="0"/>
                          <a:ext cx="5076190" cy="9144"/>
                        </a:xfrm>
                        <a:custGeom>
                          <a:avLst/>
                          <a:gdLst/>
                          <a:ahLst/>
                          <a:cxnLst/>
                          <a:rect l="0" t="0" r="0" b="0"/>
                          <a:pathLst>
                            <a:path w="5076190" h="9144">
                              <a:moveTo>
                                <a:pt x="0" y="0"/>
                              </a:moveTo>
                              <a:lnTo>
                                <a:pt x="5076190" y="0"/>
                              </a:lnTo>
                              <a:lnTo>
                                <a:pt x="50761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F9456F" id="Group 110242" o:spid="_x0000_s1026" style="position:absolute;margin-left:97.8pt;margin-top:48pt;width:399.7pt;height:.7pt;z-index:251660288;mso-position-horizontal-relative:page;mso-position-vertical-relative:page" coordsize="507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3WPaAIAADEGAAAOAAAAZHJzL2Uyb0RvYy54bWykVMtu2zAQvBfoPxC615LcNE4Eyzk0rS9F&#10;GzTpB9AUKQngCyRt2X/f5eph1WlTIPFBXpG7o53hcNd3RyXJgTvfGl0m+SJLCNfMVK2uy+TX09cP&#10;NwnxgeqKSqN5mZy4T+4279+tO1vwpWmMrLgjAKJ90dkyaUKwRZp61nBF/cJYrmFTGKdogFdXp5Wj&#10;HaArmS6z7DrtjKusM4x7D6v3/WayQXwhOAs/hPA8EFkm0FvAp8PnLj7TzZoWtaO2adnQBn1FF4q2&#10;Gj46Qd3TQMnetc+gVMuc8UaEBTMqNUK0jCMHYJNnF2y2zuwtcqmLrraTTCDthU6vhmXfD1tnH+2D&#10;AyU6W4MW+Ba5HIVT8R+6JEeU7DRJxo+BMFj8lK2u81tQlsHebX511SvKGpD9WRFrvrxUlo6fTP9o&#10;pLNgDX9m79/G/rGhlqOovgD2D460FTg3/7i6WSZEUwUuxRwyrKEwmDvJ5AsPir1Jo4ksLdjehy03&#10;qDU9fPOhN2U1RrQZI3bUY+jA2i+a2tIQ62KTMSTd7LCa4azipjIH/mQwLVycGPR43pV6njWd+2gJ&#10;yB0zxn+LePPM0SD/TAYjzXz0nzS8vVMOBJHnZj0EyB3iubpSRxmiWynMGiFpwEur2gBDSLYKfLBc&#10;ZdkZGNCi/frTxiicJI9iSf2TC7AOXoy44F29+ywdOdA4avCH4FTahg6r8XJAS0MqxogT60Ur5QSZ&#10;Y+nfIHuEITnWcZxyU2XWV7Khm37UwcAA0uPAgw6mIvyy0WGq1zCmsc0Z2xjuTHXCIYGCwH1EaXAu&#10;IY9hhsbBN3/HrPOk3/wGAAD//wMAUEsDBBQABgAIAAAAIQBffjhX3wAAAAkBAAAPAAAAZHJzL2Rv&#10;d25yZXYueG1sTI9BS8NAEIXvgv9hGcGb3URNNDGbUop6KgVbQbxNs9MkNLsbstsk/feOJ729x3y8&#10;ea9YzqYTIw2+dVZBvIhAkK2cbm2t4HP/dvcMwge0GjtnScGFPCzL66sCc+0m+0HjLtSCQ6zPUUET&#10;Qp9L6auGDPqF68ny7egGg4HtUEs94MThppP3UZRKg63lDw32tG6oOu3ORsH7hNPqIX4dN6fj+vK9&#10;T7Zfm5iUur2ZVy8gAs3hD4bf+lwdSu50cGervejYZ0nKqIIs5U0MZFnC4sDi6RFkWcj/C8ofAAAA&#10;//8DAFBLAQItABQABgAIAAAAIQC2gziS/gAAAOEBAAATAAAAAAAAAAAAAAAAAAAAAABbQ29udGVu&#10;dF9UeXBlc10ueG1sUEsBAi0AFAAGAAgAAAAhADj9If/WAAAAlAEAAAsAAAAAAAAAAAAAAAAALwEA&#10;AF9yZWxzLy5yZWxzUEsBAi0AFAAGAAgAAAAhAGmbdY9oAgAAMQYAAA4AAAAAAAAAAAAAAAAALgIA&#10;AGRycy9lMm9Eb2MueG1sUEsBAi0AFAAGAAgAAAAhAF9+OFffAAAACQEAAA8AAAAAAAAAAAAAAAAA&#10;wgQAAGRycy9kb3ducmV2LnhtbFBLBQYAAAAABAAEAPMAAADOBQAAAAA=&#10;">
              <v:shape id="Shape 113782" o:spid="_x0000_s1027" style="position:absolute;width:50761;height:91;visibility:visible;mso-wrap-style:square;v-text-anchor:top" coordsize="50761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8upwwAAAN8AAAAPAAAAZHJzL2Rvd25yZXYueG1sRE9NawIx&#10;EL0X/A9hBG8164pVtkYRQfQkVD20t2Ez3axuJnETdf33TaHQ4+N9z5edbcSd2lA7VjAaZiCIS6dr&#10;rhScjpvXGYgQkTU2jknBkwIsF72XORbaPfiD7odYiRTCoUAFJkZfSBlKQxbD0HnixH271mJMsK2k&#10;bvGRwm0j8yx7kxZrTg0GPa0NlZfDzSoYf50p/1ztr/q85cnOVz6Y9USpQb9bvYOI1MV/8Z97p9P8&#10;0Xg6y+H3TwIgFz8AAAD//wMAUEsBAi0AFAAGAAgAAAAhANvh9svuAAAAhQEAABMAAAAAAAAAAAAA&#10;AAAAAAAAAFtDb250ZW50X1R5cGVzXS54bWxQSwECLQAUAAYACAAAACEAWvQsW78AAAAVAQAACwAA&#10;AAAAAAAAAAAAAAAfAQAAX3JlbHMvLnJlbHNQSwECLQAUAAYACAAAACEA/cvLqcMAAADfAAAADwAA&#10;AAAAAAAAAAAAAAAHAgAAZHJzL2Rvd25yZXYueG1sUEsFBgAAAAADAAMAtwAAAPcCAAAAAA==&#10;" path="m,l5076190,r,9144l,9144,,e" fillcolor="black" stroked="f" strokeweight="0">
                <v:stroke miterlimit="83231f" joinstyle="miter"/>
                <v:path arrowok="t" textboxrect="0,0,5076190,9144"/>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1FA0" w14:textId="77777777" w:rsidR="00656A55" w:rsidRDefault="00656A55">
    <w:pPr>
      <w:spacing w:after="0" w:line="259" w:lineRule="auto"/>
      <w:ind w:left="162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BDE7803" wp14:editId="60AEF21D">
              <wp:simplePos x="0" y="0"/>
              <wp:positionH relativeFrom="page">
                <wp:posOffset>1242365</wp:posOffset>
              </wp:positionH>
              <wp:positionV relativeFrom="page">
                <wp:posOffset>609600</wp:posOffset>
              </wp:positionV>
              <wp:extent cx="5076190" cy="9144"/>
              <wp:effectExtent l="0" t="0" r="0" b="0"/>
              <wp:wrapSquare wrapText="bothSides"/>
              <wp:docPr id="110233" name="Group 110233"/>
              <wp:cNvGraphicFramePr/>
              <a:graphic xmlns:a="http://schemas.openxmlformats.org/drawingml/2006/main">
                <a:graphicData uri="http://schemas.microsoft.com/office/word/2010/wordprocessingGroup">
                  <wpg:wgp>
                    <wpg:cNvGrpSpPr/>
                    <wpg:grpSpPr>
                      <a:xfrm>
                        <a:off x="0" y="0"/>
                        <a:ext cx="5076190" cy="9144"/>
                        <a:chOff x="0" y="0"/>
                        <a:chExt cx="5076190" cy="9144"/>
                      </a:xfrm>
                    </wpg:grpSpPr>
                    <wps:wsp>
                      <wps:cNvPr id="113780" name="Shape 113780"/>
                      <wps:cNvSpPr/>
                      <wps:spPr>
                        <a:xfrm>
                          <a:off x="0" y="0"/>
                          <a:ext cx="5076190" cy="9144"/>
                        </a:xfrm>
                        <a:custGeom>
                          <a:avLst/>
                          <a:gdLst/>
                          <a:ahLst/>
                          <a:cxnLst/>
                          <a:rect l="0" t="0" r="0" b="0"/>
                          <a:pathLst>
                            <a:path w="5076190" h="9144">
                              <a:moveTo>
                                <a:pt x="0" y="0"/>
                              </a:moveTo>
                              <a:lnTo>
                                <a:pt x="5076190" y="0"/>
                              </a:lnTo>
                              <a:lnTo>
                                <a:pt x="50761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CDFD22" id="Group 110233" o:spid="_x0000_s1026" style="position:absolute;margin-left:97.8pt;margin-top:48pt;width:399.7pt;height:.7pt;z-index:251661312;mso-position-horizontal-relative:page;mso-position-vertical-relative:page" coordsize="507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UnEaAIAADEGAAAOAAAAZHJzL2Uyb0RvYy54bWykVMtu2zAQvBfoPxC615LcNE4E2zk0rS9F&#10;GzTpB9AUKQngCyQt2X/f5eph1WlTIPFBXpG7o53hcNd3RyVJy51vjN4k+SJLCNfMlI2uNsmvp68f&#10;bhLiA9UllUbzTXLiPrnbvn+37mzBl6Y2suSOAIj2RWc3SR2CLdLUs5or6hfGcg2bwjhFA7y6Ki0d&#10;7QBdyXSZZddpZ1xpnWHce1i97zeTLeILwVn4IYTngchNAr0FfDp87uMz3a5pUTlq64YNbdBXdKFo&#10;o+GjE9Q9DZQcXPMMSjXMGW9EWDCjUiNEwzhyADZ5dsFm58zBIpeq6Co7yQTSXuj0alj2vd05+2gf&#10;HCjR2Qq0wLfI5Siciv/QJTmiZKdJMn4MhMHip2x1nd+Csgz2bvOrq15RVoPsz4pY/eWlsnT8ZPpH&#10;I50Fa/gze/829o81tRxF9QWwf3CkKcG5+cfVDdDQVIFLMYcMaygM5k4y+cKDYm/SaCJLC3bwYccN&#10;ak3bbz70pizHiNZjxI56DB1Y+0VTWxpiXWwyhqSbHVY9nFXcVKblTwbTwsWJQY/nXannWdO5j5aA&#10;3DFj/LeIN88cDfLPZDiBmY/+k4a3d8qBIPLcrocAuUM8V1fqKEN0K4VZIyQNeGlVE2AIyUaBD5ar&#10;LDsDA1q0X3/aGIWT5FEsqX9yAdbBixEXvKv2n6UjLY2jBn8ITqWt6bAaLwe0NKRijDixXjRSTpA5&#10;lv4NskcYkmMdxyk3VWZ9JRu66UcdDAwgPQ486GAqwi8bHaZ6DWMa25yxjeHelCccEigI3EeUBucS&#10;8hhmaBx883fMOk/67W8AAAD//wMAUEsDBBQABgAIAAAAIQBffjhX3wAAAAkBAAAPAAAAZHJzL2Rv&#10;d25yZXYueG1sTI9BS8NAEIXvgv9hGcGb3URNNDGbUop6KgVbQbxNs9MkNLsbstsk/feOJ729x3y8&#10;ea9YzqYTIw2+dVZBvIhAkK2cbm2t4HP/dvcMwge0GjtnScGFPCzL66sCc+0m+0HjLtSCQ6zPUUET&#10;Qp9L6auGDPqF68ny7egGg4HtUEs94MThppP3UZRKg63lDw32tG6oOu3ORsH7hNPqIX4dN6fj+vK9&#10;T7Zfm5iUur2ZVy8gAs3hD4bf+lwdSu50cGervejYZ0nKqIIs5U0MZFnC4sDi6RFkWcj/C8ofAAAA&#10;//8DAFBLAQItABQABgAIAAAAIQC2gziS/gAAAOEBAAATAAAAAAAAAAAAAAAAAAAAAABbQ29udGVu&#10;dF9UeXBlc10ueG1sUEsBAi0AFAAGAAgAAAAhADj9If/WAAAAlAEAAAsAAAAAAAAAAAAAAAAALwEA&#10;AF9yZWxzLy5yZWxzUEsBAi0AFAAGAAgAAAAhACzxScRoAgAAMQYAAA4AAAAAAAAAAAAAAAAALgIA&#10;AGRycy9lMm9Eb2MueG1sUEsBAi0AFAAGAAgAAAAhAF9+OFffAAAACQEAAA8AAAAAAAAAAAAAAAAA&#10;wgQAAGRycy9kb3ducmV2LnhtbFBLBQYAAAAABAAEAPMAAADOBQAAAAA=&#10;">
              <v:shape id="Shape 113780" o:spid="_x0000_s1027" style="position:absolute;width:50761;height:91;visibility:visible;mso-wrap-style:square;v-text-anchor:top" coordsize="50761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fBFwwAAAN8AAAAPAAAAZHJzL2Rvd25yZXYueG1sRE9NawIx&#10;EL0L/Q9hCr1pVkUrq1FEKPVUqO2h3obNuFndTNJNqtt/3zkUPD7e92rT+1ZdqUtNYAPjUQGKuAq2&#10;4drA58fLcAEqZWSLbWAy8EsJNuuHwQpLG278TtdDrpWEcCrRgMs5llqnypHHNAqRWLhT6DxmgV2t&#10;bYc3CfetnhTFXHtsWBocRto5qi6HH29gejzT5Gv79m3Przzbxzomt5sZ8/TYb5egMvX5Lv53763M&#10;H0+fF/JA/ggAvf4DAAD//wMAUEsBAi0AFAAGAAgAAAAhANvh9svuAAAAhQEAABMAAAAAAAAAAAAA&#10;AAAAAAAAAFtDb250ZW50X1R5cGVzXS54bWxQSwECLQAUAAYACAAAACEAWvQsW78AAAAVAQAACwAA&#10;AAAAAAAAAAAAAAAfAQAAX3JlbHMvLnJlbHNQSwECLQAUAAYACAAAACEAYlXwRcMAAADfAAAADwAA&#10;AAAAAAAAAAAAAAAHAgAAZHJzL2Rvd25yZXYueG1sUEsFBgAAAAADAAMAtwAAAPcCAAAAAA==&#10;" path="m,l5076190,r,9144l,9144,,e" fillcolor="black" stroked="f" strokeweight="0">
                <v:stroke miterlimit="83231f" joinstyle="miter"/>
                <v:path arrowok="t" textboxrect="0,0,5076190,9144"/>
              </v:shape>
              <w10:wrap type="square" anchorx="page" anchory="page"/>
            </v:group>
          </w:pict>
        </mc:Fallback>
      </mc:AlternateContent>
    </w:r>
    <w:r>
      <w:rPr>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2CCDC" w14:textId="60F54F94" w:rsidR="003319BD" w:rsidRDefault="003319BD">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35AC" w14:textId="3DFACE63" w:rsidR="003319BD" w:rsidRDefault="003319BD">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393E" w14:textId="1355E315" w:rsidR="003319BD" w:rsidRDefault="003319B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6C53"/>
    <w:multiLevelType w:val="hybridMultilevel"/>
    <w:tmpl w:val="02749BC8"/>
    <w:lvl w:ilvl="0" w:tplc="E2FA16D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3023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40A1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50AA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C660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08DF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F454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9A5F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D6B56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375C86"/>
    <w:multiLevelType w:val="hybridMultilevel"/>
    <w:tmpl w:val="7DB071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51F306A"/>
    <w:multiLevelType w:val="hybridMultilevel"/>
    <w:tmpl w:val="2062CD0A"/>
    <w:lvl w:ilvl="0" w:tplc="8B723AD4">
      <w:start w:val="1"/>
      <w:numFmt w:val="decimal"/>
      <w:lvlText w:val="%1.)"/>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0AC846">
      <w:start w:val="1"/>
      <w:numFmt w:val="lowerLetter"/>
      <w:lvlText w:val="%2"/>
      <w:lvlJc w:val="left"/>
      <w:pPr>
        <w:ind w:left="2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34F71E">
      <w:start w:val="1"/>
      <w:numFmt w:val="lowerRoman"/>
      <w:lvlText w:val="%3"/>
      <w:lvlJc w:val="left"/>
      <w:pPr>
        <w:ind w:left="28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6C09AC">
      <w:start w:val="1"/>
      <w:numFmt w:val="decimal"/>
      <w:lvlText w:val="%4"/>
      <w:lvlJc w:val="left"/>
      <w:pPr>
        <w:ind w:left="3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8ABA30">
      <w:start w:val="1"/>
      <w:numFmt w:val="lowerLetter"/>
      <w:lvlText w:val="%5"/>
      <w:lvlJc w:val="left"/>
      <w:pPr>
        <w:ind w:left="4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78B9E6">
      <w:start w:val="1"/>
      <w:numFmt w:val="lowerRoman"/>
      <w:lvlText w:val="%6"/>
      <w:lvlJc w:val="left"/>
      <w:pPr>
        <w:ind w:left="4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22CCBDE">
      <w:start w:val="1"/>
      <w:numFmt w:val="decimal"/>
      <w:lvlText w:val="%7"/>
      <w:lvlJc w:val="left"/>
      <w:pPr>
        <w:ind w:left="5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1075F6">
      <w:start w:val="1"/>
      <w:numFmt w:val="lowerLetter"/>
      <w:lvlText w:val="%8"/>
      <w:lvlJc w:val="left"/>
      <w:pPr>
        <w:ind w:left="6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0CC7FD0">
      <w:start w:val="1"/>
      <w:numFmt w:val="lowerRoman"/>
      <w:lvlText w:val="%9"/>
      <w:lvlJc w:val="left"/>
      <w:pPr>
        <w:ind w:left="7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142ED0"/>
    <w:multiLevelType w:val="hybridMultilevel"/>
    <w:tmpl w:val="043CAD9A"/>
    <w:lvl w:ilvl="0" w:tplc="5AACECBE">
      <w:start w:val="1"/>
      <w:numFmt w:val="bullet"/>
      <w:lvlText w:val="­"/>
      <w:lvlJc w:val="left"/>
      <w:pPr>
        <w:ind w:left="360" w:hanging="360"/>
      </w:pPr>
      <w:rPr>
        <w:rFonts w:ascii="Courier New" w:hAnsi="Courier New"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07B85DC9"/>
    <w:multiLevelType w:val="multilevel"/>
    <w:tmpl w:val="502C3622"/>
    <w:styleLink w:val="WWNum5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5" w15:restartNumberingAfterBreak="0">
    <w:nsid w:val="0E9A5229"/>
    <w:multiLevelType w:val="multilevel"/>
    <w:tmpl w:val="685029EC"/>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FBA12A4"/>
    <w:multiLevelType w:val="hybridMultilevel"/>
    <w:tmpl w:val="994ED5C6"/>
    <w:lvl w:ilvl="0" w:tplc="148451F6">
      <w:start w:val="1"/>
      <w:numFmt w:val="decimal"/>
      <w:lvlText w:val="%1"/>
      <w:lvlJc w:val="left"/>
      <w:pPr>
        <w:ind w:left="1975" w:hanging="360"/>
      </w:pPr>
      <w:rPr>
        <w:rFonts w:hint="default"/>
      </w:rPr>
    </w:lvl>
    <w:lvl w:ilvl="1" w:tplc="04070019" w:tentative="1">
      <w:start w:val="1"/>
      <w:numFmt w:val="lowerLetter"/>
      <w:lvlText w:val="%2."/>
      <w:lvlJc w:val="left"/>
      <w:pPr>
        <w:ind w:left="2695" w:hanging="360"/>
      </w:pPr>
    </w:lvl>
    <w:lvl w:ilvl="2" w:tplc="0407001B" w:tentative="1">
      <w:start w:val="1"/>
      <w:numFmt w:val="lowerRoman"/>
      <w:lvlText w:val="%3."/>
      <w:lvlJc w:val="right"/>
      <w:pPr>
        <w:ind w:left="3415" w:hanging="180"/>
      </w:pPr>
    </w:lvl>
    <w:lvl w:ilvl="3" w:tplc="0407000F" w:tentative="1">
      <w:start w:val="1"/>
      <w:numFmt w:val="decimal"/>
      <w:lvlText w:val="%4."/>
      <w:lvlJc w:val="left"/>
      <w:pPr>
        <w:ind w:left="4135" w:hanging="360"/>
      </w:pPr>
    </w:lvl>
    <w:lvl w:ilvl="4" w:tplc="04070019" w:tentative="1">
      <w:start w:val="1"/>
      <w:numFmt w:val="lowerLetter"/>
      <w:lvlText w:val="%5."/>
      <w:lvlJc w:val="left"/>
      <w:pPr>
        <w:ind w:left="4855" w:hanging="360"/>
      </w:pPr>
    </w:lvl>
    <w:lvl w:ilvl="5" w:tplc="0407001B" w:tentative="1">
      <w:start w:val="1"/>
      <w:numFmt w:val="lowerRoman"/>
      <w:lvlText w:val="%6."/>
      <w:lvlJc w:val="right"/>
      <w:pPr>
        <w:ind w:left="5575" w:hanging="180"/>
      </w:pPr>
    </w:lvl>
    <w:lvl w:ilvl="6" w:tplc="0407000F" w:tentative="1">
      <w:start w:val="1"/>
      <w:numFmt w:val="decimal"/>
      <w:lvlText w:val="%7."/>
      <w:lvlJc w:val="left"/>
      <w:pPr>
        <w:ind w:left="6295" w:hanging="360"/>
      </w:pPr>
    </w:lvl>
    <w:lvl w:ilvl="7" w:tplc="04070019" w:tentative="1">
      <w:start w:val="1"/>
      <w:numFmt w:val="lowerLetter"/>
      <w:lvlText w:val="%8."/>
      <w:lvlJc w:val="left"/>
      <w:pPr>
        <w:ind w:left="7015" w:hanging="360"/>
      </w:pPr>
    </w:lvl>
    <w:lvl w:ilvl="8" w:tplc="0407001B" w:tentative="1">
      <w:start w:val="1"/>
      <w:numFmt w:val="lowerRoman"/>
      <w:lvlText w:val="%9."/>
      <w:lvlJc w:val="right"/>
      <w:pPr>
        <w:ind w:left="7735" w:hanging="180"/>
      </w:pPr>
    </w:lvl>
  </w:abstractNum>
  <w:abstractNum w:abstractNumId="7" w15:restartNumberingAfterBreak="0">
    <w:nsid w:val="110D6020"/>
    <w:multiLevelType w:val="multilevel"/>
    <w:tmpl w:val="F478283C"/>
    <w:styleLink w:val="KeineListe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4355F27"/>
    <w:multiLevelType w:val="hybridMultilevel"/>
    <w:tmpl w:val="4E50E19A"/>
    <w:lvl w:ilvl="0" w:tplc="6554DB9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F6EA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FE65D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5E992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B47E9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A65F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EAF2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9266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BC48A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AA03105"/>
    <w:multiLevelType w:val="multilevel"/>
    <w:tmpl w:val="7FBCCC10"/>
    <w:lvl w:ilvl="0">
      <w:start w:val="1"/>
      <w:numFmt w:val="decimal"/>
      <w:lvlText w:val="%1"/>
      <w:lvlJc w:val="left"/>
      <w:pPr>
        <w:ind w:left="24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1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BB52E2B"/>
    <w:multiLevelType w:val="multilevel"/>
    <w:tmpl w:val="9288E3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E72453"/>
    <w:multiLevelType w:val="hybridMultilevel"/>
    <w:tmpl w:val="918873E8"/>
    <w:lvl w:ilvl="0" w:tplc="0AC0E88C">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B04A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5140E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3CCF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9A85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3A0E1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6C91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C2FF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885D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C0D56CE"/>
    <w:multiLevelType w:val="hybridMultilevel"/>
    <w:tmpl w:val="E55EE65E"/>
    <w:lvl w:ilvl="0" w:tplc="35AA409E">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7F62377A">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A024F17A">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D3CCD9E">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046109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7BBEC21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EE602A2">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58646C96">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556BC6E">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3" w15:restartNumberingAfterBreak="0">
    <w:nsid w:val="1EA67317"/>
    <w:multiLevelType w:val="hybridMultilevel"/>
    <w:tmpl w:val="0110446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282E1C2C"/>
    <w:multiLevelType w:val="hybridMultilevel"/>
    <w:tmpl w:val="D1B0C3F0"/>
    <w:lvl w:ilvl="0" w:tplc="41F02134">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D9EA15E">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FA2AC3EC">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DD48812">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334DC8C">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8A94DF16">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CB5891B2">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460DCB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D77AE238">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2EC91477"/>
    <w:multiLevelType w:val="multilevel"/>
    <w:tmpl w:val="88B29AAC"/>
    <w:styleLink w:val="KeineListe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303648CC"/>
    <w:multiLevelType w:val="hybridMultilevel"/>
    <w:tmpl w:val="E2567956"/>
    <w:lvl w:ilvl="0" w:tplc="C24A0318">
      <w:numFmt w:val="bullet"/>
      <w:lvlText w:val="–"/>
      <w:lvlJc w:val="left"/>
      <w:pPr>
        <w:ind w:left="360" w:hanging="360"/>
      </w:pPr>
      <w:rPr>
        <w:rFonts w:ascii="Arial" w:eastAsia="Arial" w:hAnsi="Arial" w:cs="Arial" w:hint="default"/>
        <w:color w:val="231F20"/>
        <w:w w:val="99"/>
        <w:sz w:val="24"/>
        <w:szCs w:val="24"/>
        <w:lang w:val="de-DE" w:eastAsia="en-US" w:bidi="ar-SA"/>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36D2A4F"/>
    <w:multiLevelType w:val="multilevel"/>
    <w:tmpl w:val="9288E38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68270D"/>
    <w:multiLevelType w:val="hybridMultilevel"/>
    <w:tmpl w:val="B91A9A44"/>
    <w:lvl w:ilvl="0" w:tplc="84260CB8">
      <w:start w:val="1"/>
      <w:numFmt w:val="bullet"/>
      <w:lvlText w:val=""/>
      <w:lvlJc w:val="left"/>
      <w:pPr>
        <w:ind w:left="720" w:hanging="360"/>
      </w:pPr>
      <w:rPr>
        <w:rFonts w:ascii="Wingdings" w:hAnsi="Wingdings" w:hint="default"/>
      </w:rPr>
    </w:lvl>
    <w:lvl w:ilvl="1" w:tplc="328A5DE2" w:tentative="1">
      <w:start w:val="1"/>
      <w:numFmt w:val="bullet"/>
      <w:lvlText w:val="o"/>
      <w:lvlJc w:val="left"/>
      <w:pPr>
        <w:ind w:left="1440" w:hanging="360"/>
      </w:pPr>
      <w:rPr>
        <w:rFonts w:ascii="Courier New" w:hAnsi="Courier New" w:hint="default"/>
      </w:rPr>
    </w:lvl>
    <w:lvl w:ilvl="2" w:tplc="272C402C" w:tentative="1">
      <w:start w:val="1"/>
      <w:numFmt w:val="bullet"/>
      <w:lvlText w:val=""/>
      <w:lvlJc w:val="left"/>
      <w:pPr>
        <w:ind w:left="2160" w:hanging="360"/>
      </w:pPr>
      <w:rPr>
        <w:rFonts w:ascii="Wingdings" w:hAnsi="Wingdings" w:hint="default"/>
      </w:rPr>
    </w:lvl>
    <w:lvl w:ilvl="3" w:tplc="2DEE51BC" w:tentative="1">
      <w:start w:val="1"/>
      <w:numFmt w:val="bullet"/>
      <w:lvlText w:val=""/>
      <w:lvlJc w:val="left"/>
      <w:pPr>
        <w:ind w:left="2880" w:hanging="360"/>
      </w:pPr>
      <w:rPr>
        <w:rFonts w:ascii="Symbol" w:hAnsi="Symbol" w:hint="default"/>
      </w:rPr>
    </w:lvl>
    <w:lvl w:ilvl="4" w:tplc="0BC87C62" w:tentative="1">
      <w:start w:val="1"/>
      <w:numFmt w:val="bullet"/>
      <w:lvlText w:val="o"/>
      <w:lvlJc w:val="left"/>
      <w:pPr>
        <w:ind w:left="3600" w:hanging="360"/>
      </w:pPr>
      <w:rPr>
        <w:rFonts w:ascii="Courier New" w:hAnsi="Courier New" w:hint="default"/>
      </w:rPr>
    </w:lvl>
    <w:lvl w:ilvl="5" w:tplc="51B28C1A" w:tentative="1">
      <w:start w:val="1"/>
      <w:numFmt w:val="bullet"/>
      <w:lvlText w:val=""/>
      <w:lvlJc w:val="left"/>
      <w:pPr>
        <w:ind w:left="4320" w:hanging="360"/>
      </w:pPr>
      <w:rPr>
        <w:rFonts w:ascii="Wingdings" w:hAnsi="Wingdings" w:hint="default"/>
      </w:rPr>
    </w:lvl>
    <w:lvl w:ilvl="6" w:tplc="5D46C660" w:tentative="1">
      <w:start w:val="1"/>
      <w:numFmt w:val="bullet"/>
      <w:lvlText w:val=""/>
      <w:lvlJc w:val="left"/>
      <w:pPr>
        <w:ind w:left="5040" w:hanging="360"/>
      </w:pPr>
      <w:rPr>
        <w:rFonts w:ascii="Symbol" w:hAnsi="Symbol" w:hint="default"/>
      </w:rPr>
    </w:lvl>
    <w:lvl w:ilvl="7" w:tplc="CB60B54A" w:tentative="1">
      <w:start w:val="1"/>
      <w:numFmt w:val="bullet"/>
      <w:lvlText w:val="o"/>
      <w:lvlJc w:val="left"/>
      <w:pPr>
        <w:ind w:left="5760" w:hanging="360"/>
      </w:pPr>
      <w:rPr>
        <w:rFonts w:ascii="Courier New" w:hAnsi="Courier New" w:hint="default"/>
      </w:rPr>
    </w:lvl>
    <w:lvl w:ilvl="8" w:tplc="71B0F608" w:tentative="1">
      <w:start w:val="1"/>
      <w:numFmt w:val="bullet"/>
      <w:lvlText w:val=""/>
      <w:lvlJc w:val="left"/>
      <w:pPr>
        <w:ind w:left="6480" w:hanging="360"/>
      </w:pPr>
      <w:rPr>
        <w:rFonts w:ascii="Wingdings" w:hAnsi="Wingdings" w:hint="default"/>
      </w:rPr>
    </w:lvl>
  </w:abstractNum>
  <w:abstractNum w:abstractNumId="19" w15:restartNumberingAfterBreak="0">
    <w:nsid w:val="3556520C"/>
    <w:multiLevelType w:val="hybridMultilevel"/>
    <w:tmpl w:val="B9487B66"/>
    <w:lvl w:ilvl="0" w:tplc="6D0CD2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BC2B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EC053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3EC4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9A63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5213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3485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6695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3A26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5B8202F"/>
    <w:multiLevelType w:val="multilevel"/>
    <w:tmpl w:val="B73C080A"/>
    <w:styleLink w:val="WWNum2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383B5F9E"/>
    <w:multiLevelType w:val="hybridMultilevel"/>
    <w:tmpl w:val="1C52FBB4"/>
    <w:lvl w:ilvl="0" w:tplc="DE46C0B8">
      <w:start w:val="1"/>
      <w:numFmt w:val="bullet"/>
      <w:pStyle w:val="SchwerpunktAuflistung"/>
      <w:lvlText w:val="–"/>
      <w:lvlJc w:val="left"/>
      <w:pPr>
        <w:ind w:left="36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2B31249"/>
    <w:multiLevelType w:val="hybridMultilevel"/>
    <w:tmpl w:val="3FC006BA"/>
    <w:lvl w:ilvl="0" w:tplc="89E0DD4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5C197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EE8A6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C84AC9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3A7D8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10405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42E9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36985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1C5EB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615458F"/>
    <w:multiLevelType w:val="hybridMultilevel"/>
    <w:tmpl w:val="807ED07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15:restartNumberingAfterBreak="0">
    <w:nsid w:val="46277C4F"/>
    <w:multiLevelType w:val="hybridMultilevel"/>
    <w:tmpl w:val="794252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46BB3360"/>
    <w:multiLevelType w:val="hybridMultilevel"/>
    <w:tmpl w:val="365E43B0"/>
    <w:lvl w:ilvl="0" w:tplc="3A706184">
      <w:start w:val="1"/>
      <w:numFmt w:val="bullet"/>
      <w:pStyle w:val="berschrift3uListe"/>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47DA433E"/>
    <w:multiLevelType w:val="hybridMultilevel"/>
    <w:tmpl w:val="D0782BE6"/>
    <w:lvl w:ilvl="0" w:tplc="A4CEF1C6">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0FEE84A">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E12CE430">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7C634D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43062A8">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1EA05946">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5FCECA64">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83424E2">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7748550">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7" w15:restartNumberingAfterBreak="0">
    <w:nsid w:val="47E572BB"/>
    <w:multiLevelType w:val="multilevel"/>
    <w:tmpl w:val="9288E3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F17B75"/>
    <w:multiLevelType w:val="multilevel"/>
    <w:tmpl w:val="B14C52AA"/>
    <w:styleLink w:val="WWNum3a"/>
    <w:lvl w:ilvl="0">
      <w:numFmt w:val="bullet"/>
      <w:pStyle w:val="UVuListe"/>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9" w15:restartNumberingAfterBreak="0">
    <w:nsid w:val="523D33E2"/>
    <w:multiLevelType w:val="hybridMultilevel"/>
    <w:tmpl w:val="345873D4"/>
    <w:lvl w:ilvl="0" w:tplc="00ECB0FC">
      <w:start w:val="1"/>
      <w:numFmt w:val="decimal"/>
      <w:lvlText w:val="%1"/>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68A69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7A546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BEA7AD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A261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585A8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2C53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7C958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B2839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2B062DD"/>
    <w:multiLevelType w:val="multilevel"/>
    <w:tmpl w:val="0624CD3E"/>
    <w:styleLink w:val="WWNum1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337236C"/>
    <w:multiLevelType w:val="hybridMultilevel"/>
    <w:tmpl w:val="079C4BE6"/>
    <w:lvl w:ilvl="0" w:tplc="413265EE">
      <w:start w:val="1"/>
      <w:numFmt w:val="bullet"/>
      <w:pStyle w:val="bersichtsraster-Aufz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47857E3"/>
    <w:multiLevelType w:val="hybridMultilevel"/>
    <w:tmpl w:val="E43C8AD2"/>
    <w:lvl w:ilvl="0" w:tplc="2E64236C">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717E8B06">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D234B398">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2027DD6">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112229A">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C80E9D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BCBAE1C2">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35AE7F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9C2273A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3" w15:restartNumberingAfterBreak="0">
    <w:nsid w:val="54AB7ABC"/>
    <w:multiLevelType w:val="multilevel"/>
    <w:tmpl w:val="02583696"/>
    <w:styleLink w:val="uListe"/>
    <w:lvl w:ilvl="0">
      <w:start w:val="1"/>
      <w:numFmt w:val="bullet"/>
      <w:pStyle w:val="uListe1"/>
      <w:lvlText w:val="●"/>
      <w:lvlJc w:val="left"/>
      <w:pPr>
        <w:ind w:left="567" w:hanging="340"/>
      </w:pPr>
      <w:rPr>
        <w:rFonts w:ascii="Arial" w:hAnsi="Arial" w:cs="Arial" w:hint="default"/>
      </w:rPr>
    </w:lvl>
    <w:lvl w:ilvl="1">
      <w:start w:val="1"/>
      <w:numFmt w:val="bullet"/>
      <w:pStyle w:val="uListe2"/>
      <w:lvlText w:val="‒"/>
      <w:lvlJc w:val="left"/>
      <w:pPr>
        <w:ind w:left="907" w:hanging="340"/>
      </w:pPr>
      <w:rPr>
        <w:rFonts w:ascii="Arial" w:hAnsi="Arial" w:cs="Arial" w:hint="default"/>
      </w:rPr>
    </w:lvl>
    <w:lvl w:ilvl="2">
      <w:start w:val="1"/>
      <w:numFmt w:val="bullet"/>
      <w:pStyle w:val="uListe3"/>
      <w:lvlText w:val="○"/>
      <w:lvlJc w:val="left"/>
      <w:pPr>
        <w:ind w:left="1247" w:hanging="340"/>
      </w:pPr>
      <w:rPr>
        <w:rFonts w:ascii="Arial" w:hAnsi="Arial" w:cs="Aria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34" w15:restartNumberingAfterBreak="0">
    <w:nsid w:val="562649A9"/>
    <w:multiLevelType w:val="hybridMultilevel"/>
    <w:tmpl w:val="24063E78"/>
    <w:lvl w:ilvl="0" w:tplc="DE74B7B6">
      <w:start w:val="3"/>
      <w:numFmt w:val="decimal"/>
      <w:lvlText w:val="%1"/>
      <w:lvlJc w:val="left"/>
      <w:pPr>
        <w:ind w:left="24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4B08F11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E6A6B7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0249B8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EA640D0">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762689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080E3C5A">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57EBE46">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100D55A">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E0F262C"/>
    <w:multiLevelType w:val="hybridMultilevel"/>
    <w:tmpl w:val="37B0E044"/>
    <w:lvl w:ilvl="0" w:tplc="3F9C9C6E">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F8F9C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DE9A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7C62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74FD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30B5B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8ED6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48C56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5033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E583286"/>
    <w:multiLevelType w:val="hybridMultilevel"/>
    <w:tmpl w:val="8BE8C4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5F6905CF"/>
    <w:multiLevelType w:val="multilevel"/>
    <w:tmpl w:val="E722A488"/>
    <w:styleLink w:val="WWNum3a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606C4D28"/>
    <w:multiLevelType w:val="hybridMultilevel"/>
    <w:tmpl w:val="7C4CF79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61402155"/>
    <w:multiLevelType w:val="multilevel"/>
    <w:tmpl w:val="CD1E85F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2BE6414"/>
    <w:multiLevelType w:val="hybridMultilevel"/>
    <w:tmpl w:val="411401DA"/>
    <w:lvl w:ilvl="0" w:tplc="64D2472E">
      <w:numFmt w:val="bullet"/>
      <w:lvlText w:val="-"/>
      <w:lvlJc w:val="left"/>
      <w:pPr>
        <w:ind w:left="360" w:hanging="360"/>
      </w:pPr>
      <w:rPr>
        <w:rFonts w:ascii="Arial" w:eastAsia="Arial" w:hAnsi="Arial" w:cs="Arial" w:hint="default"/>
        <w:b w:val="0"/>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1" w15:restartNumberingAfterBreak="0">
    <w:nsid w:val="63921F17"/>
    <w:multiLevelType w:val="multilevel"/>
    <w:tmpl w:val="CAB28C72"/>
    <w:styleLink w:val="WWNum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2" w15:restartNumberingAfterBreak="0">
    <w:nsid w:val="6B683C01"/>
    <w:multiLevelType w:val="hybridMultilevel"/>
    <w:tmpl w:val="85569386"/>
    <w:lvl w:ilvl="0" w:tplc="0D40A98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14EC6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B87E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38A0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42164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F8A58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CE0A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CC5C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E2CF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B75484E"/>
    <w:multiLevelType w:val="hybridMultilevel"/>
    <w:tmpl w:val="C520E7E2"/>
    <w:lvl w:ilvl="0" w:tplc="86BEB0BA">
      <w:start w:val="1"/>
      <w:numFmt w:val="decimal"/>
      <w:pStyle w:val="Listenabsatz"/>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15:restartNumberingAfterBreak="0">
    <w:nsid w:val="72BF6033"/>
    <w:multiLevelType w:val="multilevel"/>
    <w:tmpl w:val="9288E3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600F6B"/>
    <w:multiLevelType w:val="hybridMultilevel"/>
    <w:tmpl w:val="72660F92"/>
    <w:lvl w:ilvl="0" w:tplc="94DC540A">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D880B3C">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6DA8513A">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CC6F1B2">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EB9EB152">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4CBAEABA">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3CA4286">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67C9EA4">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150A564">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6" w15:restartNumberingAfterBreak="0">
    <w:nsid w:val="798540CF"/>
    <w:multiLevelType w:val="multilevel"/>
    <w:tmpl w:val="EA94F2D2"/>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CA0658C"/>
    <w:multiLevelType w:val="hybridMultilevel"/>
    <w:tmpl w:val="EA0EDC92"/>
    <w:lvl w:ilvl="0" w:tplc="9442267C">
      <w:numFmt w:val="bullet"/>
      <w:lvlText w:val="-"/>
      <w:lvlJc w:val="left"/>
      <w:pPr>
        <w:ind w:left="360" w:hanging="360"/>
      </w:pPr>
      <w:rPr>
        <w:rFonts w:ascii="Arial" w:eastAsia="Arial" w:hAnsi="Arial" w:cs="Arial" w:hint="default"/>
        <w:b w:val="0"/>
        <w:color w:val="C4BC96" w:themeColor="background2" w:themeShade="BF"/>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8" w15:restartNumberingAfterBreak="0">
    <w:nsid w:val="7EE02C36"/>
    <w:multiLevelType w:val="multilevel"/>
    <w:tmpl w:val="8654CA92"/>
    <w:styleLink w:val="WWNum61"/>
    <w:lvl w:ilvl="0">
      <w:numFmt w:val="bullet"/>
      <w:lvlText w:val=""/>
      <w:lvlJc w:val="left"/>
      <w:pPr>
        <w:ind w:left="-188" w:hanging="360"/>
      </w:pPr>
      <w:rPr>
        <w:rFonts w:ascii="Symbol" w:hAnsi="Symbol" w:cs="Symbol"/>
      </w:rPr>
    </w:lvl>
    <w:lvl w:ilvl="1">
      <w:numFmt w:val="bullet"/>
      <w:lvlText w:val="o"/>
      <w:lvlJc w:val="left"/>
      <w:pPr>
        <w:ind w:left="532" w:hanging="360"/>
      </w:pPr>
      <w:rPr>
        <w:rFonts w:ascii="Courier New" w:hAnsi="Courier New" w:cs="Courier New"/>
      </w:rPr>
    </w:lvl>
    <w:lvl w:ilvl="2">
      <w:numFmt w:val="bullet"/>
      <w:lvlText w:val=""/>
      <w:lvlJc w:val="left"/>
      <w:pPr>
        <w:ind w:left="1252" w:hanging="360"/>
      </w:pPr>
      <w:rPr>
        <w:rFonts w:ascii="Wingdings" w:hAnsi="Wingdings" w:cs="Wingdings"/>
      </w:rPr>
    </w:lvl>
    <w:lvl w:ilvl="3">
      <w:numFmt w:val="bullet"/>
      <w:lvlText w:val=""/>
      <w:lvlJc w:val="left"/>
      <w:pPr>
        <w:ind w:left="1972" w:hanging="360"/>
      </w:pPr>
      <w:rPr>
        <w:rFonts w:ascii="Symbol" w:hAnsi="Symbol" w:cs="Symbol"/>
      </w:rPr>
    </w:lvl>
    <w:lvl w:ilvl="4">
      <w:numFmt w:val="bullet"/>
      <w:lvlText w:val="o"/>
      <w:lvlJc w:val="left"/>
      <w:pPr>
        <w:ind w:left="2692" w:hanging="360"/>
      </w:pPr>
      <w:rPr>
        <w:rFonts w:ascii="Courier New" w:hAnsi="Courier New" w:cs="Courier New"/>
      </w:rPr>
    </w:lvl>
    <w:lvl w:ilvl="5">
      <w:numFmt w:val="bullet"/>
      <w:lvlText w:val=""/>
      <w:lvlJc w:val="left"/>
      <w:pPr>
        <w:ind w:left="3412" w:hanging="360"/>
      </w:pPr>
      <w:rPr>
        <w:rFonts w:ascii="Wingdings" w:hAnsi="Wingdings" w:cs="Wingdings"/>
      </w:rPr>
    </w:lvl>
    <w:lvl w:ilvl="6">
      <w:numFmt w:val="bullet"/>
      <w:lvlText w:val=""/>
      <w:lvlJc w:val="left"/>
      <w:pPr>
        <w:ind w:left="4132" w:hanging="360"/>
      </w:pPr>
      <w:rPr>
        <w:rFonts w:ascii="Symbol" w:hAnsi="Symbol" w:cs="Symbol"/>
      </w:rPr>
    </w:lvl>
    <w:lvl w:ilvl="7">
      <w:numFmt w:val="bullet"/>
      <w:lvlText w:val="o"/>
      <w:lvlJc w:val="left"/>
      <w:pPr>
        <w:ind w:left="4852" w:hanging="360"/>
      </w:pPr>
      <w:rPr>
        <w:rFonts w:ascii="Courier New" w:hAnsi="Courier New" w:cs="Courier New"/>
      </w:rPr>
    </w:lvl>
    <w:lvl w:ilvl="8">
      <w:numFmt w:val="bullet"/>
      <w:lvlText w:val=""/>
      <w:lvlJc w:val="left"/>
      <w:pPr>
        <w:ind w:left="5572" w:hanging="360"/>
      </w:pPr>
      <w:rPr>
        <w:rFonts w:ascii="Wingdings" w:hAnsi="Wingdings" w:cs="Wingdings"/>
      </w:rPr>
    </w:lvl>
  </w:abstractNum>
  <w:abstractNum w:abstractNumId="49" w15:restartNumberingAfterBreak="0">
    <w:nsid w:val="7F6B7F9C"/>
    <w:multiLevelType w:val="hybridMultilevel"/>
    <w:tmpl w:val="B2EC739E"/>
    <w:lvl w:ilvl="0" w:tplc="0407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num w:numId="1" w16cid:durableId="1343580590">
    <w:abstractNumId w:val="43"/>
  </w:num>
  <w:num w:numId="2" w16cid:durableId="182743886">
    <w:abstractNumId w:val="31"/>
  </w:num>
  <w:num w:numId="3" w16cid:durableId="20207842">
    <w:abstractNumId w:val="21"/>
  </w:num>
  <w:num w:numId="4" w16cid:durableId="1470439966">
    <w:abstractNumId w:val="7"/>
  </w:num>
  <w:num w:numId="5" w16cid:durableId="838078554">
    <w:abstractNumId w:val="28"/>
  </w:num>
  <w:num w:numId="6" w16cid:durableId="1265651560">
    <w:abstractNumId w:val="15"/>
  </w:num>
  <w:num w:numId="7" w16cid:durableId="525874870">
    <w:abstractNumId w:val="46"/>
  </w:num>
  <w:num w:numId="8" w16cid:durableId="24528476">
    <w:abstractNumId w:val="5"/>
  </w:num>
  <w:num w:numId="9" w16cid:durableId="375547805">
    <w:abstractNumId w:val="30"/>
  </w:num>
  <w:num w:numId="10" w16cid:durableId="40062646">
    <w:abstractNumId w:val="20"/>
  </w:num>
  <w:num w:numId="11" w16cid:durableId="1399137068">
    <w:abstractNumId w:val="37"/>
  </w:num>
  <w:num w:numId="12" w16cid:durableId="1563523865">
    <w:abstractNumId w:val="4"/>
  </w:num>
  <w:num w:numId="13" w16cid:durableId="1193807838">
    <w:abstractNumId w:val="48"/>
  </w:num>
  <w:num w:numId="14" w16cid:durableId="1747266305">
    <w:abstractNumId w:val="41"/>
  </w:num>
  <w:num w:numId="15" w16cid:durableId="1912884171">
    <w:abstractNumId w:val="25"/>
  </w:num>
  <w:num w:numId="16" w16cid:durableId="371271343">
    <w:abstractNumId w:val="33"/>
    <w:lvlOverride w:ilvl="0">
      <w:lvl w:ilvl="0">
        <w:start w:val="1"/>
        <w:numFmt w:val="bullet"/>
        <w:pStyle w:val="uListe1"/>
        <w:lvlText w:val="●"/>
        <w:lvlJc w:val="left"/>
        <w:pPr>
          <w:ind w:left="567" w:hanging="340"/>
        </w:pPr>
        <w:rPr>
          <w:rFonts w:ascii="Arial" w:hAnsi="Arial" w:cs="Arial" w:hint="default"/>
          <w:strike w:val="0"/>
        </w:rPr>
      </w:lvl>
    </w:lvlOverride>
  </w:num>
  <w:num w:numId="17" w16cid:durableId="152451823">
    <w:abstractNumId w:val="33"/>
  </w:num>
  <w:num w:numId="18" w16cid:durableId="642154233">
    <w:abstractNumId w:val="24"/>
  </w:num>
  <w:num w:numId="19" w16cid:durableId="2095589604">
    <w:abstractNumId w:val="1"/>
  </w:num>
  <w:num w:numId="20" w16cid:durableId="1723938143">
    <w:abstractNumId w:val="3"/>
  </w:num>
  <w:num w:numId="21" w16cid:durableId="1279138987">
    <w:abstractNumId w:val="16"/>
  </w:num>
  <w:num w:numId="22" w16cid:durableId="1956672221">
    <w:abstractNumId w:val="49"/>
  </w:num>
  <w:num w:numId="23" w16cid:durableId="1884946959">
    <w:abstractNumId w:val="36"/>
  </w:num>
  <w:num w:numId="24" w16cid:durableId="437453047">
    <w:abstractNumId w:val="38"/>
  </w:num>
  <w:num w:numId="25" w16cid:durableId="972712580">
    <w:abstractNumId w:val="13"/>
  </w:num>
  <w:num w:numId="26" w16cid:durableId="912853261">
    <w:abstractNumId w:val="40"/>
  </w:num>
  <w:num w:numId="27" w16cid:durableId="1712878099">
    <w:abstractNumId w:val="47"/>
  </w:num>
  <w:num w:numId="28" w16cid:durableId="864683032">
    <w:abstractNumId w:val="9"/>
  </w:num>
  <w:num w:numId="29" w16cid:durableId="982465834">
    <w:abstractNumId w:val="34"/>
  </w:num>
  <w:num w:numId="30" w16cid:durableId="1512378000">
    <w:abstractNumId w:val="2"/>
  </w:num>
  <w:num w:numId="31" w16cid:durableId="1367411583">
    <w:abstractNumId w:val="35"/>
  </w:num>
  <w:num w:numId="32" w16cid:durableId="974874020">
    <w:abstractNumId w:val="11"/>
  </w:num>
  <w:num w:numId="33" w16cid:durableId="472872622">
    <w:abstractNumId w:val="29"/>
  </w:num>
  <w:num w:numId="34" w16cid:durableId="1530334331">
    <w:abstractNumId w:val="6"/>
  </w:num>
  <w:num w:numId="35" w16cid:durableId="1626080545">
    <w:abstractNumId w:val="39"/>
  </w:num>
  <w:num w:numId="36" w16cid:durableId="1822305463">
    <w:abstractNumId w:val="44"/>
  </w:num>
  <w:num w:numId="37" w16cid:durableId="188490245">
    <w:abstractNumId w:val="23"/>
  </w:num>
  <w:num w:numId="38" w16cid:durableId="91975919">
    <w:abstractNumId w:val="27"/>
  </w:num>
  <w:num w:numId="39" w16cid:durableId="1136215687">
    <w:abstractNumId w:val="17"/>
  </w:num>
  <w:num w:numId="40" w16cid:durableId="1865823091">
    <w:abstractNumId w:val="10"/>
  </w:num>
  <w:num w:numId="41" w16cid:durableId="848565649">
    <w:abstractNumId w:val="26"/>
    <w:lvlOverride w:ilvl="0"/>
    <w:lvlOverride w:ilvl="1"/>
    <w:lvlOverride w:ilvl="2"/>
    <w:lvlOverride w:ilvl="3"/>
    <w:lvlOverride w:ilvl="4"/>
    <w:lvlOverride w:ilvl="5"/>
    <w:lvlOverride w:ilvl="6"/>
    <w:lvlOverride w:ilvl="7"/>
    <w:lvlOverride w:ilvl="8"/>
  </w:num>
  <w:num w:numId="42" w16cid:durableId="1316255016">
    <w:abstractNumId w:val="14"/>
    <w:lvlOverride w:ilvl="0"/>
    <w:lvlOverride w:ilvl="1"/>
    <w:lvlOverride w:ilvl="2"/>
    <w:lvlOverride w:ilvl="3"/>
    <w:lvlOverride w:ilvl="4"/>
    <w:lvlOverride w:ilvl="5"/>
    <w:lvlOverride w:ilvl="6"/>
    <w:lvlOverride w:ilvl="7"/>
    <w:lvlOverride w:ilvl="8"/>
  </w:num>
  <w:num w:numId="43" w16cid:durableId="988629460">
    <w:abstractNumId w:val="12"/>
    <w:lvlOverride w:ilvl="0"/>
    <w:lvlOverride w:ilvl="1"/>
    <w:lvlOverride w:ilvl="2"/>
    <w:lvlOverride w:ilvl="3"/>
    <w:lvlOverride w:ilvl="4"/>
    <w:lvlOverride w:ilvl="5"/>
    <w:lvlOverride w:ilvl="6"/>
    <w:lvlOverride w:ilvl="7"/>
    <w:lvlOverride w:ilvl="8"/>
  </w:num>
  <w:num w:numId="44" w16cid:durableId="523204615">
    <w:abstractNumId w:val="32"/>
    <w:lvlOverride w:ilvl="0"/>
    <w:lvlOverride w:ilvl="1"/>
    <w:lvlOverride w:ilvl="2"/>
    <w:lvlOverride w:ilvl="3"/>
    <w:lvlOverride w:ilvl="4"/>
    <w:lvlOverride w:ilvl="5"/>
    <w:lvlOverride w:ilvl="6"/>
    <w:lvlOverride w:ilvl="7"/>
    <w:lvlOverride w:ilvl="8"/>
  </w:num>
  <w:num w:numId="45" w16cid:durableId="65033187">
    <w:abstractNumId w:val="45"/>
    <w:lvlOverride w:ilvl="0"/>
    <w:lvlOverride w:ilvl="1"/>
    <w:lvlOverride w:ilvl="2"/>
    <w:lvlOverride w:ilvl="3"/>
    <w:lvlOverride w:ilvl="4"/>
    <w:lvlOverride w:ilvl="5"/>
    <w:lvlOverride w:ilvl="6"/>
    <w:lvlOverride w:ilvl="7"/>
    <w:lvlOverride w:ilvl="8"/>
  </w:num>
  <w:num w:numId="46" w16cid:durableId="775978482">
    <w:abstractNumId w:val="19"/>
  </w:num>
  <w:num w:numId="47" w16cid:durableId="241643443">
    <w:abstractNumId w:val="42"/>
  </w:num>
  <w:num w:numId="48" w16cid:durableId="476918580">
    <w:abstractNumId w:val="0"/>
  </w:num>
  <w:num w:numId="49" w16cid:durableId="1097141009">
    <w:abstractNumId w:val="8"/>
  </w:num>
  <w:num w:numId="50" w16cid:durableId="1738505597">
    <w:abstractNumId w:val="22"/>
  </w:num>
  <w:num w:numId="51" w16cid:durableId="74758305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Porto::GUID" w:val="{7d0bb658-c421-4ae9-88ac-0b8d1ba13c45}"/>
  </w:docVars>
  <w:rsids>
    <w:rsidRoot w:val="007F1131"/>
    <w:rsid w:val="0000049F"/>
    <w:rsid w:val="00000A7D"/>
    <w:rsid w:val="0000412A"/>
    <w:rsid w:val="00005845"/>
    <w:rsid w:val="000068A6"/>
    <w:rsid w:val="0000756F"/>
    <w:rsid w:val="00007697"/>
    <w:rsid w:val="00007D7F"/>
    <w:rsid w:val="00010D4D"/>
    <w:rsid w:val="000116C8"/>
    <w:rsid w:val="00013AA2"/>
    <w:rsid w:val="0001492C"/>
    <w:rsid w:val="00017B8E"/>
    <w:rsid w:val="000253C6"/>
    <w:rsid w:val="000256E7"/>
    <w:rsid w:val="00032476"/>
    <w:rsid w:val="00032BA1"/>
    <w:rsid w:val="00041234"/>
    <w:rsid w:val="0004125B"/>
    <w:rsid w:val="000423F5"/>
    <w:rsid w:val="00042C50"/>
    <w:rsid w:val="000479B8"/>
    <w:rsid w:val="00054D87"/>
    <w:rsid w:val="00056945"/>
    <w:rsid w:val="000709CF"/>
    <w:rsid w:val="0007117D"/>
    <w:rsid w:val="0007166F"/>
    <w:rsid w:val="0007175A"/>
    <w:rsid w:val="0007409F"/>
    <w:rsid w:val="000762CA"/>
    <w:rsid w:val="00080F31"/>
    <w:rsid w:val="00082231"/>
    <w:rsid w:val="00083BC2"/>
    <w:rsid w:val="00091743"/>
    <w:rsid w:val="00092ED3"/>
    <w:rsid w:val="00094AB5"/>
    <w:rsid w:val="0009550D"/>
    <w:rsid w:val="0009619E"/>
    <w:rsid w:val="00096C16"/>
    <w:rsid w:val="000B0854"/>
    <w:rsid w:val="000B147A"/>
    <w:rsid w:val="000B2657"/>
    <w:rsid w:val="000B2B53"/>
    <w:rsid w:val="000C2727"/>
    <w:rsid w:val="000C580D"/>
    <w:rsid w:val="000C685E"/>
    <w:rsid w:val="000C69F1"/>
    <w:rsid w:val="000D2B8B"/>
    <w:rsid w:val="000E1041"/>
    <w:rsid w:val="000E24FA"/>
    <w:rsid w:val="000E2507"/>
    <w:rsid w:val="000E2A09"/>
    <w:rsid w:val="000E3F81"/>
    <w:rsid w:val="000E496C"/>
    <w:rsid w:val="000E69FB"/>
    <w:rsid w:val="000E6DCF"/>
    <w:rsid w:val="000F1FBD"/>
    <w:rsid w:val="000F4176"/>
    <w:rsid w:val="000F41AB"/>
    <w:rsid w:val="000F4BA6"/>
    <w:rsid w:val="000F4BBD"/>
    <w:rsid w:val="000F607E"/>
    <w:rsid w:val="0010184D"/>
    <w:rsid w:val="00104531"/>
    <w:rsid w:val="0010604D"/>
    <w:rsid w:val="00107654"/>
    <w:rsid w:val="00110D98"/>
    <w:rsid w:val="0011114A"/>
    <w:rsid w:val="0011130D"/>
    <w:rsid w:val="00113FF5"/>
    <w:rsid w:val="00122227"/>
    <w:rsid w:val="00124537"/>
    <w:rsid w:val="00124986"/>
    <w:rsid w:val="00124C3C"/>
    <w:rsid w:val="001323D9"/>
    <w:rsid w:val="00134171"/>
    <w:rsid w:val="00134D13"/>
    <w:rsid w:val="00134EA7"/>
    <w:rsid w:val="00134EB2"/>
    <w:rsid w:val="00137BC9"/>
    <w:rsid w:val="00137DBB"/>
    <w:rsid w:val="001406C7"/>
    <w:rsid w:val="00143D85"/>
    <w:rsid w:val="00144911"/>
    <w:rsid w:val="0015100D"/>
    <w:rsid w:val="00151211"/>
    <w:rsid w:val="0015270D"/>
    <w:rsid w:val="001531F1"/>
    <w:rsid w:val="00153280"/>
    <w:rsid w:val="001549F5"/>
    <w:rsid w:val="00160DA2"/>
    <w:rsid w:val="001638A1"/>
    <w:rsid w:val="00164100"/>
    <w:rsid w:val="00167D09"/>
    <w:rsid w:val="00170A38"/>
    <w:rsid w:val="00173A3A"/>
    <w:rsid w:val="00173C1F"/>
    <w:rsid w:val="00173CEF"/>
    <w:rsid w:val="001806BB"/>
    <w:rsid w:val="0018117E"/>
    <w:rsid w:val="00182FA1"/>
    <w:rsid w:val="001903D8"/>
    <w:rsid w:val="001948A8"/>
    <w:rsid w:val="001A1391"/>
    <w:rsid w:val="001A3D53"/>
    <w:rsid w:val="001A729D"/>
    <w:rsid w:val="001C0FBA"/>
    <w:rsid w:val="001C108F"/>
    <w:rsid w:val="001C1917"/>
    <w:rsid w:val="001C359C"/>
    <w:rsid w:val="001C56DB"/>
    <w:rsid w:val="001C5F01"/>
    <w:rsid w:val="001C79BA"/>
    <w:rsid w:val="001D03F5"/>
    <w:rsid w:val="001D1C77"/>
    <w:rsid w:val="001D3CAA"/>
    <w:rsid w:val="001D7D44"/>
    <w:rsid w:val="001E3CF9"/>
    <w:rsid w:val="001F39B4"/>
    <w:rsid w:val="001F60D7"/>
    <w:rsid w:val="001F72C4"/>
    <w:rsid w:val="002009DA"/>
    <w:rsid w:val="00203993"/>
    <w:rsid w:val="00207354"/>
    <w:rsid w:val="00213CA8"/>
    <w:rsid w:val="00215186"/>
    <w:rsid w:val="002163EF"/>
    <w:rsid w:val="00217554"/>
    <w:rsid w:val="00217CB0"/>
    <w:rsid w:val="00217CD2"/>
    <w:rsid w:val="00222AB4"/>
    <w:rsid w:val="002264A2"/>
    <w:rsid w:val="002302A9"/>
    <w:rsid w:val="00230928"/>
    <w:rsid w:val="002322DC"/>
    <w:rsid w:val="0023489B"/>
    <w:rsid w:val="00236A67"/>
    <w:rsid w:val="00240C95"/>
    <w:rsid w:val="00240EEC"/>
    <w:rsid w:val="00242278"/>
    <w:rsid w:val="002455BC"/>
    <w:rsid w:val="0025469D"/>
    <w:rsid w:val="002555A8"/>
    <w:rsid w:val="00256AC2"/>
    <w:rsid w:val="0025712F"/>
    <w:rsid w:val="0025717D"/>
    <w:rsid w:val="00266851"/>
    <w:rsid w:val="002677BD"/>
    <w:rsid w:val="00273FCA"/>
    <w:rsid w:val="0027565B"/>
    <w:rsid w:val="00276647"/>
    <w:rsid w:val="00277598"/>
    <w:rsid w:val="00277BD9"/>
    <w:rsid w:val="00285D19"/>
    <w:rsid w:val="00290178"/>
    <w:rsid w:val="002910DA"/>
    <w:rsid w:val="002910E4"/>
    <w:rsid w:val="002A05E4"/>
    <w:rsid w:val="002A0630"/>
    <w:rsid w:val="002A14F2"/>
    <w:rsid w:val="002A2990"/>
    <w:rsid w:val="002A4524"/>
    <w:rsid w:val="002A6EA1"/>
    <w:rsid w:val="002A767D"/>
    <w:rsid w:val="002B2389"/>
    <w:rsid w:val="002B442A"/>
    <w:rsid w:val="002B6AC8"/>
    <w:rsid w:val="002C1C57"/>
    <w:rsid w:val="002C1FED"/>
    <w:rsid w:val="002C337F"/>
    <w:rsid w:val="002C373C"/>
    <w:rsid w:val="002C5521"/>
    <w:rsid w:val="002C70D1"/>
    <w:rsid w:val="002C77EA"/>
    <w:rsid w:val="002C7BFB"/>
    <w:rsid w:val="002E0453"/>
    <w:rsid w:val="002E0D6D"/>
    <w:rsid w:val="002E14D8"/>
    <w:rsid w:val="002E2F7A"/>
    <w:rsid w:val="002E51D3"/>
    <w:rsid w:val="002E52BE"/>
    <w:rsid w:val="002E64EC"/>
    <w:rsid w:val="002E711C"/>
    <w:rsid w:val="002E7D2D"/>
    <w:rsid w:val="002F23BB"/>
    <w:rsid w:val="002F3F19"/>
    <w:rsid w:val="002F44C4"/>
    <w:rsid w:val="002F53FB"/>
    <w:rsid w:val="002F5507"/>
    <w:rsid w:val="002F7B20"/>
    <w:rsid w:val="00301490"/>
    <w:rsid w:val="0030152C"/>
    <w:rsid w:val="003051B9"/>
    <w:rsid w:val="00312949"/>
    <w:rsid w:val="003154BE"/>
    <w:rsid w:val="0031713F"/>
    <w:rsid w:val="0031741B"/>
    <w:rsid w:val="0032343B"/>
    <w:rsid w:val="003252B3"/>
    <w:rsid w:val="003260E8"/>
    <w:rsid w:val="003319BD"/>
    <w:rsid w:val="00333911"/>
    <w:rsid w:val="00334248"/>
    <w:rsid w:val="00336D5B"/>
    <w:rsid w:val="00337BB2"/>
    <w:rsid w:val="00337D34"/>
    <w:rsid w:val="0034022C"/>
    <w:rsid w:val="00341A89"/>
    <w:rsid w:val="0034744A"/>
    <w:rsid w:val="0034793E"/>
    <w:rsid w:val="00347A6B"/>
    <w:rsid w:val="00350200"/>
    <w:rsid w:val="00351A10"/>
    <w:rsid w:val="0035299E"/>
    <w:rsid w:val="00354840"/>
    <w:rsid w:val="00355AB0"/>
    <w:rsid w:val="0035657C"/>
    <w:rsid w:val="00356B64"/>
    <w:rsid w:val="00361D41"/>
    <w:rsid w:val="00363616"/>
    <w:rsid w:val="00363C27"/>
    <w:rsid w:val="003660E2"/>
    <w:rsid w:val="003661EE"/>
    <w:rsid w:val="00367F7A"/>
    <w:rsid w:val="003708B4"/>
    <w:rsid w:val="003709ED"/>
    <w:rsid w:val="003721ED"/>
    <w:rsid w:val="00372DC5"/>
    <w:rsid w:val="00374BF4"/>
    <w:rsid w:val="00377E65"/>
    <w:rsid w:val="00381722"/>
    <w:rsid w:val="003819E4"/>
    <w:rsid w:val="00385D36"/>
    <w:rsid w:val="003910DD"/>
    <w:rsid w:val="00392918"/>
    <w:rsid w:val="00393342"/>
    <w:rsid w:val="00395DC1"/>
    <w:rsid w:val="00397A9E"/>
    <w:rsid w:val="003A1D94"/>
    <w:rsid w:val="003A481F"/>
    <w:rsid w:val="003A5448"/>
    <w:rsid w:val="003A6227"/>
    <w:rsid w:val="003A6470"/>
    <w:rsid w:val="003B11A4"/>
    <w:rsid w:val="003B1288"/>
    <w:rsid w:val="003B2572"/>
    <w:rsid w:val="003B2D43"/>
    <w:rsid w:val="003B5188"/>
    <w:rsid w:val="003B5F06"/>
    <w:rsid w:val="003C32DA"/>
    <w:rsid w:val="003C6808"/>
    <w:rsid w:val="003C7D6C"/>
    <w:rsid w:val="003D0CB1"/>
    <w:rsid w:val="003D1C4C"/>
    <w:rsid w:val="003D1E98"/>
    <w:rsid w:val="003D4ADC"/>
    <w:rsid w:val="003D7C78"/>
    <w:rsid w:val="003E2A0C"/>
    <w:rsid w:val="003E317F"/>
    <w:rsid w:val="003E3BDF"/>
    <w:rsid w:val="003F1EE0"/>
    <w:rsid w:val="003F3F51"/>
    <w:rsid w:val="003F4583"/>
    <w:rsid w:val="003F6067"/>
    <w:rsid w:val="00400791"/>
    <w:rsid w:val="00402BBD"/>
    <w:rsid w:val="0040640F"/>
    <w:rsid w:val="00407032"/>
    <w:rsid w:val="00410CE8"/>
    <w:rsid w:val="004123C5"/>
    <w:rsid w:val="00412521"/>
    <w:rsid w:val="00412A83"/>
    <w:rsid w:val="0041655F"/>
    <w:rsid w:val="00420A42"/>
    <w:rsid w:val="00423A3E"/>
    <w:rsid w:val="00425A49"/>
    <w:rsid w:val="00426793"/>
    <w:rsid w:val="00426A68"/>
    <w:rsid w:val="00427C61"/>
    <w:rsid w:val="00431EA3"/>
    <w:rsid w:val="00431F6B"/>
    <w:rsid w:val="00433CD6"/>
    <w:rsid w:val="0043523D"/>
    <w:rsid w:val="00440DA5"/>
    <w:rsid w:val="0045000C"/>
    <w:rsid w:val="00450A20"/>
    <w:rsid w:val="00454669"/>
    <w:rsid w:val="00454E41"/>
    <w:rsid w:val="00455E03"/>
    <w:rsid w:val="00460FE4"/>
    <w:rsid w:val="0046119D"/>
    <w:rsid w:val="004634EA"/>
    <w:rsid w:val="00463691"/>
    <w:rsid w:val="00463F2C"/>
    <w:rsid w:val="00470E4F"/>
    <w:rsid w:val="00471980"/>
    <w:rsid w:val="00474C1C"/>
    <w:rsid w:val="00477869"/>
    <w:rsid w:val="00485B9C"/>
    <w:rsid w:val="00485BA1"/>
    <w:rsid w:val="004867FE"/>
    <w:rsid w:val="00487DF3"/>
    <w:rsid w:val="00490596"/>
    <w:rsid w:val="00491856"/>
    <w:rsid w:val="00491C97"/>
    <w:rsid w:val="00492351"/>
    <w:rsid w:val="004A0318"/>
    <w:rsid w:val="004A3703"/>
    <w:rsid w:val="004A4466"/>
    <w:rsid w:val="004A5DB4"/>
    <w:rsid w:val="004B08C3"/>
    <w:rsid w:val="004B282E"/>
    <w:rsid w:val="004B4225"/>
    <w:rsid w:val="004B54EB"/>
    <w:rsid w:val="004C5557"/>
    <w:rsid w:val="004C6C49"/>
    <w:rsid w:val="004C7185"/>
    <w:rsid w:val="004D253A"/>
    <w:rsid w:val="004D3686"/>
    <w:rsid w:val="004D4F34"/>
    <w:rsid w:val="004D5200"/>
    <w:rsid w:val="004E1543"/>
    <w:rsid w:val="004E24B2"/>
    <w:rsid w:val="004E393C"/>
    <w:rsid w:val="004E6587"/>
    <w:rsid w:val="004E7374"/>
    <w:rsid w:val="004E7C3C"/>
    <w:rsid w:val="004F0BB4"/>
    <w:rsid w:val="004F15CB"/>
    <w:rsid w:val="004F1E1C"/>
    <w:rsid w:val="004F2544"/>
    <w:rsid w:val="004F2CA4"/>
    <w:rsid w:val="004F45D3"/>
    <w:rsid w:val="004F5423"/>
    <w:rsid w:val="0050083C"/>
    <w:rsid w:val="00500E5E"/>
    <w:rsid w:val="00502031"/>
    <w:rsid w:val="005055AE"/>
    <w:rsid w:val="005076AE"/>
    <w:rsid w:val="00510C27"/>
    <w:rsid w:val="00514466"/>
    <w:rsid w:val="00514C2E"/>
    <w:rsid w:val="0052028F"/>
    <w:rsid w:val="00520F09"/>
    <w:rsid w:val="00521EE7"/>
    <w:rsid w:val="005220B5"/>
    <w:rsid w:val="00534ED0"/>
    <w:rsid w:val="00537FC2"/>
    <w:rsid w:val="0054499F"/>
    <w:rsid w:val="00550458"/>
    <w:rsid w:val="0055714C"/>
    <w:rsid w:val="00560D06"/>
    <w:rsid w:val="00560ED5"/>
    <w:rsid w:val="00563CB6"/>
    <w:rsid w:val="00567787"/>
    <w:rsid w:val="005708E2"/>
    <w:rsid w:val="00570D70"/>
    <w:rsid w:val="0057109F"/>
    <w:rsid w:val="00572CE9"/>
    <w:rsid w:val="00572DFA"/>
    <w:rsid w:val="00574254"/>
    <w:rsid w:val="00581A07"/>
    <w:rsid w:val="00583A27"/>
    <w:rsid w:val="00584EA2"/>
    <w:rsid w:val="00585C67"/>
    <w:rsid w:val="005866A7"/>
    <w:rsid w:val="00596AAB"/>
    <w:rsid w:val="005A13DE"/>
    <w:rsid w:val="005A1D0A"/>
    <w:rsid w:val="005A1D40"/>
    <w:rsid w:val="005A587F"/>
    <w:rsid w:val="005B3F80"/>
    <w:rsid w:val="005B4F14"/>
    <w:rsid w:val="005B5370"/>
    <w:rsid w:val="005C1CBF"/>
    <w:rsid w:val="005C3598"/>
    <w:rsid w:val="005C4861"/>
    <w:rsid w:val="005C6EBD"/>
    <w:rsid w:val="005D1308"/>
    <w:rsid w:val="005D2DFF"/>
    <w:rsid w:val="005D3A69"/>
    <w:rsid w:val="005D748A"/>
    <w:rsid w:val="005D7D83"/>
    <w:rsid w:val="005E048E"/>
    <w:rsid w:val="005E0A10"/>
    <w:rsid w:val="005E2C90"/>
    <w:rsid w:val="005E404C"/>
    <w:rsid w:val="005E767F"/>
    <w:rsid w:val="005F25FB"/>
    <w:rsid w:val="005F2B02"/>
    <w:rsid w:val="005F2B82"/>
    <w:rsid w:val="005F2F32"/>
    <w:rsid w:val="005F742F"/>
    <w:rsid w:val="006037D9"/>
    <w:rsid w:val="006057E8"/>
    <w:rsid w:val="00607B72"/>
    <w:rsid w:val="006111A6"/>
    <w:rsid w:val="006121AD"/>
    <w:rsid w:val="006123CE"/>
    <w:rsid w:val="0061403F"/>
    <w:rsid w:val="00614BC6"/>
    <w:rsid w:val="006155D4"/>
    <w:rsid w:val="0061565A"/>
    <w:rsid w:val="00617292"/>
    <w:rsid w:val="00622B65"/>
    <w:rsid w:val="006264B8"/>
    <w:rsid w:val="00627F36"/>
    <w:rsid w:val="006328C9"/>
    <w:rsid w:val="00644F0B"/>
    <w:rsid w:val="006503FD"/>
    <w:rsid w:val="006509FA"/>
    <w:rsid w:val="00652D8C"/>
    <w:rsid w:val="0065560D"/>
    <w:rsid w:val="00655A46"/>
    <w:rsid w:val="00656A55"/>
    <w:rsid w:val="0066244B"/>
    <w:rsid w:val="00662FBD"/>
    <w:rsid w:val="006657F8"/>
    <w:rsid w:val="00672DBC"/>
    <w:rsid w:val="0068012B"/>
    <w:rsid w:val="00693656"/>
    <w:rsid w:val="006963E5"/>
    <w:rsid w:val="00697D46"/>
    <w:rsid w:val="006A1BE4"/>
    <w:rsid w:val="006A1D8E"/>
    <w:rsid w:val="006A3250"/>
    <w:rsid w:val="006A55D9"/>
    <w:rsid w:val="006A5980"/>
    <w:rsid w:val="006B16A0"/>
    <w:rsid w:val="006B264F"/>
    <w:rsid w:val="006B39AE"/>
    <w:rsid w:val="006C394F"/>
    <w:rsid w:val="006C6019"/>
    <w:rsid w:val="006C6346"/>
    <w:rsid w:val="006C7BCA"/>
    <w:rsid w:val="006D0969"/>
    <w:rsid w:val="006D3418"/>
    <w:rsid w:val="006D375E"/>
    <w:rsid w:val="006D433E"/>
    <w:rsid w:val="006D45B5"/>
    <w:rsid w:val="006D548E"/>
    <w:rsid w:val="006D6763"/>
    <w:rsid w:val="006D6FE9"/>
    <w:rsid w:val="006E1768"/>
    <w:rsid w:val="006E1BB2"/>
    <w:rsid w:val="006E3E3C"/>
    <w:rsid w:val="006E7C17"/>
    <w:rsid w:val="006F0B06"/>
    <w:rsid w:val="006F1BF8"/>
    <w:rsid w:val="006F2279"/>
    <w:rsid w:val="006F3C36"/>
    <w:rsid w:val="00702BF7"/>
    <w:rsid w:val="00702E61"/>
    <w:rsid w:val="00703635"/>
    <w:rsid w:val="0070475E"/>
    <w:rsid w:val="00704D2D"/>
    <w:rsid w:val="00705B72"/>
    <w:rsid w:val="00706EB2"/>
    <w:rsid w:val="00710EC3"/>
    <w:rsid w:val="00712A74"/>
    <w:rsid w:val="007134C6"/>
    <w:rsid w:val="00720AF4"/>
    <w:rsid w:val="00725507"/>
    <w:rsid w:val="0072593E"/>
    <w:rsid w:val="0072774E"/>
    <w:rsid w:val="007314C6"/>
    <w:rsid w:val="0073155C"/>
    <w:rsid w:val="0073579F"/>
    <w:rsid w:val="0074252C"/>
    <w:rsid w:val="00743073"/>
    <w:rsid w:val="007459B4"/>
    <w:rsid w:val="00747E3A"/>
    <w:rsid w:val="00750815"/>
    <w:rsid w:val="00751A62"/>
    <w:rsid w:val="00751BDC"/>
    <w:rsid w:val="00752580"/>
    <w:rsid w:val="0075356E"/>
    <w:rsid w:val="0075471F"/>
    <w:rsid w:val="007557D2"/>
    <w:rsid w:val="00756B9E"/>
    <w:rsid w:val="007607B4"/>
    <w:rsid w:val="00761181"/>
    <w:rsid w:val="00762C77"/>
    <w:rsid w:val="00765490"/>
    <w:rsid w:val="007659EC"/>
    <w:rsid w:val="00767003"/>
    <w:rsid w:val="00767578"/>
    <w:rsid w:val="0077421F"/>
    <w:rsid w:val="00776EFF"/>
    <w:rsid w:val="00780C10"/>
    <w:rsid w:val="0078155C"/>
    <w:rsid w:val="007815B9"/>
    <w:rsid w:val="00783144"/>
    <w:rsid w:val="0078431A"/>
    <w:rsid w:val="00786191"/>
    <w:rsid w:val="00786442"/>
    <w:rsid w:val="00791A05"/>
    <w:rsid w:val="00793997"/>
    <w:rsid w:val="00794E27"/>
    <w:rsid w:val="007B7711"/>
    <w:rsid w:val="007C1721"/>
    <w:rsid w:val="007C3A86"/>
    <w:rsid w:val="007C518E"/>
    <w:rsid w:val="007C7036"/>
    <w:rsid w:val="007D24D6"/>
    <w:rsid w:val="007D2F38"/>
    <w:rsid w:val="007D42BB"/>
    <w:rsid w:val="007E1684"/>
    <w:rsid w:val="007E2A32"/>
    <w:rsid w:val="007E3822"/>
    <w:rsid w:val="007E459C"/>
    <w:rsid w:val="007E4CDD"/>
    <w:rsid w:val="007E7A8E"/>
    <w:rsid w:val="007F1131"/>
    <w:rsid w:val="007F24DD"/>
    <w:rsid w:val="007F2D1B"/>
    <w:rsid w:val="007F36A1"/>
    <w:rsid w:val="007F42BD"/>
    <w:rsid w:val="007F7118"/>
    <w:rsid w:val="007F7876"/>
    <w:rsid w:val="007F7D85"/>
    <w:rsid w:val="008038F3"/>
    <w:rsid w:val="00803BCC"/>
    <w:rsid w:val="00807DF7"/>
    <w:rsid w:val="00810618"/>
    <w:rsid w:val="00813248"/>
    <w:rsid w:val="008212C0"/>
    <w:rsid w:val="008266D2"/>
    <w:rsid w:val="00827279"/>
    <w:rsid w:val="0083029E"/>
    <w:rsid w:val="0083335A"/>
    <w:rsid w:val="008335BE"/>
    <w:rsid w:val="008359CE"/>
    <w:rsid w:val="00835F06"/>
    <w:rsid w:val="008370F6"/>
    <w:rsid w:val="00837154"/>
    <w:rsid w:val="00840C9F"/>
    <w:rsid w:val="00842DD7"/>
    <w:rsid w:val="00844A22"/>
    <w:rsid w:val="008457FE"/>
    <w:rsid w:val="00846C44"/>
    <w:rsid w:val="00850823"/>
    <w:rsid w:val="008534BD"/>
    <w:rsid w:val="00854413"/>
    <w:rsid w:val="00860F25"/>
    <w:rsid w:val="00861574"/>
    <w:rsid w:val="00863837"/>
    <w:rsid w:val="008638AA"/>
    <w:rsid w:val="0086521F"/>
    <w:rsid w:val="0087065B"/>
    <w:rsid w:val="00871E8C"/>
    <w:rsid w:val="00874B91"/>
    <w:rsid w:val="00875581"/>
    <w:rsid w:val="0088031C"/>
    <w:rsid w:val="00885211"/>
    <w:rsid w:val="00886D1B"/>
    <w:rsid w:val="00892502"/>
    <w:rsid w:val="00894C0D"/>
    <w:rsid w:val="00897153"/>
    <w:rsid w:val="008A07DD"/>
    <w:rsid w:val="008A14A6"/>
    <w:rsid w:val="008A2288"/>
    <w:rsid w:val="008A38C3"/>
    <w:rsid w:val="008B17C2"/>
    <w:rsid w:val="008B3A70"/>
    <w:rsid w:val="008B3E1F"/>
    <w:rsid w:val="008B5351"/>
    <w:rsid w:val="008B7380"/>
    <w:rsid w:val="008C42CE"/>
    <w:rsid w:val="008C6FE7"/>
    <w:rsid w:val="008D039B"/>
    <w:rsid w:val="008D53B3"/>
    <w:rsid w:val="008D5451"/>
    <w:rsid w:val="008E0CF9"/>
    <w:rsid w:val="008E5759"/>
    <w:rsid w:val="008E6B5F"/>
    <w:rsid w:val="008E761C"/>
    <w:rsid w:val="008F125A"/>
    <w:rsid w:val="008F27F0"/>
    <w:rsid w:val="009034E8"/>
    <w:rsid w:val="00903AD8"/>
    <w:rsid w:val="009040B5"/>
    <w:rsid w:val="00906F98"/>
    <w:rsid w:val="0090758D"/>
    <w:rsid w:val="0090777F"/>
    <w:rsid w:val="009138BF"/>
    <w:rsid w:val="00916D24"/>
    <w:rsid w:val="00924ABF"/>
    <w:rsid w:val="00926D98"/>
    <w:rsid w:val="00927927"/>
    <w:rsid w:val="00930971"/>
    <w:rsid w:val="00935BEE"/>
    <w:rsid w:val="009423A3"/>
    <w:rsid w:val="00942680"/>
    <w:rsid w:val="00943753"/>
    <w:rsid w:val="009453F6"/>
    <w:rsid w:val="00952711"/>
    <w:rsid w:val="009542EC"/>
    <w:rsid w:val="00954C5B"/>
    <w:rsid w:val="00955146"/>
    <w:rsid w:val="009561A3"/>
    <w:rsid w:val="00956A3D"/>
    <w:rsid w:val="0096028F"/>
    <w:rsid w:val="00960975"/>
    <w:rsid w:val="0096410A"/>
    <w:rsid w:val="0096500E"/>
    <w:rsid w:val="00966A7B"/>
    <w:rsid w:val="00967581"/>
    <w:rsid w:val="009712A7"/>
    <w:rsid w:val="00972162"/>
    <w:rsid w:val="009737D3"/>
    <w:rsid w:val="00974454"/>
    <w:rsid w:val="0097774D"/>
    <w:rsid w:val="00981D29"/>
    <w:rsid w:val="00983493"/>
    <w:rsid w:val="00983667"/>
    <w:rsid w:val="00985D48"/>
    <w:rsid w:val="00987249"/>
    <w:rsid w:val="009908F3"/>
    <w:rsid w:val="009921B9"/>
    <w:rsid w:val="009925C3"/>
    <w:rsid w:val="009957A8"/>
    <w:rsid w:val="00997461"/>
    <w:rsid w:val="00997F63"/>
    <w:rsid w:val="009A06D1"/>
    <w:rsid w:val="009B0C07"/>
    <w:rsid w:val="009B2C80"/>
    <w:rsid w:val="009B3A8F"/>
    <w:rsid w:val="009D1A8C"/>
    <w:rsid w:val="009D4393"/>
    <w:rsid w:val="009F2DCE"/>
    <w:rsid w:val="009F3864"/>
    <w:rsid w:val="009F4A30"/>
    <w:rsid w:val="009F6BC3"/>
    <w:rsid w:val="00A017C0"/>
    <w:rsid w:val="00A075D7"/>
    <w:rsid w:val="00A122FE"/>
    <w:rsid w:val="00A126D7"/>
    <w:rsid w:val="00A1270E"/>
    <w:rsid w:val="00A13EA1"/>
    <w:rsid w:val="00A1475E"/>
    <w:rsid w:val="00A15D5C"/>
    <w:rsid w:val="00A22FE8"/>
    <w:rsid w:val="00A2466F"/>
    <w:rsid w:val="00A24E65"/>
    <w:rsid w:val="00A25083"/>
    <w:rsid w:val="00A27894"/>
    <w:rsid w:val="00A300C0"/>
    <w:rsid w:val="00A31FD6"/>
    <w:rsid w:val="00A35A9E"/>
    <w:rsid w:val="00A36C6E"/>
    <w:rsid w:val="00A44319"/>
    <w:rsid w:val="00A446B7"/>
    <w:rsid w:val="00A447D9"/>
    <w:rsid w:val="00A4612B"/>
    <w:rsid w:val="00A46B21"/>
    <w:rsid w:val="00A5007E"/>
    <w:rsid w:val="00A504F3"/>
    <w:rsid w:val="00A51C11"/>
    <w:rsid w:val="00A5382F"/>
    <w:rsid w:val="00A5744C"/>
    <w:rsid w:val="00A6124D"/>
    <w:rsid w:val="00A61A82"/>
    <w:rsid w:val="00A7076A"/>
    <w:rsid w:val="00A72CE4"/>
    <w:rsid w:val="00A737BE"/>
    <w:rsid w:val="00A73885"/>
    <w:rsid w:val="00A745CA"/>
    <w:rsid w:val="00A75245"/>
    <w:rsid w:val="00A766CF"/>
    <w:rsid w:val="00A769D4"/>
    <w:rsid w:val="00A80A18"/>
    <w:rsid w:val="00A80EB2"/>
    <w:rsid w:val="00A81D36"/>
    <w:rsid w:val="00A914BF"/>
    <w:rsid w:val="00A92B31"/>
    <w:rsid w:val="00A945CB"/>
    <w:rsid w:val="00A97EAA"/>
    <w:rsid w:val="00AA24DC"/>
    <w:rsid w:val="00AA355C"/>
    <w:rsid w:val="00AA4F47"/>
    <w:rsid w:val="00AB360C"/>
    <w:rsid w:val="00AB4A05"/>
    <w:rsid w:val="00AC2104"/>
    <w:rsid w:val="00AC30DB"/>
    <w:rsid w:val="00AC452F"/>
    <w:rsid w:val="00AC6308"/>
    <w:rsid w:val="00AC7EBC"/>
    <w:rsid w:val="00AD014F"/>
    <w:rsid w:val="00AD019B"/>
    <w:rsid w:val="00AD16CE"/>
    <w:rsid w:val="00AD6A7C"/>
    <w:rsid w:val="00AD7B18"/>
    <w:rsid w:val="00AE273B"/>
    <w:rsid w:val="00AE7C62"/>
    <w:rsid w:val="00AF33C1"/>
    <w:rsid w:val="00AF4CAC"/>
    <w:rsid w:val="00AF5022"/>
    <w:rsid w:val="00AF58C3"/>
    <w:rsid w:val="00AF707F"/>
    <w:rsid w:val="00AF7409"/>
    <w:rsid w:val="00B00C5E"/>
    <w:rsid w:val="00B01369"/>
    <w:rsid w:val="00B01712"/>
    <w:rsid w:val="00B05BEC"/>
    <w:rsid w:val="00B06537"/>
    <w:rsid w:val="00B13C40"/>
    <w:rsid w:val="00B13D98"/>
    <w:rsid w:val="00B15505"/>
    <w:rsid w:val="00B171BD"/>
    <w:rsid w:val="00B206B2"/>
    <w:rsid w:val="00B21E83"/>
    <w:rsid w:val="00B234D1"/>
    <w:rsid w:val="00B244D0"/>
    <w:rsid w:val="00B255DE"/>
    <w:rsid w:val="00B27D15"/>
    <w:rsid w:val="00B328C8"/>
    <w:rsid w:val="00B344C5"/>
    <w:rsid w:val="00B3634C"/>
    <w:rsid w:val="00B4010D"/>
    <w:rsid w:val="00B4182D"/>
    <w:rsid w:val="00B50EB2"/>
    <w:rsid w:val="00B511A8"/>
    <w:rsid w:val="00B55149"/>
    <w:rsid w:val="00B5545A"/>
    <w:rsid w:val="00B554A0"/>
    <w:rsid w:val="00B556BA"/>
    <w:rsid w:val="00B57EDC"/>
    <w:rsid w:val="00B61C34"/>
    <w:rsid w:val="00B63D81"/>
    <w:rsid w:val="00B668EB"/>
    <w:rsid w:val="00B66A77"/>
    <w:rsid w:val="00B66EC2"/>
    <w:rsid w:val="00B67D2F"/>
    <w:rsid w:val="00B70431"/>
    <w:rsid w:val="00B72709"/>
    <w:rsid w:val="00B733A3"/>
    <w:rsid w:val="00B73C18"/>
    <w:rsid w:val="00B74FCB"/>
    <w:rsid w:val="00B7675C"/>
    <w:rsid w:val="00B770A9"/>
    <w:rsid w:val="00B81A93"/>
    <w:rsid w:val="00B84B3D"/>
    <w:rsid w:val="00B92DD0"/>
    <w:rsid w:val="00B9307B"/>
    <w:rsid w:val="00B96193"/>
    <w:rsid w:val="00B96E4A"/>
    <w:rsid w:val="00BA4891"/>
    <w:rsid w:val="00BA4D51"/>
    <w:rsid w:val="00BB3F00"/>
    <w:rsid w:val="00BB74B4"/>
    <w:rsid w:val="00BC0AE8"/>
    <w:rsid w:val="00BC469A"/>
    <w:rsid w:val="00BC57BE"/>
    <w:rsid w:val="00BC5E26"/>
    <w:rsid w:val="00BC65C9"/>
    <w:rsid w:val="00BC7B44"/>
    <w:rsid w:val="00BD049C"/>
    <w:rsid w:val="00BD2809"/>
    <w:rsid w:val="00BD3402"/>
    <w:rsid w:val="00BD3837"/>
    <w:rsid w:val="00BF30FB"/>
    <w:rsid w:val="00BF3B68"/>
    <w:rsid w:val="00BF47A9"/>
    <w:rsid w:val="00BF6D78"/>
    <w:rsid w:val="00C00149"/>
    <w:rsid w:val="00C008E6"/>
    <w:rsid w:val="00C00FB8"/>
    <w:rsid w:val="00C019A5"/>
    <w:rsid w:val="00C02939"/>
    <w:rsid w:val="00C02C98"/>
    <w:rsid w:val="00C0376E"/>
    <w:rsid w:val="00C03F70"/>
    <w:rsid w:val="00C045CF"/>
    <w:rsid w:val="00C04DF5"/>
    <w:rsid w:val="00C055FD"/>
    <w:rsid w:val="00C064BF"/>
    <w:rsid w:val="00C148E3"/>
    <w:rsid w:val="00C14985"/>
    <w:rsid w:val="00C14DB8"/>
    <w:rsid w:val="00C16D4B"/>
    <w:rsid w:val="00C17FD6"/>
    <w:rsid w:val="00C207FC"/>
    <w:rsid w:val="00C306EB"/>
    <w:rsid w:val="00C35765"/>
    <w:rsid w:val="00C3704C"/>
    <w:rsid w:val="00C42E8A"/>
    <w:rsid w:val="00C436D7"/>
    <w:rsid w:val="00C4478B"/>
    <w:rsid w:val="00C45FCA"/>
    <w:rsid w:val="00C465F5"/>
    <w:rsid w:val="00C526A2"/>
    <w:rsid w:val="00C55E32"/>
    <w:rsid w:val="00C6546D"/>
    <w:rsid w:val="00C7037D"/>
    <w:rsid w:val="00C70779"/>
    <w:rsid w:val="00C71B48"/>
    <w:rsid w:val="00C73996"/>
    <w:rsid w:val="00C76AC7"/>
    <w:rsid w:val="00C8128C"/>
    <w:rsid w:val="00C823C1"/>
    <w:rsid w:val="00C85A17"/>
    <w:rsid w:val="00C8735C"/>
    <w:rsid w:val="00C93190"/>
    <w:rsid w:val="00C93869"/>
    <w:rsid w:val="00C949F1"/>
    <w:rsid w:val="00C95EEF"/>
    <w:rsid w:val="00C97F43"/>
    <w:rsid w:val="00CA0942"/>
    <w:rsid w:val="00CA0F36"/>
    <w:rsid w:val="00CA2581"/>
    <w:rsid w:val="00CA38E7"/>
    <w:rsid w:val="00CA716A"/>
    <w:rsid w:val="00CB0110"/>
    <w:rsid w:val="00CB2752"/>
    <w:rsid w:val="00CB6797"/>
    <w:rsid w:val="00CC24B7"/>
    <w:rsid w:val="00CC26D4"/>
    <w:rsid w:val="00CC329A"/>
    <w:rsid w:val="00CC329F"/>
    <w:rsid w:val="00CC4A97"/>
    <w:rsid w:val="00CC727F"/>
    <w:rsid w:val="00CC7DB8"/>
    <w:rsid w:val="00CD0D9A"/>
    <w:rsid w:val="00CD322D"/>
    <w:rsid w:val="00CD6B50"/>
    <w:rsid w:val="00CE1686"/>
    <w:rsid w:val="00CE1B59"/>
    <w:rsid w:val="00CE273C"/>
    <w:rsid w:val="00CE5DFF"/>
    <w:rsid w:val="00CE6352"/>
    <w:rsid w:val="00CE7643"/>
    <w:rsid w:val="00CF2827"/>
    <w:rsid w:val="00CF2D1C"/>
    <w:rsid w:val="00CF4696"/>
    <w:rsid w:val="00CF6021"/>
    <w:rsid w:val="00D00D5B"/>
    <w:rsid w:val="00D00F84"/>
    <w:rsid w:val="00D01680"/>
    <w:rsid w:val="00D017A1"/>
    <w:rsid w:val="00D11424"/>
    <w:rsid w:val="00D12D4D"/>
    <w:rsid w:val="00D16E44"/>
    <w:rsid w:val="00D204AF"/>
    <w:rsid w:val="00D23D3E"/>
    <w:rsid w:val="00D247A0"/>
    <w:rsid w:val="00D268B0"/>
    <w:rsid w:val="00D31DD2"/>
    <w:rsid w:val="00D329BC"/>
    <w:rsid w:val="00D3361E"/>
    <w:rsid w:val="00D33E03"/>
    <w:rsid w:val="00D36279"/>
    <w:rsid w:val="00D3671D"/>
    <w:rsid w:val="00D4100E"/>
    <w:rsid w:val="00D4167D"/>
    <w:rsid w:val="00D437FC"/>
    <w:rsid w:val="00D43D1F"/>
    <w:rsid w:val="00D44A6B"/>
    <w:rsid w:val="00D4663A"/>
    <w:rsid w:val="00D478A6"/>
    <w:rsid w:val="00D47D43"/>
    <w:rsid w:val="00D50205"/>
    <w:rsid w:val="00D53BF9"/>
    <w:rsid w:val="00D54516"/>
    <w:rsid w:val="00D56608"/>
    <w:rsid w:val="00D6227F"/>
    <w:rsid w:val="00D62F26"/>
    <w:rsid w:val="00D6518B"/>
    <w:rsid w:val="00D65498"/>
    <w:rsid w:val="00D678AC"/>
    <w:rsid w:val="00D74E08"/>
    <w:rsid w:val="00D758E8"/>
    <w:rsid w:val="00D77B7A"/>
    <w:rsid w:val="00D80AA9"/>
    <w:rsid w:val="00D831F0"/>
    <w:rsid w:val="00D87E0A"/>
    <w:rsid w:val="00D905E6"/>
    <w:rsid w:val="00D953FB"/>
    <w:rsid w:val="00D95C6E"/>
    <w:rsid w:val="00D95F1A"/>
    <w:rsid w:val="00DA05BF"/>
    <w:rsid w:val="00DA0CEB"/>
    <w:rsid w:val="00DA1316"/>
    <w:rsid w:val="00DA3906"/>
    <w:rsid w:val="00DA4C67"/>
    <w:rsid w:val="00DA700B"/>
    <w:rsid w:val="00DA7E58"/>
    <w:rsid w:val="00DB199A"/>
    <w:rsid w:val="00DB2F49"/>
    <w:rsid w:val="00DB6B04"/>
    <w:rsid w:val="00DB7326"/>
    <w:rsid w:val="00DC1B87"/>
    <w:rsid w:val="00DC5266"/>
    <w:rsid w:val="00DC6B13"/>
    <w:rsid w:val="00DD27A8"/>
    <w:rsid w:val="00DD69DD"/>
    <w:rsid w:val="00DD790F"/>
    <w:rsid w:val="00DD7D4C"/>
    <w:rsid w:val="00DE39BA"/>
    <w:rsid w:val="00DF2350"/>
    <w:rsid w:val="00E00B6C"/>
    <w:rsid w:val="00E01E20"/>
    <w:rsid w:val="00E036E4"/>
    <w:rsid w:val="00E041C1"/>
    <w:rsid w:val="00E0425B"/>
    <w:rsid w:val="00E0521D"/>
    <w:rsid w:val="00E0577F"/>
    <w:rsid w:val="00E073F0"/>
    <w:rsid w:val="00E1202C"/>
    <w:rsid w:val="00E12823"/>
    <w:rsid w:val="00E130CD"/>
    <w:rsid w:val="00E1312B"/>
    <w:rsid w:val="00E13DCC"/>
    <w:rsid w:val="00E165B7"/>
    <w:rsid w:val="00E1722C"/>
    <w:rsid w:val="00E22F8E"/>
    <w:rsid w:val="00E25ED1"/>
    <w:rsid w:val="00E27668"/>
    <w:rsid w:val="00E319D8"/>
    <w:rsid w:val="00E338F1"/>
    <w:rsid w:val="00E3601F"/>
    <w:rsid w:val="00E36BCA"/>
    <w:rsid w:val="00E41C00"/>
    <w:rsid w:val="00E41F7A"/>
    <w:rsid w:val="00E4204E"/>
    <w:rsid w:val="00E46262"/>
    <w:rsid w:val="00E504D8"/>
    <w:rsid w:val="00E520E1"/>
    <w:rsid w:val="00E538E8"/>
    <w:rsid w:val="00E560F5"/>
    <w:rsid w:val="00E602B2"/>
    <w:rsid w:val="00E60B4C"/>
    <w:rsid w:val="00E62E3C"/>
    <w:rsid w:val="00E65047"/>
    <w:rsid w:val="00E65E22"/>
    <w:rsid w:val="00E66269"/>
    <w:rsid w:val="00E664A0"/>
    <w:rsid w:val="00E67E61"/>
    <w:rsid w:val="00E735E0"/>
    <w:rsid w:val="00E823CC"/>
    <w:rsid w:val="00E833F6"/>
    <w:rsid w:val="00E84DE6"/>
    <w:rsid w:val="00E86122"/>
    <w:rsid w:val="00E86B1A"/>
    <w:rsid w:val="00E86CF3"/>
    <w:rsid w:val="00E8760E"/>
    <w:rsid w:val="00E91BEF"/>
    <w:rsid w:val="00E91C4E"/>
    <w:rsid w:val="00E9292A"/>
    <w:rsid w:val="00E94978"/>
    <w:rsid w:val="00E97E74"/>
    <w:rsid w:val="00EA4FBF"/>
    <w:rsid w:val="00EA5BD5"/>
    <w:rsid w:val="00EA63D5"/>
    <w:rsid w:val="00EA6B85"/>
    <w:rsid w:val="00EB2DAC"/>
    <w:rsid w:val="00EB3591"/>
    <w:rsid w:val="00EB4BF6"/>
    <w:rsid w:val="00EB5820"/>
    <w:rsid w:val="00EB5F9A"/>
    <w:rsid w:val="00EB71B7"/>
    <w:rsid w:val="00EC02A5"/>
    <w:rsid w:val="00EC12BA"/>
    <w:rsid w:val="00EC12D6"/>
    <w:rsid w:val="00EC161E"/>
    <w:rsid w:val="00EC1AC5"/>
    <w:rsid w:val="00EC409E"/>
    <w:rsid w:val="00EC7383"/>
    <w:rsid w:val="00ED0B9A"/>
    <w:rsid w:val="00ED1287"/>
    <w:rsid w:val="00ED1ACB"/>
    <w:rsid w:val="00ED3861"/>
    <w:rsid w:val="00EE1442"/>
    <w:rsid w:val="00EE2203"/>
    <w:rsid w:val="00EE368E"/>
    <w:rsid w:val="00EE6980"/>
    <w:rsid w:val="00EE6C5B"/>
    <w:rsid w:val="00EF1CE6"/>
    <w:rsid w:val="00EF3E9D"/>
    <w:rsid w:val="00EF4AA0"/>
    <w:rsid w:val="00EF5E79"/>
    <w:rsid w:val="00EF6AE5"/>
    <w:rsid w:val="00EF74A0"/>
    <w:rsid w:val="00F0219D"/>
    <w:rsid w:val="00F0358B"/>
    <w:rsid w:val="00F05788"/>
    <w:rsid w:val="00F06B2C"/>
    <w:rsid w:val="00F078CF"/>
    <w:rsid w:val="00F07BA8"/>
    <w:rsid w:val="00F116B0"/>
    <w:rsid w:val="00F12C2B"/>
    <w:rsid w:val="00F14AB4"/>
    <w:rsid w:val="00F166CC"/>
    <w:rsid w:val="00F168DE"/>
    <w:rsid w:val="00F208AC"/>
    <w:rsid w:val="00F209DD"/>
    <w:rsid w:val="00F23A95"/>
    <w:rsid w:val="00F2629B"/>
    <w:rsid w:val="00F27087"/>
    <w:rsid w:val="00F32D32"/>
    <w:rsid w:val="00F33041"/>
    <w:rsid w:val="00F3351B"/>
    <w:rsid w:val="00F3453F"/>
    <w:rsid w:val="00F34E88"/>
    <w:rsid w:val="00F36CF4"/>
    <w:rsid w:val="00F4120E"/>
    <w:rsid w:val="00F412B3"/>
    <w:rsid w:val="00F47A78"/>
    <w:rsid w:val="00F55CC6"/>
    <w:rsid w:val="00F56364"/>
    <w:rsid w:val="00F57E4D"/>
    <w:rsid w:val="00F614F9"/>
    <w:rsid w:val="00F6204E"/>
    <w:rsid w:val="00F635FD"/>
    <w:rsid w:val="00F65B65"/>
    <w:rsid w:val="00F65BD4"/>
    <w:rsid w:val="00F6700A"/>
    <w:rsid w:val="00F7052D"/>
    <w:rsid w:val="00F7137A"/>
    <w:rsid w:val="00F72286"/>
    <w:rsid w:val="00F7623A"/>
    <w:rsid w:val="00F771BA"/>
    <w:rsid w:val="00F812BC"/>
    <w:rsid w:val="00F82CFE"/>
    <w:rsid w:val="00F84776"/>
    <w:rsid w:val="00F856FF"/>
    <w:rsid w:val="00F94411"/>
    <w:rsid w:val="00FA5AA8"/>
    <w:rsid w:val="00FA5F49"/>
    <w:rsid w:val="00FB0001"/>
    <w:rsid w:val="00FB124E"/>
    <w:rsid w:val="00FB349B"/>
    <w:rsid w:val="00FC0065"/>
    <w:rsid w:val="00FC0832"/>
    <w:rsid w:val="00FC14BB"/>
    <w:rsid w:val="00FC4A32"/>
    <w:rsid w:val="00FC5A56"/>
    <w:rsid w:val="00FC70AA"/>
    <w:rsid w:val="00FD4F65"/>
    <w:rsid w:val="00FD64CF"/>
    <w:rsid w:val="00FD71B4"/>
    <w:rsid w:val="00FE1026"/>
    <w:rsid w:val="00FE3008"/>
    <w:rsid w:val="00FE30D0"/>
    <w:rsid w:val="00FE3FC8"/>
    <w:rsid w:val="00FE774F"/>
    <w:rsid w:val="00FF08E9"/>
    <w:rsid w:val="00FF5B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AB8C8"/>
  <w15:docId w15:val="{2DA17C64-0A0E-46A5-8165-92AF109DD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B5351"/>
    <w:pPr>
      <w:jc w:val="both"/>
    </w:pPr>
    <w:rPr>
      <w:rFonts w:ascii="Arial" w:hAnsi="Arial"/>
    </w:rPr>
  </w:style>
  <w:style w:type="paragraph" w:styleId="berschrift1">
    <w:name w:val="heading 1"/>
    <w:basedOn w:val="Standard"/>
    <w:next w:val="Konstruktionshinweise"/>
    <w:link w:val="berschrift1Zchn"/>
    <w:uiPriority w:val="9"/>
    <w:qFormat/>
    <w:rsid w:val="008B5351"/>
    <w:pPr>
      <w:keepNext/>
      <w:keepLines/>
      <w:pageBreakBefore/>
      <w:tabs>
        <w:tab w:val="left" w:pos="709"/>
      </w:tabs>
      <w:spacing w:after="480"/>
      <w:ind w:left="709" w:hanging="709"/>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A1270E"/>
    <w:pPr>
      <w:keepNext/>
      <w:keepLines/>
      <w:pageBreakBefore/>
      <w:tabs>
        <w:tab w:val="left" w:pos="426"/>
      </w:tabs>
      <w:spacing w:before="100" w:beforeAutospacing="1" w:after="240"/>
      <w:ind w:left="426" w:hanging="426"/>
      <w:jc w:val="left"/>
      <w:outlineLvl w:val="1"/>
    </w:pPr>
    <w:rPr>
      <w:rFonts w:eastAsiaTheme="majorEastAsia" w:cstheme="majorBidi"/>
      <w:b/>
      <w:bCs/>
      <w:sz w:val="26"/>
      <w:szCs w:val="26"/>
    </w:rPr>
  </w:style>
  <w:style w:type="paragraph" w:styleId="berschrift3">
    <w:name w:val="heading 3"/>
    <w:basedOn w:val="Standard"/>
    <w:next w:val="Standard"/>
    <w:link w:val="berschrift3Zchn"/>
    <w:unhideWhenUsed/>
    <w:qFormat/>
    <w:rsid w:val="00EF74A0"/>
    <w:pPr>
      <w:keepNext/>
      <w:keepLines/>
      <w:pageBreakBefore/>
      <w:tabs>
        <w:tab w:val="left" w:pos="709"/>
      </w:tabs>
      <w:spacing w:before="200" w:after="0"/>
      <w:ind w:left="709" w:hanging="709"/>
      <w:outlineLvl w:val="2"/>
    </w:pPr>
    <w:rPr>
      <w:rFonts w:eastAsiaTheme="majorEastAsia" w:cs="Arial"/>
      <w:b/>
      <w:bCs/>
    </w:rPr>
  </w:style>
  <w:style w:type="paragraph" w:styleId="berschrift4">
    <w:name w:val="heading 4"/>
    <w:basedOn w:val="Standard"/>
    <w:next w:val="Standard"/>
    <w:link w:val="berschrift4Zchn"/>
    <w:uiPriority w:val="9"/>
    <w:unhideWhenUsed/>
    <w:qFormat/>
    <w:rsid w:val="00096C16"/>
    <w:pPr>
      <w:keepNext/>
      <w:keepLines/>
      <w:spacing w:before="240" w:after="120"/>
      <w:outlineLvl w:val="3"/>
    </w:pPr>
    <w:rPr>
      <w:rFonts w:eastAsiaTheme="majorEastAsia" w:cstheme="majorBidi"/>
      <w:b/>
      <w:bCs/>
      <w:i/>
      <w:iCs/>
    </w:rPr>
  </w:style>
  <w:style w:type="paragraph" w:styleId="berschrift5">
    <w:name w:val="heading 5"/>
    <w:basedOn w:val="Standard"/>
    <w:next w:val="Standard"/>
    <w:link w:val="berschrift5Zchn"/>
    <w:uiPriority w:val="9"/>
    <w:unhideWhenUsed/>
    <w:qFormat/>
    <w:rsid w:val="00096C16"/>
    <w:pPr>
      <w:contextualSpacing/>
      <w:jc w:val="left"/>
      <w:outlineLvl w:val="4"/>
    </w:pPr>
    <w:rPr>
      <w:i/>
      <w:u w:val="single"/>
    </w:rPr>
  </w:style>
  <w:style w:type="paragraph" w:styleId="berschrift6">
    <w:name w:val="heading 6"/>
    <w:basedOn w:val="Standard"/>
    <w:next w:val="Standard"/>
    <w:link w:val="berschrift6Zchn"/>
    <w:uiPriority w:val="9"/>
    <w:unhideWhenUsed/>
    <w:qFormat/>
    <w:rsid w:val="00096C16"/>
    <w:pPr>
      <w:keepNext/>
      <w:keepLines/>
      <w:spacing w:before="200" w:after="0"/>
      <w:outlineLvl w:val="5"/>
    </w:pPr>
    <w:rPr>
      <w:rFonts w:eastAsiaTheme="majorEastAsia" w:cstheme="majorBidi"/>
      <w:b/>
      <w:i/>
      <w:iCs/>
    </w:rPr>
  </w:style>
  <w:style w:type="paragraph" w:styleId="berschrift7">
    <w:name w:val="heading 7"/>
    <w:basedOn w:val="Standard"/>
    <w:next w:val="Standard"/>
    <w:link w:val="berschrift7Zchn"/>
    <w:unhideWhenUsed/>
    <w:qFormat/>
    <w:rsid w:val="00096C1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B5351"/>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A1270E"/>
    <w:rPr>
      <w:rFonts w:ascii="Arial" w:eastAsiaTheme="majorEastAsia" w:hAnsi="Arial" w:cstheme="majorBidi"/>
      <w:b/>
      <w:bCs/>
      <w:sz w:val="26"/>
      <w:szCs w:val="26"/>
    </w:rPr>
  </w:style>
  <w:style w:type="paragraph" w:styleId="Untertitel">
    <w:name w:val="Subtitle"/>
    <w:basedOn w:val="Standard"/>
    <w:next w:val="Standard"/>
    <w:link w:val="UntertitelZchn"/>
    <w:uiPriority w:val="11"/>
    <w:qFormat/>
    <w:rsid w:val="00490596"/>
    <w:pPr>
      <w:numPr>
        <w:ilvl w:val="1"/>
      </w:numPr>
      <w:spacing w:after="0"/>
    </w:pPr>
    <w:rPr>
      <w:rFonts w:eastAsiaTheme="majorEastAsia" w:cstheme="majorBidi"/>
      <w:b/>
      <w:iCs/>
      <w:spacing w:val="15"/>
      <w:sz w:val="36"/>
      <w:szCs w:val="24"/>
    </w:rPr>
  </w:style>
  <w:style w:type="character" w:customStyle="1" w:styleId="UntertitelZchn">
    <w:name w:val="Untertitel Zchn"/>
    <w:basedOn w:val="Absatz-Standardschriftart"/>
    <w:link w:val="Untertitel"/>
    <w:uiPriority w:val="11"/>
    <w:rsid w:val="00490596"/>
    <w:rPr>
      <w:rFonts w:ascii="Arial" w:eastAsiaTheme="majorEastAsia" w:hAnsi="Arial" w:cstheme="majorBidi"/>
      <w:b/>
      <w:iCs/>
      <w:spacing w:val="15"/>
      <w:sz w:val="36"/>
      <w:szCs w:val="24"/>
    </w:rPr>
  </w:style>
  <w:style w:type="paragraph" w:styleId="Titel">
    <w:name w:val="Title"/>
    <w:basedOn w:val="Standard"/>
    <w:next w:val="Standard"/>
    <w:link w:val="TitelZchn"/>
    <w:uiPriority w:val="10"/>
    <w:qFormat/>
    <w:rsid w:val="008B5351"/>
    <w:pPr>
      <w:suppressAutoHyphens/>
      <w:spacing w:before="2000" w:after="600" w:line="240" w:lineRule="auto"/>
      <w:contextualSpacing/>
    </w:pPr>
    <w:rPr>
      <w:rFonts w:eastAsiaTheme="majorEastAsia" w:cstheme="majorBidi"/>
      <w:b/>
      <w:spacing w:val="5"/>
      <w:kern w:val="28"/>
      <w:sz w:val="52"/>
      <w:szCs w:val="52"/>
    </w:rPr>
  </w:style>
  <w:style w:type="character" w:customStyle="1" w:styleId="TitelZchn">
    <w:name w:val="Titel Zchn"/>
    <w:basedOn w:val="Absatz-Standardschriftart"/>
    <w:link w:val="Titel"/>
    <w:uiPriority w:val="10"/>
    <w:rsid w:val="008B5351"/>
    <w:rPr>
      <w:rFonts w:ascii="Arial" w:eastAsiaTheme="majorEastAsia" w:hAnsi="Arial" w:cstheme="majorBidi"/>
      <w:b/>
      <w:spacing w:val="5"/>
      <w:kern w:val="28"/>
      <w:sz w:val="52"/>
      <w:szCs w:val="52"/>
    </w:rPr>
  </w:style>
  <w:style w:type="paragraph" w:customStyle="1" w:styleId="Konstruktionshinweise">
    <w:name w:val="Konstruktionshinweise"/>
    <w:basedOn w:val="Standard"/>
    <w:qFormat/>
    <w:rsid w:val="00981D29"/>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680" w:right="397"/>
      <w:mirrorIndents/>
      <w:jc w:val="left"/>
    </w:pPr>
  </w:style>
  <w:style w:type="character" w:styleId="Hervorhebung">
    <w:name w:val="Emphasis"/>
    <w:basedOn w:val="Absatz-Standardschriftart"/>
    <w:qFormat/>
    <w:rsid w:val="008B5351"/>
    <w:rPr>
      <w:i/>
      <w:iCs/>
    </w:rPr>
  </w:style>
  <w:style w:type="paragraph" w:customStyle="1" w:styleId="Anmerkung">
    <w:name w:val="Anmerkung"/>
    <w:basedOn w:val="Standard"/>
    <w:qFormat/>
    <w:rsid w:val="00981D29"/>
    <w:pPr>
      <w:jc w:val="left"/>
    </w:pPr>
    <w:rPr>
      <w:i/>
    </w:rPr>
  </w:style>
  <w:style w:type="character" w:styleId="IntensiveHervorhebung">
    <w:name w:val="Intense Emphasis"/>
    <w:basedOn w:val="Absatz-Standardschriftart"/>
    <w:uiPriority w:val="21"/>
    <w:qFormat/>
    <w:rsid w:val="008B5351"/>
    <w:rPr>
      <w:b w:val="0"/>
      <w:bCs/>
      <w:i/>
      <w:iCs/>
      <w:color w:val="548DD4" w:themeColor="text2" w:themeTint="99"/>
    </w:rPr>
  </w:style>
  <w:style w:type="character" w:styleId="Zeilennummer">
    <w:name w:val="line number"/>
    <w:basedOn w:val="Absatz-Standardschriftart"/>
    <w:unhideWhenUsed/>
    <w:rsid w:val="008B5351"/>
  </w:style>
  <w:style w:type="paragraph" w:styleId="Kopfzeile">
    <w:name w:val="header"/>
    <w:basedOn w:val="Standard"/>
    <w:link w:val="KopfzeileZchn"/>
    <w:unhideWhenUsed/>
    <w:rsid w:val="008B5351"/>
    <w:pPr>
      <w:tabs>
        <w:tab w:val="center" w:pos="4536"/>
        <w:tab w:val="right" w:pos="9072"/>
      </w:tabs>
      <w:spacing w:after="0" w:line="240" w:lineRule="auto"/>
    </w:pPr>
  </w:style>
  <w:style w:type="character" w:customStyle="1" w:styleId="KopfzeileZchn">
    <w:name w:val="Kopfzeile Zchn"/>
    <w:basedOn w:val="Absatz-Standardschriftart"/>
    <w:link w:val="Kopfzeile"/>
    <w:rsid w:val="008B5351"/>
    <w:rPr>
      <w:rFonts w:ascii="Arial" w:hAnsi="Arial"/>
    </w:rPr>
  </w:style>
  <w:style w:type="paragraph" w:styleId="Fuzeile">
    <w:name w:val="footer"/>
    <w:basedOn w:val="Standard"/>
    <w:link w:val="FuzeileZchn"/>
    <w:uiPriority w:val="99"/>
    <w:unhideWhenUsed/>
    <w:rsid w:val="008B5351"/>
    <w:pPr>
      <w:tabs>
        <w:tab w:val="center" w:pos="4536"/>
        <w:tab w:val="right" w:pos="9072"/>
      </w:tabs>
      <w:spacing w:after="0" w:line="240" w:lineRule="auto"/>
    </w:pPr>
    <w:rPr>
      <w:sz w:val="18"/>
    </w:rPr>
  </w:style>
  <w:style w:type="character" w:customStyle="1" w:styleId="FuzeileZchn">
    <w:name w:val="Fußzeile Zchn"/>
    <w:basedOn w:val="Absatz-Standardschriftart"/>
    <w:link w:val="Fuzeile"/>
    <w:uiPriority w:val="99"/>
    <w:rsid w:val="008B5351"/>
    <w:rPr>
      <w:rFonts w:ascii="Arial" w:hAnsi="Arial"/>
      <w:sz w:val="18"/>
    </w:rPr>
  </w:style>
  <w:style w:type="character" w:customStyle="1" w:styleId="berschrift3Zchn">
    <w:name w:val="Überschrift 3 Zchn"/>
    <w:basedOn w:val="Absatz-Standardschriftart"/>
    <w:link w:val="berschrift3"/>
    <w:rsid w:val="00EF74A0"/>
    <w:rPr>
      <w:rFonts w:ascii="Arial" w:eastAsiaTheme="majorEastAsia" w:hAnsi="Arial" w:cs="Arial"/>
      <w:b/>
      <w:bCs/>
    </w:rPr>
  </w:style>
  <w:style w:type="character" w:customStyle="1" w:styleId="berschrift4Zchn">
    <w:name w:val="Überschrift 4 Zchn"/>
    <w:basedOn w:val="Absatz-Standardschriftart"/>
    <w:link w:val="berschrift4"/>
    <w:uiPriority w:val="9"/>
    <w:rsid w:val="00096C16"/>
    <w:rPr>
      <w:rFonts w:ascii="Arial" w:eastAsiaTheme="majorEastAsia" w:hAnsi="Arial" w:cstheme="majorBidi"/>
      <w:b/>
      <w:bCs/>
      <w:i/>
      <w:iCs/>
    </w:rPr>
  </w:style>
  <w:style w:type="paragraph" w:styleId="Listenabsatz">
    <w:name w:val="List Paragraph"/>
    <w:basedOn w:val="Standard"/>
    <w:link w:val="ListenabsatzZchn"/>
    <w:uiPriority w:val="34"/>
    <w:qFormat/>
    <w:rsid w:val="00981D29"/>
    <w:pPr>
      <w:numPr>
        <w:numId w:val="1"/>
      </w:numPr>
      <w:contextualSpacing/>
    </w:pPr>
  </w:style>
  <w:style w:type="character" w:customStyle="1" w:styleId="berschrift5Zchn">
    <w:name w:val="Überschrift 5 Zchn"/>
    <w:basedOn w:val="Absatz-Standardschriftart"/>
    <w:link w:val="berschrift5"/>
    <w:uiPriority w:val="9"/>
    <w:rsid w:val="00096C16"/>
    <w:rPr>
      <w:rFonts w:ascii="Arial" w:hAnsi="Arial"/>
      <w:i/>
      <w:u w:val="single"/>
    </w:rPr>
  </w:style>
  <w:style w:type="paragraph" w:styleId="Inhaltsverzeichnisberschrift">
    <w:name w:val="TOC Heading"/>
    <w:basedOn w:val="berschrift1"/>
    <w:next w:val="Standard"/>
    <w:unhideWhenUsed/>
    <w:qFormat/>
    <w:rsid w:val="007314C6"/>
    <w:pPr>
      <w:pageBreakBefore w:val="0"/>
      <w:tabs>
        <w:tab w:val="clear" w:pos="709"/>
      </w:tabs>
      <w:spacing w:before="480" w:after="0"/>
      <w:ind w:left="0" w:firstLine="0"/>
      <w:jc w:val="left"/>
      <w:outlineLvl w:val="9"/>
    </w:pPr>
    <w:rPr>
      <w:rFonts w:asciiTheme="majorHAnsi" w:hAnsiTheme="majorHAnsi"/>
      <w:color w:val="365F91" w:themeColor="accent1" w:themeShade="BF"/>
      <w:lang w:eastAsia="de-DE"/>
    </w:rPr>
  </w:style>
  <w:style w:type="paragraph" w:styleId="Verzeichnis1">
    <w:name w:val="toc 1"/>
    <w:basedOn w:val="Standard"/>
    <w:next w:val="Standard"/>
    <w:autoRedefine/>
    <w:uiPriority w:val="39"/>
    <w:unhideWhenUsed/>
    <w:rsid w:val="007314C6"/>
    <w:pPr>
      <w:spacing w:after="100"/>
    </w:pPr>
    <w:rPr>
      <w:b/>
    </w:rPr>
  </w:style>
  <w:style w:type="paragraph" w:styleId="Verzeichnis2">
    <w:name w:val="toc 2"/>
    <w:basedOn w:val="Standard"/>
    <w:next w:val="Standard"/>
    <w:autoRedefine/>
    <w:uiPriority w:val="39"/>
    <w:unhideWhenUsed/>
    <w:rsid w:val="0066244B"/>
    <w:pPr>
      <w:tabs>
        <w:tab w:val="left" w:pos="880"/>
        <w:tab w:val="right" w:leader="dot" w:pos="8375"/>
      </w:tabs>
      <w:spacing w:after="100"/>
      <w:ind w:left="340"/>
    </w:pPr>
  </w:style>
  <w:style w:type="paragraph" w:styleId="Verzeichnis3">
    <w:name w:val="toc 3"/>
    <w:basedOn w:val="Standard"/>
    <w:next w:val="Standard"/>
    <w:autoRedefine/>
    <w:uiPriority w:val="39"/>
    <w:unhideWhenUsed/>
    <w:rsid w:val="007314C6"/>
    <w:pPr>
      <w:spacing w:after="100"/>
      <w:ind w:left="440"/>
    </w:pPr>
  </w:style>
  <w:style w:type="character" w:styleId="Hyperlink">
    <w:name w:val="Hyperlink"/>
    <w:basedOn w:val="Absatz-Standardschriftart"/>
    <w:uiPriority w:val="99"/>
    <w:unhideWhenUsed/>
    <w:rsid w:val="007314C6"/>
    <w:rPr>
      <w:color w:val="0000FF" w:themeColor="hyperlink"/>
      <w:u w:val="single"/>
    </w:rPr>
  </w:style>
  <w:style w:type="paragraph" w:styleId="Sprechblasentext">
    <w:name w:val="Balloon Text"/>
    <w:basedOn w:val="Standard"/>
    <w:link w:val="SprechblasentextZchn"/>
    <w:uiPriority w:val="99"/>
    <w:unhideWhenUsed/>
    <w:rsid w:val="007314C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rsid w:val="007314C6"/>
    <w:rPr>
      <w:rFonts w:ascii="Tahoma" w:hAnsi="Tahoma" w:cs="Tahoma"/>
      <w:sz w:val="16"/>
      <w:szCs w:val="16"/>
    </w:rPr>
  </w:style>
  <w:style w:type="character" w:customStyle="1" w:styleId="berschrift6Zchn">
    <w:name w:val="Überschrift 6 Zchn"/>
    <w:basedOn w:val="Absatz-Standardschriftart"/>
    <w:link w:val="berschrift6"/>
    <w:uiPriority w:val="9"/>
    <w:rsid w:val="00096C16"/>
    <w:rPr>
      <w:rFonts w:ascii="Arial" w:eastAsiaTheme="majorEastAsia" w:hAnsi="Arial" w:cstheme="majorBidi"/>
      <w:b/>
      <w:i/>
      <w:iCs/>
    </w:rPr>
  </w:style>
  <w:style w:type="paragraph" w:customStyle="1" w:styleId="bersichtsraster">
    <w:name w:val="Übersichtsraster"/>
    <w:basedOn w:val="Standard"/>
    <w:qFormat/>
    <w:rsid w:val="00096C16"/>
    <w:pPr>
      <w:spacing w:after="120" w:line="240" w:lineRule="auto"/>
      <w:jc w:val="left"/>
    </w:pPr>
    <w:rPr>
      <w:sz w:val="20"/>
    </w:rPr>
  </w:style>
  <w:style w:type="character" w:customStyle="1" w:styleId="berschrift7Zchn">
    <w:name w:val="Überschrift 7 Zchn"/>
    <w:basedOn w:val="Absatz-Standardschriftart"/>
    <w:link w:val="berschrift7"/>
    <w:rsid w:val="00096C16"/>
    <w:rPr>
      <w:rFonts w:asciiTheme="majorHAnsi" w:eastAsiaTheme="majorEastAsia" w:hAnsiTheme="majorHAnsi" w:cstheme="majorBidi"/>
      <w:i/>
      <w:iCs/>
      <w:color w:val="404040" w:themeColor="text1" w:themeTint="BF"/>
    </w:rPr>
  </w:style>
  <w:style w:type="paragraph" w:customStyle="1" w:styleId="bersichtsraster-Aufzhlung">
    <w:name w:val="Übersichtsraster-Aufzählung"/>
    <w:basedOn w:val="bersichtsraster"/>
    <w:qFormat/>
    <w:rsid w:val="002E52BE"/>
    <w:pPr>
      <w:numPr>
        <w:numId w:val="2"/>
      </w:numPr>
      <w:ind w:left="354"/>
    </w:pPr>
  </w:style>
  <w:style w:type="table" w:styleId="Tabellenraster">
    <w:name w:val="Table Grid"/>
    <w:basedOn w:val="NormaleTabelle"/>
    <w:uiPriority w:val="39"/>
    <w:rsid w:val="00E2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chwacheHervorhebung">
    <w:name w:val="Subtle Emphasis"/>
    <w:basedOn w:val="Absatz-Standardschriftart"/>
    <w:qFormat/>
    <w:rsid w:val="00A7076A"/>
    <w:rPr>
      <w:i/>
      <w:iCs/>
      <w:color w:val="808080" w:themeColor="text1" w:themeTint="7F"/>
    </w:rPr>
  </w:style>
  <w:style w:type="paragraph" w:customStyle="1" w:styleId="StandardII">
    <w:name w:val="Standard II"/>
    <w:basedOn w:val="Standard"/>
    <w:qFormat/>
    <w:rsid w:val="001D7D44"/>
  </w:style>
  <w:style w:type="paragraph" w:styleId="Kommentartext">
    <w:name w:val="annotation text"/>
    <w:basedOn w:val="Standard"/>
    <w:link w:val="KommentartextZchn"/>
    <w:uiPriority w:val="99"/>
    <w:qFormat/>
    <w:rsid w:val="003C32DA"/>
    <w:pPr>
      <w:spacing w:after="0" w:line="240" w:lineRule="auto"/>
    </w:pPr>
    <w:rPr>
      <w:rFonts w:eastAsia="Times New Roman" w:cs="Times New Roman"/>
      <w:sz w:val="20"/>
      <w:szCs w:val="20"/>
      <w:lang w:eastAsia="de-DE"/>
    </w:rPr>
  </w:style>
  <w:style w:type="character" w:customStyle="1" w:styleId="KommentartextZchn">
    <w:name w:val="Kommentartext Zchn"/>
    <w:basedOn w:val="Absatz-Standardschriftart"/>
    <w:link w:val="Kommentartext"/>
    <w:uiPriority w:val="99"/>
    <w:qFormat/>
    <w:rsid w:val="0061403F"/>
    <w:rPr>
      <w:rFonts w:ascii="Arial" w:eastAsia="Times New Roman" w:hAnsi="Arial" w:cs="Times New Roman"/>
      <w:sz w:val="20"/>
      <w:szCs w:val="20"/>
      <w:lang w:eastAsia="de-DE"/>
    </w:rPr>
  </w:style>
  <w:style w:type="character" w:styleId="BesuchterLink">
    <w:name w:val="FollowedHyperlink"/>
    <w:basedOn w:val="Absatz-Standardschriftart"/>
    <w:uiPriority w:val="99"/>
    <w:semiHidden/>
    <w:unhideWhenUsed/>
    <w:rsid w:val="00DA4C67"/>
    <w:rPr>
      <w:color w:val="800080" w:themeColor="followedHyperlink"/>
      <w:u w:val="single"/>
    </w:rPr>
  </w:style>
  <w:style w:type="character" w:styleId="Kommentarzeichen">
    <w:name w:val="annotation reference"/>
    <w:basedOn w:val="Absatz-Standardschriftart"/>
    <w:uiPriority w:val="99"/>
    <w:unhideWhenUsed/>
    <w:qFormat/>
    <w:rsid w:val="00E65047"/>
    <w:rPr>
      <w:sz w:val="16"/>
      <w:szCs w:val="16"/>
    </w:rPr>
  </w:style>
  <w:style w:type="paragraph" w:styleId="Kommentarthema">
    <w:name w:val="annotation subject"/>
    <w:basedOn w:val="Kommentartext"/>
    <w:next w:val="Kommentartext"/>
    <w:link w:val="KommentarthemaZchn"/>
    <w:uiPriority w:val="99"/>
    <w:unhideWhenUsed/>
    <w:rsid w:val="00E65047"/>
    <w:pPr>
      <w:spacing w:after="200"/>
    </w:pPr>
    <w:rPr>
      <w:rFonts w:eastAsiaTheme="minorHAnsi" w:cstheme="minorBidi"/>
      <w:b/>
      <w:bCs/>
      <w:lang w:eastAsia="en-US"/>
    </w:rPr>
  </w:style>
  <w:style w:type="character" w:customStyle="1" w:styleId="KommentarthemaZchn">
    <w:name w:val="Kommentarthema Zchn"/>
    <w:basedOn w:val="KommentartextZchn"/>
    <w:link w:val="Kommentarthema"/>
    <w:uiPriority w:val="99"/>
    <w:rsid w:val="00E65047"/>
    <w:rPr>
      <w:rFonts w:ascii="Arial" w:eastAsia="Times New Roman" w:hAnsi="Arial" w:cs="Times New Roman"/>
      <w:b/>
      <w:bCs/>
      <w:sz w:val="20"/>
      <w:szCs w:val="20"/>
      <w:lang w:eastAsia="de-DE"/>
    </w:rPr>
  </w:style>
  <w:style w:type="paragraph" w:customStyle="1" w:styleId="SchwerpunktAuflistung">
    <w:name w:val="SchwerpunktAuflistung"/>
    <w:basedOn w:val="Standard"/>
    <w:link w:val="SchwerpunktAuflistungZchn"/>
    <w:qFormat/>
    <w:rsid w:val="005A587F"/>
    <w:pPr>
      <w:keepNext/>
      <w:keepLines/>
      <w:numPr>
        <w:numId w:val="3"/>
      </w:numPr>
      <w:pBdr>
        <w:top w:val="single" w:sz="4" w:space="1" w:color="auto"/>
        <w:left w:val="single" w:sz="4" w:space="4" w:color="auto"/>
        <w:bottom w:val="single" w:sz="4" w:space="1" w:color="auto"/>
        <w:right w:val="single" w:sz="4" w:space="4" w:color="auto"/>
      </w:pBdr>
      <w:suppressAutoHyphens/>
      <w:spacing w:after="120"/>
    </w:pPr>
    <w:rPr>
      <w:sz w:val="24"/>
    </w:rPr>
  </w:style>
  <w:style w:type="character" w:customStyle="1" w:styleId="SchwerpunktAuflistungZchn">
    <w:name w:val="SchwerpunktAuflistung Zchn"/>
    <w:basedOn w:val="Absatz-Standardschriftart"/>
    <w:link w:val="SchwerpunktAuflistung"/>
    <w:rsid w:val="005A587F"/>
    <w:rPr>
      <w:rFonts w:ascii="Arial" w:hAnsi="Arial"/>
      <w:sz w:val="24"/>
    </w:rPr>
  </w:style>
  <w:style w:type="paragraph" w:styleId="berarbeitung">
    <w:name w:val="Revision"/>
    <w:hidden/>
    <w:uiPriority w:val="99"/>
    <w:rsid w:val="00BD3402"/>
    <w:pPr>
      <w:spacing w:after="0" w:line="240" w:lineRule="auto"/>
    </w:pPr>
    <w:rPr>
      <w:rFonts w:ascii="Arial" w:hAnsi="Arial"/>
    </w:rPr>
  </w:style>
  <w:style w:type="paragraph" w:customStyle="1" w:styleId="Default">
    <w:name w:val="Default"/>
    <w:basedOn w:val="Standard"/>
    <w:rsid w:val="003C32DA"/>
    <w:pPr>
      <w:widowControl w:val="0"/>
      <w:suppressAutoHyphens/>
      <w:autoSpaceDE w:val="0"/>
      <w:autoSpaceDN w:val="0"/>
      <w:spacing w:after="0" w:line="240" w:lineRule="auto"/>
      <w:jc w:val="left"/>
      <w:textAlignment w:val="baseline"/>
    </w:pPr>
    <w:rPr>
      <w:rFonts w:ascii="Arial, 'Arial Narrow'" w:eastAsia="Arial, 'Arial Narrow'" w:hAnsi="Arial, 'Arial Narrow'" w:cs="Arial, 'Arial Narrow'"/>
      <w:color w:val="000000"/>
      <w:kern w:val="3"/>
      <w:sz w:val="24"/>
      <w:szCs w:val="24"/>
      <w:lang w:eastAsia="de-DE"/>
    </w:rPr>
  </w:style>
  <w:style w:type="paragraph" w:styleId="Funotentext">
    <w:name w:val="footnote text"/>
    <w:basedOn w:val="Standard"/>
    <w:link w:val="FunotentextZchn"/>
    <w:uiPriority w:val="99"/>
    <w:semiHidden/>
    <w:unhideWhenUsed/>
    <w:rsid w:val="00E46262"/>
    <w:pPr>
      <w:spacing w:after="0" w:line="240" w:lineRule="auto"/>
    </w:pPr>
    <w:rPr>
      <w:sz w:val="20"/>
      <w:szCs w:val="20"/>
    </w:rPr>
  </w:style>
  <w:style w:type="character" w:customStyle="1" w:styleId="FunotentextZchn">
    <w:name w:val="Fußnotentext Zchn"/>
    <w:basedOn w:val="Absatz-Standardschriftart"/>
    <w:link w:val="Funotentext"/>
    <w:rsid w:val="00E46262"/>
    <w:rPr>
      <w:rFonts w:ascii="Arial" w:hAnsi="Arial"/>
      <w:sz w:val="20"/>
      <w:szCs w:val="20"/>
    </w:rPr>
  </w:style>
  <w:style w:type="character" w:styleId="Funotenzeichen">
    <w:name w:val="footnote reference"/>
    <w:basedOn w:val="Absatz-Standardschriftart"/>
    <w:uiPriority w:val="99"/>
    <w:semiHidden/>
    <w:unhideWhenUsed/>
    <w:rsid w:val="00E46262"/>
    <w:rPr>
      <w:vertAlign w:val="superscript"/>
    </w:rPr>
  </w:style>
  <w:style w:type="paragraph" w:customStyle="1" w:styleId="SchwerpunktHngend">
    <w:name w:val="SchwerpunktHängend"/>
    <w:basedOn w:val="Standard"/>
    <w:link w:val="SchwerpunktHngendZchn"/>
    <w:qFormat/>
    <w:rsid w:val="00987249"/>
    <w:pPr>
      <w:keepNext/>
      <w:keepLines/>
      <w:pBdr>
        <w:top w:val="single" w:sz="4" w:space="1" w:color="auto"/>
        <w:left w:val="single" w:sz="4" w:space="4" w:color="auto"/>
        <w:bottom w:val="single" w:sz="4" w:space="1" w:color="auto"/>
        <w:right w:val="single" w:sz="4" w:space="4" w:color="auto"/>
      </w:pBdr>
      <w:spacing w:after="120"/>
      <w:ind w:left="1077" w:hanging="1077"/>
    </w:pPr>
    <w:rPr>
      <w:sz w:val="24"/>
    </w:rPr>
  </w:style>
  <w:style w:type="character" w:customStyle="1" w:styleId="SchwerpunktHngendZchn">
    <w:name w:val="SchwerpunktHängend Zchn"/>
    <w:basedOn w:val="Absatz-Standardschriftart"/>
    <w:link w:val="SchwerpunktHngend"/>
    <w:rsid w:val="00987249"/>
    <w:rPr>
      <w:rFonts w:ascii="Arial" w:hAnsi="Arial"/>
      <w:sz w:val="24"/>
    </w:rPr>
  </w:style>
  <w:style w:type="paragraph" w:customStyle="1" w:styleId="UVuListe">
    <w:name w:val="UV_uListe"/>
    <w:basedOn w:val="Standard"/>
    <w:rsid w:val="00B57EDC"/>
    <w:pPr>
      <w:widowControl w:val="0"/>
      <w:numPr>
        <w:numId w:val="5"/>
      </w:numPr>
      <w:autoSpaceDN w:val="0"/>
      <w:spacing w:after="60" w:line="240" w:lineRule="auto"/>
      <w:jc w:val="left"/>
      <w:textAlignment w:val="baseline"/>
    </w:pPr>
    <w:rPr>
      <w:rFonts w:eastAsia="Times New Roman" w:cs="Arial"/>
      <w:iCs/>
      <w:sz w:val="18"/>
      <w:szCs w:val="18"/>
      <w:lang w:eastAsia="de-DE"/>
    </w:rPr>
  </w:style>
  <w:style w:type="numbering" w:customStyle="1" w:styleId="KeineListe1">
    <w:name w:val="Keine Liste1"/>
    <w:basedOn w:val="KeineListe"/>
    <w:rsid w:val="00B57EDC"/>
    <w:pPr>
      <w:numPr>
        <w:numId w:val="4"/>
      </w:numPr>
    </w:pPr>
  </w:style>
  <w:style w:type="numbering" w:customStyle="1" w:styleId="WWNum3a">
    <w:name w:val="WWNum3a"/>
    <w:basedOn w:val="KeineListe"/>
    <w:rsid w:val="00B57EDC"/>
    <w:pPr>
      <w:numPr>
        <w:numId w:val="5"/>
      </w:numPr>
    </w:pPr>
  </w:style>
  <w:style w:type="character" w:customStyle="1" w:styleId="markedcontent">
    <w:name w:val="markedcontent"/>
    <w:basedOn w:val="Absatz-Standardschriftart"/>
    <w:rsid w:val="005B3F80"/>
  </w:style>
  <w:style w:type="paragraph" w:customStyle="1" w:styleId="Heading">
    <w:name w:val="Heading"/>
    <w:basedOn w:val="Standard"/>
    <w:next w:val="Textbodyuser"/>
    <w:rsid w:val="006155D4"/>
    <w:pPr>
      <w:keepNext/>
      <w:autoSpaceDN w:val="0"/>
      <w:spacing w:before="240" w:after="120"/>
      <w:textAlignment w:val="baseline"/>
    </w:pPr>
    <w:rPr>
      <w:rFonts w:ascii="Liberation Sans" w:eastAsia="Microsoft YaHei" w:hAnsi="Liberation Sans" w:cs="Lucida Sans"/>
      <w:sz w:val="28"/>
      <w:szCs w:val="28"/>
    </w:rPr>
  </w:style>
  <w:style w:type="paragraph" w:customStyle="1" w:styleId="Textbody">
    <w:name w:val="Text body"/>
    <w:basedOn w:val="Standard"/>
    <w:rsid w:val="006155D4"/>
    <w:pPr>
      <w:autoSpaceDN w:val="0"/>
      <w:spacing w:after="140"/>
      <w:textAlignment w:val="baseline"/>
    </w:pPr>
    <w:rPr>
      <w:rFonts w:eastAsia="Arial" w:cs="Arial"/>
    </w:rPr>
  </w:style>
  <w:style w:type="paragraph" w:styleId="Liste">
    <w:name w:val="List"/>
    <w:basedOn w:val="Textbodyuser"/>
    <w:rsid w:val="006155D4"/>
    <w:rPr>
      <w:rFonts w:cs="Lucida Sans"/>
    </w:rPr>
  </w:style>
  <w:style w:type="paragraph" w:styleId="Beschriftung">
    <w:name w:val="caption"/>
    <w:basedOn w:val="Standard"/>
    <w:rsid w:val="006155D4"/>
    <w:pPr>
      <w:suppressLineNumbers/>
      <w:autoSpaceDN w:val="0"/>
      <w:spacing w:before="120" w:after="120"/>
      <w:textAlignment w:val="baseline"/>
    </w:pPr>
    <w:rPr>
      <w:rFonts w:eastAsia="Arial" w:cs="Lucida Sans"/>
      <w:i/>
      <w:iCs/>
      <w:sz w:val="24"/>
      <w:szCs w:val="24"/>
    </w:rPr>
  </w:style>
  <w:style w:type="paragraph" w:customStyle="1" w:styleId="Index">
    <w:name w:val="Index"/>
    <w:basedOn w:val="Standard"/>
    <w:rsid w:val="006155D4"/>
    <w:pPr>
      <w:suppressLineNumbers/>
      <w:autoSpaceDN w:val="0"/>
      <w:textAlignment w:val="baseline"/>
    </w:pPr>
    <w:rPr>
      <w:rFonts w:eastAsia="Arial" w:cs="Lucida Sans"/>
    </w:rPr>
  </w:style>
  <w:style w:type="paragraph" w:customStyle="1" w:styleId="Textbodyuser">
    <w:name w:val="Text body (user)"/>
    <w:basedOn w:val="Standard"/>
    <w:rsid w:val="006155D4"/>
    <w:pPr>
      <w:autoSpaceDN w:val="0"/>
      <w:spacing w:after="140"/>
      <w:textAlignment w:val="baseline"/>
    </w:pPr>
    <w:rPr>
      <w:rFonts w:eastAsia="Arial" w:cs="Arial"/>
    </w:rPr>
  </w:style>
  <w:style w:type="paragraph" w:customStyle="1" w:styleId="HeaderandFooter">
    <w:name w:val="Header and Footer"/>
    <w:basedOn w:val="Standard"/>
    <w:rsid w:val="006155D4"/>
    <w:pPr>
      <w:autoSpaceDN w:val="0"/>
      <w:textAlignment w:val="baseline"/>
    </w:pPr>
    <w:rPr>
      <w:rFonts w:eastAsia="Arial" w:cs="Arial"/>
    </w:rPr>
  </w:style>
  <w:style w:type="paragraph" w:customStyle="1" w:styleId="Contents1user">
    <w:name w:val="Contents 1 (user)"/>
    <w:basedOn w:val="Standard"/>
    <w:next w:val="Standard"/>
    <w:autoRedefine/>
    <w:rsid w:val="006155D4"/>
    <w:pPr>
      <w:autoSpaceDN w:val="0"/>
      <w:spacing w:after="100"/>
      <w:textAlignment w:val="baseline"/>
    </w:pPr>
    <w:rPr>
      <w:rFonts w:eastAsia="Arial" w:cs="Arial"/>
      <w:b/>
    </w:rPr>
  </w:style>
  <w:style w:type="paragraph" w:customStyle="1" w:styleId="Contents2user">
    <w:name w:val="Contents 2 (user)"/>
    <w:basedOn w:val="Standard"/>
    <w:next w:val="Standard"/>
    <w:autoRedefine/>
    <w:rsid w:val="006155D4"/>
    <w:pPr>
      <w:tabs>
        <w:tab w:val="left" w:pos="1560"/>
        <w:tab w:val="right" w:leader="dot" w:pos="9055"/>
      </w:tabs>
      <w:autoSpaceDN w:val="0"/>
      <w:spacing w:after="100"/>
      <w:ind w:left="340"/>
      <w:textAlignment w:val="baseline"/>
    </w:pPr>
    <w:rPr>
      <w:rFonts w:eastAsia="Arial" w:cs="Arial"/>
    </w:rPr>
  </w:style>
  <w:style w:type="paragraph" w:customStyle="1" w:styleId="Contents3user">
    <w:name w:val="Contents 3 (user)"/>
    <w:basedOn w:val="Standard"/>
    <w:next w:val="Standard"/>
    <w:autoRedefine/>
    <w:rsid w:val="006155D4"/>
    <w:pPr>
      <w:autoSpaceDN w:val="0"/>
      <w:spacing w:after="100"/>
      <w:ind w:left="440"/>
      <w:textAlignment w:val="baseline"/>
    </w:pPr>
    <w:rPr>
      <w:rFonts w:eastAsia="Arial" w:cs="Arial"/>
    </w:rPr>
  </w:style>
  <w:style w:type="paragraph" w:customStyle="1" w:styleId="Footnoteuser">
    <w:name w:val="Footnote (user)"/>
    <w:basedOn w:val="Standard"/>
    <w:rsid w:val="006155D4"/>
    <w:pPr>
      <w:autoSpaceDN w:val="0"/>
      <w:spacing w:after="0" w:line="240" w:lineRule="auto"/>
      <w:textAlignment w:val="baseline"/>
    </w:pPr>
    <w:rPr>
      <w:rFonts w:eastAsia="Arial" w:cs="Arial"/>
      <w:sz w:val="20"/>
      <w:szCs w:val="20"/>
    </w:rPr>
  </w:style>
  <w:style w:type="paragraph" w:customStyle="1" w:styleId="UVGrundtext">
    <w:name w:val="UV_Grundtext"/>
    <w:basedOn w:val="Standard"/>
    <w:rsid w:val="006155D4"/>
    <w:pPr>
      <w:autoSpaceDN w:val="0"/>
      <w:spacing w:after="60" w:line="240" w:lineRule="auto"/>
      <w:jc w:val="left"/>
      <w:textAlignment w:val="baseline"/>
    </w:pPr>
    <w:rPr>
      <w:rFonts w:eastAsia="Times New Roman" w:cs="Arial"/>
      <w:iCs/>
      <w:sz w:val="18"/>
      <w:szCs w:val="16"/>
      <w:lang w:eastAsia="de-DE"/>
    </w:rPr>
  </w:style>
  <w:style w:type="paragraph" w:customStyle="1" w:styleId="UVLeitfrage">
    <w:name w:val="UV_Leitfrage"/>
    <w:basedOn w:val="UVGrundtext"/>
    <w:rsid w:val="006155D4"/>
    <w:pPr>
      <w:widowControl w:val="0"/>
      <w:spacing w:after="80"/>
    </w:pPr>
    <w:rPr>
      <w:i/>
      <w:szCs w:val="18"/>
    </w:rPr>
  </w:style>
  <w:style w:type="paragraph" w:customStyle="1" w:styleId="berschrift3Zusatz">
    <w:name w:val="Überschrift 3_Zusatz"/>
    <w:basedOn w:val="berschrift3"/>
    <w:rsid w:val="006155D4"/>
    <w:pPr>
      <w:keepNext w:val="0"/>
      <w:keepLines w:val="0"/>
      <w:pageBreakBefore w:val="0"/>
      <w:tabs>
        <w:tab w:val="clear" w:pos="709"/>
      </w:tabs>
      <w:suppressAutoHyphens/>
      <w:autoSpaceDN w:val="0"/>
      <w:spacing w:before="60" w:after="60" w:line="240" w:lineRule="auto"/>
      <w:ind w:left="0" w:firstLine="0"/>
      <w:jc w:val="left"/>
      <w:textAlignment w:val="baseline"/>
    </w:pPr>
    <w:rPr>
      <w:rFonts w:eastAsia="Times New Roman"/>
      <w:b w:val="0"/>
      <w:sz w:val="18"/>
      <w:szCs w:val="20"/>
      <w:lang w:eastAsia="de-DE"/>
    </w:rPr>
  </w:style>
  <w:style w:type="paragraph" w:customStyle="1" w:styleId="berschrift3uListe">
    <w:name w:val="Überschrift 3_uListe"/>
    <w:basedOn w:val="berschrift3Zusatz"/>
    <w:rsid w:val="006155D4"/>
    <w:pPr>
      <w:widowControl w:val="0"/>
      <w:numPr>
        <w:numId w:val="15"/>
      </w:numPr>
      <w:spacing w:before="0"/>
    </w:pPr>
  </w:style>
  <w:style w:type="paragraph" w:customStyle="1" w:styleId="berschrift3Leitfragen">
    <w:name w:val="Überschrift 3_Leitfragen"/>
    <w:basedOn w:val="berschrift3"/>
    <w:rsid w:val="006155D4"/>
    <w:pPr>
      <w:keepNext w:val="0"/>
      <w:keepLines w:val="0"/>
      <w:pageBreakBefore w:val="0"/>
      <w:tabs>
        <w:tab w:val="clear" w:pos="709"/>
      </w:tabs>
      <w:suppressAutoHyphens/>
      <w:autoSpaceDN w:val="0"/>
      <w:spacing w:before="60" w:after="60" w:line="240" w:lineRule="auto"/>
      <w:ind w:left="0" w:firstLine="0"/>
      <w:jc w:val="left"/>
      <w:textAlignment w:val="baseline"/>
    </w:pPr>
    <w:rPr>
      <w:rFonts w:eastAsia="Times New Roman"/>
      <w:b w:val="0"/>
      <w:bCs w:val="0"/>
      <w:i/>
      <w:iCs/>
      <w:sz w:val="18"/>
      <w:lang w:eastAsia="de-DE"/>
    </w:rPr>
  </w:style>
  <w:style w:type="paragraph" w:customStyle="1" w:styleId="UVFrage">
    <w:name w:val="UV_Frage"/>
    <w:basedOn w:val="Standard"/>
    <w:rsid w:val="006155D4"/>
    <w:pPr>
      <w:autoSpaceDN w:val="0"/>
      <w:spacing w:after="60" w:line="240" w:lineRule="auto"/>
      <w:jc w:val="left"/>
      <w:textAlignment w:val="baseline"/>
    </w:pPr>
    <w:rPr>
      <w:rFonts w:eastAsia="Times New Roman" w:cs="Arial"/>
      <w:i/>
      <w:iCs/>
      <w:sz w:val="16"/>
      <w:szCs w:val="16"/>
      <w:lang w:eastAsia="de-DE"/>
    </w:rPr>
  </w:style>
  <w:style w:type="paragraph" w:customStyle="1" w:styleId="TableContents">
    <w:name w:val="Table Contents"/>
    <w:basedOn w:val="Standard"/>
    <w:rsid w:val="006155D4"/>
    <w:pPr>
      <w:suppressLineNumbers/>
      <w:autoSpaceDN w:val="0"/>
      <w:textAlignment w:val="baseline"/>
    </w:pPr>
    <w:rPr>
      <w:rFonts w:eastAsia="Arial" w:cs="Arial"/>
    </w:rPr>
  </w:style>
  <w:style w:type="character" w:customStyle="1" w:styleId="Internetlinkuser">
    <w:name w:val="Internet link (user)"/>
    <w:basedOn w:val="Absatz-Standardschriftart"/>
    <w:rsid w:val="006155D4"/>
    <w:rPr>
      <w:color w:val="0000FF"/>
      <w:u w:val="single"/>
    </w:rPr>
  </w:style>
  <w:style w:type="character" w:customStyle="1" w:styleId="VisitedInternetLinkuser">
    <w:name w:val="Visited Internet Link (user)"/>
    <w:basedOn w:val="Absatz-Standardschriftart"/>
    <w:rsid w:val="006155D4"/>
    <w:rPr>
      <w:color w:val="800080"/>
      <w:u w:val="single"/>
    </w:rPr>
  </w:style>
  <w:style w:type="character" w:customStyle="1" w:styleId="Footnoteanchor">
    <w:name w:val="Footnote anchor"/>
    <w:rsid w:val="006155D4"/>
    <w:rPr>
      <w:position w:val="0"/>
      <w:vertAlign w:val="superscript"/>
    </w:rPr>
  </w:style>
  <w:style w:type="character" w:customStyle="1" w:styleId="FootnoteCharacters">
    <w:name w:val="Footnote Characters"/>
    <w:basedOn w:val="Absatz-Standardschriftart"/>
    <w:rsid w:val="006155D4"/>
    <w:rPr>
      <w:position w:val="0"/>
      <w:vertAlign w:val="superscript"/>
    </w:rPr>
  </w:style>
  <w:style w:type="character" w:customStyle="1" w:styleId="LKHervorhebung">
    <w:name w:val="LK_Hervorhebung"/>
    <w:basedOn w:val="Absatz-Standardschriftart"/>
    <w:rsid w:val="006155D4"/>
    <w:rPr>
      <w:color w:val="4F81BD"/>
    </w:rPr>
  </w:style>
  <w:style w:type="character" w:customStyle="1" w:styleId="ListLabel1">
    <w:name w:val="ListLabel 1"/>
    <w:rsid w:val="006155D4"/>
    <w:rPr>
      <w:rFonts w:cs="Symbol"/>
    </w:rPr>
  </w:style>
  <w:style w:type="character" w:customStyle="1" w:styleId="ListLabel2">
    <w:name w:val="ListLabel 2"/>
    <w:rsid w:val="006155D4"/>
    <w:rPr>
      <w:rFonts w:cs="Courier New"/>
    </w:rPr>
  </w:style>
  <w:style w:type="character" w:customStyle="1" w:styleId="ListLabel3">
    <w:name w:val="ListLabel 3"/>
    <w:rsid w:val="006155D4"/>
    <w:rPr>
      <w:rFonts w:cs="Wingdings"/>
    </w:rPr>
  </w:style>
  <w:style w:type="character" w:customStyle="1" w:styleId="ListLabel4">
    <w:name w:val="ListLabel 4"/>
    <w:rsid w:val="006155D4"/>
    <w:rPr>
      <w:rFonts w:cs="Symbol"/>
    </w:rPr>
  </w:style>
  <w:style w:type="character" w:customStyle="1" w:styleId="ListLabel5">
    <w:name w:val="ListLabel 5"/>
    <w:rsid w:val="006155D4"/>
    <w:rPr>
      <w:rFonts w:cs="Courier New"/>
    </w:rPr>
  </w:style>
  <w:style w:type="character" w:customStyle="1" w:styleId="ListLabel6">
    <w:name w:val="ListLabel 6"/>
    <w:rsid w:val="006155D4"/>
    <w:rPr>
      <w:rFonts w:cs="Wingdings"/>
    </w:rPr>
  </w:style>
  <w:style w:type="character" w:customStyle="1" w:styleId="ListLabel7">
    <w:name w:val="ListLabel 7"/>
    <w:rsid w:val="006155D4"/>
    <w:rPr>
      <w:rFonts w:cs="Symbol"/>
    </w:rPr>
  </w:style>
  <w:style w:type="character" w:customStyle="1" w:styleId="ListLabel8">
    <w:name w:val="ListLabel 8"/>
    <w:rsid w:val="006155D4"/>
    <w:rPr>
      <w:rFonts w:cs="Courier New"/>
    </w:rPr>
  </w:style>
  <w:style w:type="character" w:customStyle="1" w:styleId="ListLabel9">
    <w:name w:val="ListLabel 9"/>
    <w:rsid w:val="006155D4"/>
    <w:rPr>
      <w:rFonts w:cs="Wingdings"/>
    </w:rPr>
  </w:style>
  <w:style w:type="character" w:customStyle="1" w:styleId="ListLabel10">
    <w:name w:val="ListLabel 10"/>
    <w:rsid w:val="006155D4"/>
    <w:rPr>
      <w:rFonts w:cs="Symbol"/>
    </w:rPr>
  </w:style>
  <w:style w:type="character" w:customStyle="1" w:styleId="ListLabel11">
    <w:name w:val="ListLabel 11"/>
    <w:rsid w:val="006155D4"/>
    <w:rPr>
      <w:rFonts w:cs="Courier New"/>
    </w:rPr>
  </w:style>
  <w:style w:type="character" w:customStyle="1" w:styleId="ListLabel12">
    <w:name w:val="ListLabel 12"/>
    <w:rsid w:val="006155D4"/>
    <w:rPr>
      <w:rFonts w:cs="Wingdings"/>
    </w:rPr>
  </w:style>
  <w:style w:type="character" w:customStyle="1" w:styleId="ListLabel13">
    <w:name w:val="ListLabel 13"/>
    <w:rsid w:val="006155D4"/>
    <w:rPr>
      <w:rFonts w:cs="Symbol"/>
    </w:rPr>
  </w:style>
  <w:style w:type="character" w:customStyle="1" w:styleId="ListLabel14">
    <w:name w:val="ListLabel 14"/>
    <w:rsid w:val="006155D4"/>
    <w:rPr>
      <w:rFonts w:cs="Courier New"/>
    </w:rPr>
  </w:style>
  <w:style w:type="character" w:customStyle="1" w:styleId="ListLabel15">
    <w:name w:val="ListLabel 15"/>
    <w:rsid w:val="006155D4"/>
    <w:rPr>
      <w:rFonts w:cs="Wingdings"/>
    </w:rPr>
  </w:style>
  <w:style w:type="character" w:customStyle="1" w:styleId="ListLabel16">
    <w:name w:val="ListLabel 16"/>
    <w:rsid w:val="006155D4"/>
    <w:rPr>
      <w:rFonts w:cs="Symbol"/>
    </w:rPr>
  </w:style>
  <w:style w:type="character" w:customStyle="1" w:styleId="ListLabel17">
    <w:name w:val="ListLabel 17"/>
    <w:rsid w:val="006155D4"/>
    <w:rPr>
      <w:rFonts w:cs="Courier New"/>
    </w:rPr>
  </w:style>
  <w:style w:type="character" w:customStyle="1" w:styleId="ListLabel18">
    <w:name w:val="ListLabel 18"/>
    <w:rsid w:val="006155D4"/>
    <w:rPr>
      <w:rFonts w:cs="Wingdings"/>
    </w:rPr>
  </w:style>
  <w:style w:type="character" w:customStyle="1" w:styleId="ListLabel19">
    <w:name w:val="ListLabel 19"/>
    <w:rsid w:val="006155D4"/>
    <w:rPr>
      <w:rFonts w:cs="Symbol"/>
    </w:rPr>
  </w:style>
  <w:style w:type="character" w:customStyle="1" w:styleId="ListLabel20">
    <w:name w:val="ListLabel 20"/>
    <w:rsid w:val="006155D4"/>
    <w:rPr>
      <w:rFonts w:cs="Courier New"/>
    </w:rPr>
  </w:style>
  <w:style w:type="character" w:customStyle="1" w:styleId="ListLabel21">
    <w:name w:val="ListLabel 21"/>
    <w:rsid w:val="006155D4"/>
    <w:rPr>
      <w:rFonts w:cs="Wingdings"/>
    </w:rPr>
  </w:style>
  <w:style w:type="character" w:customStyle="1" w:styleId="ListLabel22">
    <w:name w:val="ListLabel 22"/>
    <w:rsid w:val="006155D4"/>
    <w:rPr>
      <w:rFonts w:cs="Symbol"/>
    </w:rPr>
  </w:style>
  <w:style w:type="character" w:customStyle="1" w:styleId="ListLabel23">
    <w:name w:val="ListLabel 23"/>
    <w:rsid w:val="006155D4"/>
    <w:rPr>
      <w:rFonts w:cs="Courier New"/>
    </w:rPr>
  </w:style>
  <w:style w:type="character" w:customStyle="1" w:styleId="ListLabel24">
    <w:name w:val="ListLabel 24"/>
    <w:rsid w:val="006155D4"/>
    <w:rPr>
      <w:rFonts w:cs="Wingdings"/>
    </w:rPr>
  </w:style>
  <w:style w:type="character" w:customStyle="1" w:styleId="ListLabel25">
    <w:name w:val="ListLabel 25"/>
    <w:rsid w:val="006155D4"/>
    <w:rPr>
      <w:rFonts w:cs="Symbol"/>
    </w:rPr>
  </w:style>
  <w:style w:type="character" w:customStyle="1" w:styleId="ListLabel26">
    <w:name w:val="ListLabel 26"/>
    <w:rsid w:val="006155D4"/>
    <w:rPr>
      <w:rFonts w:cs="Courier New"/>
    </w:rPr>
  </w:style>
  <w:style w:type="character" w:customStyle="1" w:styleId="ListLabel27">
    <w:name w:val="ListLabel 27"/>
    <w:rsid w:val="006155D4"/>
    <w:rPr>
      <w:rFonts w:cs="Wingdings"/>
    </w:rPr>
  </w:style>
  <w:style w:type="character" w:customStyle="1" w:styleId="ListLabel28">
    <w:name w:val="ListLabel 28"/>
    <w:rsid w:val="006155D4"/>
    <w:rPr>
      <w:rFonts w:cs="Symbol"/>
    </w:rPr>
  </w:style>
  <w:style w:type="character" w:customStyle="1" w:styleId="ListLabel29">
    <w:name w:val="ListLabel 29"/>
    <w:rsid w:val="006155D4"/>
    <w:rPr>
      <w:rFonts w:cs="Courier New"/>
    </w:rPr>
  </w:style>
  <w:style w:type="character" w:customStyle="1" w:styleId="ListLabel30">
    <w:name w:val="ListLabel 30"/>
    <w:rsid w:val="006155D4"/>
    <w:rPr>
      <w:rFonts w:cs="Wingdings"/>
    </w:rPr>
  </w:style>
  <w:style w:type="character" w:customStyle="1" w:styleId="ListLabel31">
    <w:name w:val="ListLabel 31"/>
    <w:rsid w:val="006155D4"/>
    <w:rPr>
      <w:rFonts w:cs="Symbol"/>
    </w:rPr>
  </w:style>
  <w:style w:type="character" w:customStyle="1" w:styleId="ListLabel32">
    <w:name w:val="ListLabel 32"/>
    <w:rsid w:val="006155D4"/>
    <w:rPr>
      <w:rFonts w:cs="Courier New"/>
    </w:rPr>
  </w:style>
  <w:style w:type="character" w:customStyle="1" w:styleId="ListLabel33">
    <w:name w:val="ListLabel 33"/>
    <w:rsid w:val="006155D4"/>
    <w:rPr>
      <w:rFonts w:cs="Wingdings"/>
    </w:rPr>
  </w:style>
  <w:style w:type="character" w:customStyle="1" w:styleId="ListLabel34">
    <w:name w:val="ListLabel 34"/>
    <w:rsid w:val="006155D4"/>
    <w:rPr>
      <w:rFonts w:cs="Symbol"/>
    </w:rPr>
  </w:style>
  <w:style w:type="character" w:customStyle="1" w:styleId="ListLabel35">
    <w:name w:val="ListLabel 35"/>
    <w:rsid w:val="006155D4"/>
    <w:rPr>
      <w:rFonts w:cs="Courier New"/>
    </w:rPr>
  </w:style>
  <w:style w:type="character" w:customStyle="1" w:styleId="ListLabel36">
    <w:name w:val="ListLabel 36"/>
    <w:rsid w:val="006155D4"/>
    <w:rPr>
      <w:rFonts w:cs="Wingdings"/>
    </w:rPr>
  </w:style>
  <w:style w:type="character" w:customStyle="1" w:styleId="ListLabel37">
    <w:name w:val="ListLabel 37"/>
    <w:rsid w:val="006155D4"/>
    <w:rPr>
      <w:rFonts w:cs="Symbol"/>
    </w:rPr>
  </w:style>
  <w:style w:type="character" w:customStyle="1" w:styleId="ListLabel38">
    <w:name w:val="ListLabel 38"/>
    <w:rsid w:val="006155D4"/>
    <w:rPr>
      <w:rFonts w:cs="Courier New"/>
    </w:rPr>
  </w:style>
  <w:style w:type="character" w:customStyle="1" w:styleId="ListLabel39">
    <w:name w:val="ListLabel 39"/>
    <w:rsid w:val="006155D4"/>
    <w:rPr>
      <w:rFonts w:cs="Wingdings"/>
    </w:rPr>
  </w:style>
  <w:style w:type="character" w:customStyle="1" w:styleId="ListLabel40">
    <w:name w:val="ListLabel 40"/>
    <w:rsid w:val="006155D4"/>
    <w:rPr>
      <w:rFonts w:cs="Symbol"/>
    </w:rPr>
  </w:style>
  <w:style w:type="character" w:customStyle="1" w:styleId="ListLabel41">
    <w:name w:val="ListLabel 41"/>
    <w:rsid w:val="006155D4"/>
    <w:rPr>
      <w:rFonts w:cs="Courier New"/>
    </w:rPr>
  </w:style>
  <w:style w:type="character" w:customStyle="1" w:styleId="ListLabel42">
    <w:name w:val="ListLabel 42"/>
    <w:rsid w:val="006155D4"/>
    <w:rPr>
      <w:rFonts w:cs="Wingdings"/>
    </w:rPr>
  </w:style>
  <w:style w:type="character" w:customStyle="1" w:styleId="ListLabel43">
    <w:name w:val="ListLabel 43"/>
    <w:rsid w:val="006155D4"/>
    <w:rPr>
      <w:rFonts w:cs="Symbol"/>
    </w:rPr>
  </w:style>
  <w:style w:type="character" w:customStyle="1" w:styleId="ListLabel44">
    <w:name w:val="ListLabel 44"/>
    <w:rsid w:val="006155D4"/>
    <w:rPr>
      <w:rFonts w:cs="Courier New"/>
    </w:rPr>
  </w:style>
  <w:style w:type="character" w:customStyle="1" w:styleId="ListLabel45">
    <w:name w:val="ListLabel 45"/>
    <w:rsid w:val="006155D4"/>
    <w:rPr>
      <w:rFonts w:cs="Wingdings"/>
    </w:rPr>
  </w:style>
  <w:style w:type="character" w:customStyle="1" w:styleId="ListLabel46">
    <w:name w:val="ListLabel 46"/>
    <w:rsid w:val="006155D4"/>
    <w:rPr>
      <w:rFonts w:cs="Symbol"/>
    </w:rPr>
  </w:style>
  <w:style w:type="character" w:customStyle="1" w:styleId="ListLabel47">
    <w:name w:val="ListLabel 47"/>
    <w:rsid w:val="006155D4"/>
    <w:rPr>
      <w:rFonts w:cs="Courier New"/>
    </w:rPr>
  </w:style>
  <w:style w:type="character" w:customStyle="1" w:styleId="ListLabel48">
    <w:name w:val="ListLabel 48"/>
    <w:rsid w:val="006155D4"/>
    <w:rPr>
      <w:rFonts w:cs="Wingdings"/>
    </w:rPr>
  </w:style>
  <w:style w:type="character" w:customStyle="1" w:styleId="ListLabel49">
    <w:name w:val="ListLabel 49"/>
    <w:rsid w:val="006155D4"/>
    <w:rPr>
      <w:rFonts w:cs="Symbol"/>
    </w:rPr>
  </w:style>
  <w:style w:type="character" w:customStyle="1" w:styleId="ListLabel50">
    <w:name w:val="ListLabel 50"/>
    <w:rsid w:val="006155D4"/>
    <w:rPr>
      <w:rFonts w:cs="Courier New"/>
    </w:rPr>
  </w:style>
  <w:style w:type="character" w:customStyle="1" w:styleId="ListLabel51">
    <w:name w:val="ListLabel 51"/>
    <w:rsid w:val="006155D4"/>
    <w:rPr>
      <w:rFonts w:cs="Wingdings"/>
    </w:rPr>
  </w:style>
  <w:style w:type="character" w:customStyle="1" w:styleId="ListLabel52">
    <w:name w:val="ListLabel 52"/>
    <w:rsid w:val="006155D4"/>
    <w:rPr>
      <w:rFonts w:cs="Symbol"/>
    </w:rPr>
  </w:style>
  <w:style w:type="character" w:customStyle="1" w:styleId="ListLabel53">
    <w:name w:val="ListLabel 53"/>
    <w:rsid w:val="006155D4"/>
    <w:rPr>
      <w:rFonts w:cs="Courier New"/>
    </w:rPr>
  </w:style>
  <w:style w:type="character" w:customStyle="1" w:styleId="ListLabel54">
    <w:name w:val="ListLabel 54"/>
    <w:rsid w:val="006155D4"/>
    <w:rPr>
      <w:rFonts w:cs="Wingdings"/>
    </w:rPr>
  </w:style>
  <w:style w:type="paragraph" w:customStyle="1" w:styleId="berschrift0">
    <w:name w:val="Überschrift 0"/>
    <w:basedOn w:val="Standard"/>
    <w:next w:val="berschrift1"/>
    <w:rsid w:val="006155D4"/>
    <w:pPr>
      <w:keepNext/>
      <w:autoSpaceDN w:val="0"/>
      <w:textAlignment w:val="baseline"/>
    </w:pPr>
    <w:rPr>
      <w:rFonts w:eastAsia="Arial" w:cs="Arial"/>
      <w:b/>
      <w:sz w:val="24"/>
    </w:rPr>
  </w:style>
  <w:style w:type="paragraph" w:customStyle="1" w:styleId="Untertitel2">
    <w:name w:val="Untertitel 2"/>
    <w:basedOn w:val="Untertitel"/>
    <w:rsid w:val="006155D4"/>
    <w:pPr>
      <w:numPr>
        <w:ilvl w:val="0"/>
      </w:numPr>
      <w:autoSpaceDN w:val="0"/>
      <w:textAlignment w:val="baseline"/>
    </w:pPr>
    <w:rPr>
      <w:rFonts w:eastAsia="Arial" w:cs="Times New Roman"/>
      <w:b w:val="0"/>
      <w:sz w:val="28"/>
      <w:szCs w:val="28"/>
    </w:rPr>
  </w:style>
  <w:style w:type="numbering" w:customStyle="1" w:styleId="WWNum6">
    <w:name w:val="WWNum6"/>
    <w:basedOn w:val="KeineListe"/>
    <w:rsid w:val="006155D4"/>
    <w:pPr>
      <w:numPr>
        <w:numId w:val="14"/>
      </w:numPr>
    </w:pPr>
  </w:style>
  <w:style w:type="paragraph" w:styleId="KeinLeerraum">
    <w:name w:val="No Spacing"/>
    <w:uiPriority w:val="1"/>
    <w:qFormat/>
    <w:rsid w:val="006155D4"/>
    <w:pPr>
      <w:autoSpaceDN w:val="0"/>
      <w:spacing w:after="0" w:line="240" w:lineRule="auto"/>
      <w:jc w:val="both"/>
      <w:textAlignment w:val="baseline"/>
    </w:pPr>
    <w:rPr>
      <w:rFonts w:ascii="Arial" w:eastAsia="Arial" w:hAnsi="Arial" w:cs="Arial"/>
    </w:rPr>
  </w:style>
  <w:style w:type="paragraph" w:customStyle="1" w:styleId="uListe1">
    <w:name w:val="uListe1"/>
    <w:basedOn w:val="Standard"/>
    <w:qFormat/>
    <w:rsid w:val="006155D4"/>
    <w:pPr>
      <w:numPr>
        <w:numId w:val="16"/>
      </w:numPr>
      <w:spacing w:before="60" w:after="60"/>
      <w:jc w:val="left"/>
    </w:pPr>
    <w:rPr>
      <w:rFonts w:cs="Arial"/>
      <w:sz w:val="24"/>
      <w:szCs w:val="24"/>
    </w:rPr>
  </w:style>
  <w:style w:type="paragraph" w:customStyle="1" w:styleId="uListe2">
    <w:name w:val="uListe2"/>
    <w:basedOn w:val="uListe1"/>
    <w:qFormat/>
    <w:rsid w:val="006155D4"/>
    <w:pPr>
      <w:numPr>
        <w:ilvl w:val="1"/>
      </w:numPr>
    </w:pPr>
  </w:style>
  <w:style w:type="paragraph" w:customStyle="1" w:styleId="uListe3">
    <w:name w:val="uListe3"/>
    <w:basedOn w:val="uListe2"/>
    <w:qFormat/>
    <w:rsid w:val="006155D4"/>
    <w:pPr>
      <w:numPr>
        <w:ilvl w:val="2"/>
      </w:numPr>
      <w:ind w:left="2160"/>
    </w:pPr>
  </w:style>
  <w:style w:type="numbering" w:customStyle="1" w:styleId="uListe">
    <w:name w:val="uListe"/>
    <w:basedOn w:val="KeineListe"/>
    <w:uiPriority w:val="99"/>
    <w:rsid w:val="006155D4"/>
    <w:pPr>
      <w:numPr>
        <w:numId w:val="17"/>
      </w:numPr>
    </w:pPr>
  </w:style>
  <w:style w:type="paragraph" w:customStyle="1" w:styleId="KKE">
    <w:name w:val="KKE"/>
    <w:basedOn w:val="Default"/>
    <w:link w:val="KKEZchn"/>
    <w:qFormat/>
    <w:rsid w:val="006155D4"/>
    <w:pPr>
      <w:widowControl/>
      <w:tabs>
        <w:tab w:val="left" w:pos="567"/>
      </w:tabs>
      <w:suppressAutoHyphens w:val="0"/>
      <w:adjustRightInd w:val="0"/>
      <w:ind w:left="567" w:hanging="567"/>
      <w:textAlignment w:val="auto"/>
    </w:pPr>
    <w:rPr>
      <w:rFonts w:ascii="Calibri" w:eastAsia="Calibri" w:hAnsi="Calibri" w:cs="Calibri"/>
      <w:kern w:val="0"/>
      <w:sz w:val="20"/>
      <w:szCs w:val="22"/>
      <w:lang w:eastAsia="en-US"/>
    </w:rPr>
  </w:style>
  <w:style w:type="character" w:customStyle="1" w:styleId="KKEZchn">
    <w:name w:val="KKE Zchn"/>
    <w:basedOn w:val="Absatz-Standardschriftart"/>
    <w:link w:val="KKE"/>
    <w:rsid w:val="006155D4"/>
    <w:rPr>
      <w:rFonts w:ascii="Calibri" w:eastAsia="Calibri" w:hAnsi="Calibri" w:cs="Calibri"/>
      <w:color w:val="000000"/>
      <w:sz w:val="20"/>
    </w:rPr>
  </w:style>
  <w:style w:type="character" w:styleId="Fett">
    <w:name w:val="Strong"/>
    <w:basedOn w:val="Absatz-Standardschriftart"/>
    <w:uiPriority w:val="22"/>
    <w:qFormat/>
    <w:rsid w:val="006155D4"/>
    <w:rPr>
      <w:b/>
      <w:bCs/>
    </w:rPr>
  </w:style>
  <w:style w:type="paragraph" w:customStyle="1" w:styleId="Leitfrage">
    <w:name w:val="Leitfrage"/>
    <w:basedOn w:val="UVLeitfrage"/>
    <w:qFormat/>
    <w:rsid w:val="006155D4"/>
    <w:rPr>
      <w:b/>
    </w:rPr>
  </w:style>
  <w:style w:type="character" w:customStyle="1" w:styleId="ausgegraut">
    <w:name w:val="ausgegraut"/>
    <w:basedOn w:val="Absatz-Standardschriftart"/>
    <w:uiPriority w:val="1"/>
    <w:qFormat/>
    <w:rsid w:val="006155D4"/>
    <w:rPr>
      <w:color w:val="A6A6A6"/>
    </w:rPr>
  </w:style>
  <w:style w:type="numbering" w:customStyle="1" w:styleId="KeineListe111">
    <w:name w:val="Keine Liste111"/>
    <w:basedOn w:val="KeineListe"/>
    <w:rsid w:val="006155D4"/>
    <w:pPr>
      <w:numPr>
        <w:numId w:val="6"/>
      </w:numPr>
    </w:pPr>
  </w:style>
  <w:style w:type="numbering" w:customStyle="1" w:styleId="WWNum21">
    <w:name w:val="WWNum21"/>
    <w:basedOn w:val="KeineListe"/>
    <w:rsid w:val="006155D4"/>
    <w:pPr>
      <w:numPr>
        <w:numId w:val="7"/>
      </w:numPr>
    </w:pPr>
  </w:style>
  <w:style w:type="numbering" w:customStyle="1" w:styleId="WWNum31">
    <w:name w:val="WWNum31"/>
    <w:basedOn w:val="KeineListe"/>
    <w:rsid w:val="006155D4"/>
    <w:pPr>
      <w:numPr>
        <w:numId w:val="8"/>
      </w:numPr>
    </w:pPr>
  </w:style>
  <w:style w:type="numbering" w:customStyle="1" w:styleId="WWNum1a1">
    <w:name w:val="WWNum1a1"/>
    <w:basedOn w:val="KeineListe"/>
    <w:rsid w:val="006155D4"/>
    <w:pPr>
      <w:numPr>
        <w:numId w:val="9"/>
      </w:numPr>
    </w:pPr>
  </w:style>
  <w:style w:type="numbering" w:customStyle="1" w:styleId="WWNum2a1">
    <w:name w:val="WWNum2a1"/>
    <w:basedOn w:val="KeineListe"/>
    <w:rsid w:val="006155D4"/>
    <w:pPr>
      <w:numPr>
        <w:numId w:val="10"/>
      </w:numPr>
    </w:pPr>
  </w:style>
  <w:style w:type="numbering" w:customStyle="1" w:styleId="WWNum3a3">
    <w:name w:val="WWNum3a3"/>
    <w:basedOn w:val="KeineListe"/>
    <w:rsid w:val="006155D4"/>
    <w:pPr>
      <w:numPr>
        <w:numId w:val="11"/>
      </w:numPr>
    </w:pPr>
  </w:style>
  <w:style w:type="numbering" w:customStyle="1" w:styleId="WWNum51">
    <w:name w:val="WWNum51"/>
    <w:basedOn w:val="KeineListe"/>
    <w:rsid w:val="006155D4"/>
    <w:pPr>
      <w:numPr>
        <w:numId w:val="12"/>
      </w:numPr>
    </w:pPr>
  </w:style>
  <w:style w:type="numbering" w:customStyle="1" w:styleId="WWNum61">
    <w:name w:val="WWNum61"/>
    <w:basedOn w:val="KeineListe"/>
    <w:rsid w:val="006155D4"/>
    <w:pPr>
      <w:numPr>
        <w:numId w:val="13"/>
      </w:numPr>
    </w:pPr>
  </w:style>
  <w:style w:type="character" w:customStyle="1" w:styleId="NichtaufgelsteErwhnung1">
    <w:name w:val="Nicht aufgelöste Erwähnung1"/>
    <w:basedOn w:val="Absatz-Standardschriftart"/>
    <w:uiPriority w:val="99"/>
    <w:semiHidden/>
    <w:unhideWhenUsed/>
    <w:rsid w:val="006155D4"/>
    <w:rPr>
      <w:color w:val="605E5C"/>
      <w:shd w:val="clear" w:color="auto" w:fill="E1DFDD"/>
    </w:rPr>
  </w:style>
  <w:style w:type="paragraph" w:styleId="Verzeichnis4">
    <w:name w:val="toc 4"/>
    <w:basedOn w:val="Standard"/>
    <w:next w:val="Standard"/>
    <w:autoRedefine/>
    <w:uiPriority w:val="39"/>
    <w:unhideWhenUsed/>
    <w:rsid w:val="002F7B20"/>
    <w:pPr>
      <w:spacing w:after="100" w:line="259" w:lineRule="auto"/>
      <w:ind w:left="660"/>
      <w:jc w:val="left"/>
    </w:pPr>
    <w:rPr>
      <w:rFonts w:asciiTheme="minorHAnsi" w:eastAsiaTheme="minorEastAsia" w:hAnsiTheme="minorHAnsi"/>
      <w:lang w:eastAsia="de-DE"/>
    </w:rPr>
  </w:style>
  <w:style w:type="paragraph" w:styleId="Verzeichnis5">
    <w:name w:val="toc 5"/>
    <w:basedOn w:val="Standard"/>
    <w:next w:val="Standard"/>
    <w:autoRedefine/>
    <w:uiPriority w:val="39"/>
    <w:unhideWhenUsed/>
    <w:rsid w:val="002F7B20"/>
    <w:pPr>
      <w:spacing w:after="100" w:line="259" w:lineRule="auto"/>
      <w:ind w:left="880"/>
      <w:jc w:val="left"/>
    </w:pPr>
    <w:rPr>
      <w:rFonts w:asciiTheme="minorHAnsi" w:eastAsiaTheme="minorEastAsia" w:hAnsiTheme="minorHAnsi"/>
      <w:lang w:eastAsia="de-DE"/>
    </w:rPr>
  </w:style>
  <w:style w:type="paragraph" w:styleId="Verzeichnis6">
    <w:name w:val="toc 6"/>
    <w:basedOn w:val="Standard"/>
    <w:next w:val="Standard"/>
    <w:autoRedefine/>
    <w:uiPriority w:val="39"/>
    <w:unhideWhenUsed/>
    <w:rsid w:val="002F7B20"/>
    <w:pPr>
      <w:spacing w:after="100" w:line="259" w:lineRule="auto"/>
      <w:ind w:left="1100"/>
      <w:jc w:val="left"/>
    </w:pPr>
    <w:rPr>
      <w:rFonts w:asciiTheme="minorHAnsi" w:eastAsiaTheme="minorEastAsia" w:hAnsiTheme="minorHAnsi"/>
      <w:lang w:eastAsia="de-DE"/>
    </w:rPr>
  </w:style>
  <w:style w:type="paragraph" w:styleId="Verzeichnis7">
    <w:name w:val="toc 7"/>
    <w:basedOn w:val="Standard"/>
    <w:next w:val="Standard"/>
    <w:autoRedefine/>
    <w:uiPriority w:val="39"/>
    <w:unhideWhenUsed/>
    <w:rsid w:val="002F7B20"/>
    <w:pPr>
      <w:spacing w:after="100" w:line="259" w:lineRule="auto"/>
      <w:ind w:left="1320"/>
      <w:jc w:val="left"/>
    </w:pPr>
    <w:rPr>
      <w:rFonts w:asciiTheme="minorHAnsi" w:eastAsiaTheme="minorEastAsia" w:hAnsiTheme="minorHAnsi"/>
      <w:lang w:eastAsia="de-DE"/>
    </w:rPr>
  </w:style>
  <w:style w:type="paragraph" w:styleId="Verzeichnis8">
    <w:name w:val="toc 8"/>
    <w:basedOn w:val="Standard"/>
    <w:next w:val="Standard"/>
    <w:autoRedefine/>
    <w:uiPriority w:val="39"/>
    <w:unhideWhenUsed/>
    <w:rsid w:val="002F7B20"/>
    <w:pPr>
      <w:spacing w:after="100" w:line="259" w:lineRule="auto"/>
      <w:ind w:left="1540"/>
      <w:jc w:val="left"/>
    </w:pPr>
    <w:rPr>
      <w:rFonts w:asciiTheme="minorHAnsi" w:eastAsiaTheme="minorEastAsia" w:hAnsiTheme="minorHAnsi"/>
      <w:lang w:eastAsia="de-DE"/>
    </w:rPr>
  </w:style>
  <w:style w:type="paragraph" w:styleId="Verzeichnis9">
    <w:name w:val="toc 9"/>
    <w:basedOn w:val="Standard"/>
    <w:next w:val="Standard"/>
    <w:autoRedefine/>
    <w:uiPriority w:val="39"/>
    <w:unhideWhenUsed/>
    <w:rsid w:val="002F7B20"/>
    <w:pPr>
      <w:spacing w:after="100" w:line="259" w:lineRule="auto"/>
      <w:ind w:left="1760"/>
      <w:jc w:val="left"/>
    </w:pPr>
    <w:rPr>
      <w:rFonts w:asciiTheme="minorHAnsi" w:eastAsiaTheme="minorEastAsia" w:hAnsiTheme="minorHAnsi"/>
      <w:lang w:eastAsia="de-DE"/>
    </w:rPr>
  </w:style>
  <w:style w:type="character" w:styleId="NichtaufgelsteErwhnung">
    <w:name w:val="Unresolved Mention"/>
    <w:basedOn w:val="Absatz-Standardschriftart"/>
    <w:uiPriority w:val="99"/>
    <w:semiHidden/>
    <w:unhideWhenUsed/>
    <w:rsid w:val="00C8128C"/>
    <w:rPr>
      <w:color w:val="605E5C"/>
      <w:shd w:val="clear" w:color="auto" w:fill="E1DFDD"/>
    </w:rPr>
  </w:style>
  <w:style w:type="paragraph" w:styleId="Textkrper">
    <w:name w:val="Body Text"/>
    <w:basedOn w:val="Standard"/>
    <w:link w:val="TextkrperZchn"/>
    <w:uiPriority w:val="1"/>
    <w:qFormat/>
    <w:rsid w:val="00B73C18"/>
    <w:pPr>
      <w:widowControl w:val="0"/>
      <w:autoSpaceDE w:val="0"/>
      <w:autoSpaceDN w:val="0"/>
      <w:spacing w:after="0" w:line="240" w:lineRule="auto"/>
      <w:jc w:val="left"/>
    </w:pPr>
    <w:rPr>
      <w:rFonts w:eastAsia="Arial" w:cs="Arial"/>
      <w:sz w:val="24"/>
      <w:szCs w:val="24"/>
    </w:rPr>
  </w:style>
  <w:style w:type="character" w:customStyle="1" w:styleId="TextkrperZchn">
    <w:name w:val="Textkörper Zchn"/>
    <w:basedOn w:val="Absatz-Standardschriftart"/>
    <w:link w:val="Textkrper"/>
    <w:uiPriority w:val="1"/>
    <w:rsid w:val="00B73C18"/>
    <w:rPr>
      <w:rFonts w:ascii="Arial" w:eastAsia="Arial" w:hAnsi="Arial" w:cs="Arial"/>
      <w:sz w:val="24"/>
      <w:szCs w:val="24"/>
    </w:rPr>
  </w:style>
  <w:style w:type="character" w:customStyle="1" w:styleId="ListenabsatzZchn">
    <w:name w:val="Listenabsatz Zchn"/>
    <w:basedOn w:val="Absatz-Standardschriftart"/>
    <w:link w:val="Listenabsatz"/>
    <w:uiPriority w:val="1"/>
    <w:rsid w:val="00B73C18"/>
    <w:rPr>
      <w:rFonts w:ascii="Arial" w:hAnsi="Arial"/>
    </w:rPr>
  </w:style>
  <w:style w:type="character" w:customStyle="1" w:styleId="fontstyle01">
    <w:name w:val="fontstyle01"/>
    <w:basedOn w:val="Absatz-Standardschriftart"/>
    <w:rsid w:val="009D1A8C"/>
    <w:rPr>
      <w:rFonts w:ascii="JohnSansTextPro-Identity-H" w:hAnsi="JohnSansTextPro-Identity-H" w:hint="default"/>
      <w:b w:val="0"/>
      <w:bCs w:val="0"/>
      <w:i w:val="0"/>
      <w:iCs w:val="0"/>
      <w:color w:val="000000"/>
      <w:sz w:val="26"/>
      <w:szCs w:val="26"/>
    </w:rPr>
  </w:style>
  <w:style w:type="character" w:customStyle="1" w:styleId="cf01">
    <w:name w:val="cf01"/>
    <w:basedOn w:val="Absatz-Standardschriftart"/>
    <w:rsid w:val="009D1A8C"/>
    <w:rPr>
      <w:rFonts w:ascii="Segoe UI" w:hAnsi="Segoe UI" w:cs="Segoe UI" w:hint="default"/>
      <w:sz w:val="18"/>
      <w:szCs w:val="18"/>
    </w:rPr>
  </w:style>
  <w:style w:type="table" w:customStyle="1" w:styleId="TableGrid">
    <w:name w:val="TableGrid"/>
    <w:rsid w:val="00656A55"/>
    <w:pPr>
      <w:spacing w:after="0" w:line="240" w:lineRule="auto"/>
    </w:pPr>
    <w:rPr>
      <w:rFonts w:eastAsiaTheme="minorEastAsia"/>
      <w:kern w:val="2"/>
      <w:lang w:eastAsia="de-DE"/>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1282">
      <w:bodyDiv w:val="1"/>
      <w:marLeft w:val="0"/>
      <w:marRight w:val="0"/>
      <w:marTop w:val="0"/>
      <w:marBottom w:val="0"/>
      <w:divBdr>
        <w:top w:val="none" w:sz="0" w:space="0" w:color="auto"/>
        <w:left w:val="none" w:sz="0" w:space="0" w:color="auto"/>
        <w:bottom w:val="none" w:sz="0" w:space="0" w:color="auto"/>
        <w:right w:val="none" w:sz="0" w:space="0" w:color="auto"/>
      </w:divBdr>
      <w:divsChild>
        <w:div w:id="237592990">
          <w:marLeft w:val="1166"/>
          <w:marRight w:val="0"/>
          <w:marTop w:val="192"/>
          <w:marBottom w:val="0"/>
          <w:divBdr>
            <w:top w:val="none" w:sz="0" w:space="0" w:color="auto"/>
            <w:left w:val="none" w:sz="0" w:space="0" w:color="auto"/>
            <w:bottom w:val="none" w:sz="0" w:space="0" w:color="auto"/>
            <w:right w:val="none" w:sz="0" w:space="0" w:color="auto"/>
          </w:divBdr>
        </w:div>
        <w:div w:id="1247421676">
          <w:marLeft w:val="1166"/>
          <w:marRight w:val="0"/>
          <w:marTop w:val="192"/>
          <w:marBottom w:val="0"/>
          <w:divBdr>
            <w:top w:val="none" w:sz="0" w:space="0" w:color="auto"/>
            <w:left w:val="none" w:sz="0" w:space="0" w:color="auto"/>
            <w:bottom w:val="none" w:sz="0" w:space="0" w:color="auto"/>
            <w:right w:val="none" w:sz="0" w:space="0" w:color="auto"/>
          </w:divBdr>
        </w:div>
        <w:div w:id="386534351">
          <w:marLeft w:val="1166"/>
          <w:marRight w:val="0"/>
          <w:marTop w:val="192"/>
          <w:marBottom w:val="0"/>
          <w:divBdr>
            <w:top w:val="none" w:sz="0" w:space="0" w:color="auto"/>
            <w:left w:val="none" w:sz="0" w:space="0" w:color="auto"/>
            <w:bottom w:val="none" w:sz="0" w:space="0" w:color="auto"/>
            <w:right w:val="none" w:sz="0" w:space="0" w:color="auto"/>
          </w:divBdr>
        </w:div>
      </w:divsChild>
    </w:div>
    <w:div w:id="761954164">
      <w:bodyDiv w:val="1"/>
      <w:marLeft w:val="0"/>
      <w:marRight w:val="0"/>
      <w:marTop w:val="0"/>
      <w:marBottom w:val="0"/>
      <w:divBdr>
        <w:top w:val="none" w:sz="0" w:space="0" w:color="auto"/>
        <w:left w:val="none" w:sz="0" w:space="0" w:color="auto"/>
        <w:bottom w:val="none" w:sz="0" w:space="0" w:color="auto"/>
        <w:right w:val="none" w:sz="0" w:space="0" w:color="auto"/>
      </w:divBdr>
    </w:div>
    <w:div w:id="767505271">
      <w:bodyDiv w:val="1"/>
      <w:marLeft w:val="0"/>
      <w:marRight w:val="0"/>
      <w:marTop w:val="0"/>
      <w:marBottom w:val="0"/>
      <w:divBdr>
        <w:top w:val="none" w:sz="0" w:space="0" w:color="auto"/>
        <w:left w:val="none" w:sz="0" w:space="0" w:color="auto"/>
        <w:bottom w:val="none" w:sz="0" w:space="0" w:color="auto"/>
        <w:right w:val="none" w:sz="0" w:space="0" w:color="auto"/>
      </w:divBdr>
    </w:div>
    <w:div w:id="846793161">
      <w:bodyDiv w:val="1"/>
      <w:marLeft w:val="0"/>
      <w:marRight w:val="0"/>
      <w:marTop w:val="0"/>
      <w:marBottom w:val="0"/>
      <w:divBdr>
        <w:top w:val="none" w:sz="0" w:space="0" w:color="auto"/>
        <w:left w:val="none" w:sz="0" w:space="0" w:color="auto"/>
        <w:bottom w:val="none" w:sz="0" w:space="0" w:color="auto"/>
        <w:right w:val="none" w:sz="0" w:space="0" w:color="auto"/>
      </w:divBdr>
    </w:div>
    <w:div w:id="850488005">
      <w:bodyDiv w:val="1"/>
      <w:marLeft w:val="0"/>
      <w:marRight w:val="0"/>
      <w:marTop w:val="0"/>
      <w:marBottom w:val="0"/>
      <w:divBdr>
        <w:top w:val="none" w:sz="0" w:space="0" w:color="auto"/>
        <w:left w:val="none" w:sz="0" w:space="0" w:color="auto"/>
        <w:bottom w:val="none" w:sz="0" w:space="0" w:color="auto"/>
        <w:right w:val="none" w:sz="0" w:space="0" w:color="auto"/>
      </w:divBdr>
    </w:div>
    <w:div w:id="1011956583">
      <w:bodyDiv w:val="1"/>
      <w:marLeft w:val="0"/>
      <w:marRight w:val="0"/>
      <w:marTop w:val="0"/>
      <w:marBottom w:val="0"/>
      <w:divBdr>
        <w:top w:val="none" w:sz="0" w:space="0" w:color="auto"/>
        <w:left w:val="none" w:sz="0" w:space="0" w:color="auto"/>
        <w:bottom w:val="none" w:sz="0" w:space="0" w:color="auto"/>
        <w:right w:val="none" w:sz="0" w:space="0" w:color="auto"/>
      </w:divBdr>
    </w:div>
    <w:div w:id="1164009219">
      <w:bodyDiv w:val="1"/>
      <w:marLeft w:val="0"/>
      <w:marRight w:val="0"/>
      <w:marTop w:val="0"/>
      <w:marBottom w:val="0"/>
      <w:divBdr>
        <w:top w:val="none" w:sz="0" w:space="0" w:color="auto"/>
        <w:left w:val="none" w:sz="0" w:space="0" w:color="auto"/>
        <w:bottom w:val="none" w:sz="0" w:space="0" w:color="auto"/>
        <w:right w:val="none" w:sz="0" w:space="0" w:color="auto"/>
      </w:divBdr>
    </w:div>
    <w:div w:id="1215654565">
      <w:bodyDiv w:val="1"/>
      <w:marLeft w:val="0"/>
      <w:marRight w:val="0"/>
      <w:marTop w:val="0"/>
      <w:marBottom w:val="0"/>
      <w:divBdr>
        <w:top w:val="none" w:sz="0" w:space="0" w:color="auto"/>
        <w:left w:val="none" w:sz="0" w:space="0" w:color="auto"/>
        <w:bottom w:val="none" w:sz="0" w:space="0" w:color="auto"/>
        <w:right w:val="none" w:sz="0" w:space="0" w:color="auto"/>
      </w:divBdr>
      <w:divsChild>
        <w:div w:id="561644940">
          <w:marLeft w:val="547"/>
          <w:marRight w:val="0"/>
          <w:marTop w:val="192"/>
          <w:marBottom w:val="0"/>
          <w:divBdr>
            <w:top w:val="none" w:sz="0" w:space="0" w:color="auto"/>
            <w:left w:val="none" w:sz="0" w:space="0" w:color="auto"/>
            <w:bottom w:val="none" w:sz="0" w:space="0" w:color="auto"/>
            <w:right w:val="none" w:sz="0" w:space="0" w:color="auto"/>
          </w:divBdr>
        </w:div>
      </w:divsChild>
    </w:div>
    <w:div w:id="190803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SAU~1\AppData\Local\Temp\SiLP_Gym_SI_Fach_JJJJ-MM-TT-1.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2459E-FFE3-4D14-ADF6-F9F53FA0D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SiLP_Gym_SI_Fach_JJJJ-MM-TT-1.dotx</Template>
  <TotalTime>0</TotalTime>
  <Pages>48</Pages>
  <Words>13580</Words>
  <Characters>85556</Characters>
  <Application>Microsoft Office Word</Application>
  <DocSecurity>0</DocSecurity>
  <Lines>712</Lines>
  <Paragraphs>197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Paris</dc:creator>
  <cp:lastModifiedBy>Paris</cp:lastModifiedBy>
  <cp:revision>14</cp:revision>
  <cp:lastPrinted>2020-01-15T12:17:00Z</cp:lastPrinted>
  <dcterms:created xsi:type="dcterms:W3CDTF">2024-01-30T07:24:00Z</dcterms:created>
  <dcterms:modified xsi:type="dcterms:W3CDTF">2025-06-10T07:59:00Z</dcterms:modified>
</cp:coreProperties>
</file>