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both"/>
        <w:rPr>
          <w:rFonts w:asciiTheme="minorHAnsi" w:hAnsiTheme="minorHAnsi" w:cstheme="minorHAnsi"/>
          <w:b/>
          <w:bCs/>
        </w:rPr>
      </w:pPr>
      <w:r>
        <w:rPr>
          <w:rFonts w:asciiTheme="minorHAnsi" w:hAnsiTheme="minorHAnsi" w:cstheme="minorHAnsi"/>
          <w:b/>
          <w:bCs/>
        </w:rPr>
        <w:t>Der Dialog geht weiter - Reflexionstool 2.0</w:t>
      </w:r>
    </w:p>
    <w:p>
      <w:pPr>
        <w:jc w:val="both"/>
        <w:rPr>
          <w:rFonts w:asciiTheme="minorHAnsi" w:hAnsiTheme="minorHAnsi" w:cstheme="minorHAnsi"/>
        </w:rPr>
      </w:pPr>
      <w:r>
        <w:rPr>
          <w:rFonts w:asciiTheme="minorHAnsi" w:hAnsiTheme="minorHAnsi" w:cstheme="minorHAnsi"/>
        </w:rPr>
        <w:t>Mit dieser Edumap erhalten Sie ein Reflexionstool zur Unterstützung des Dialogs zwischen den Schulleitungen und der Schulaufsicht. Auf der Grundlage des Referenzrahmens Schulqualität wurden Qualitätskriterien herausgearbeitet, nach denen anhand von Reflexionsfragen ein Austausch zum aktuellen Stand der Schulentwicklung unterstützt werden soll. Weitere Links stellen Bezüge zu zugehörigen schulischen Themen her.</w:t>
      </w:r>
    </w:p>
    <w:p>
      <w:pPr>
        <w:jc w:val="both"/>
        <w:rPr>
          <w:rFonts w:asciiTheme="minorHAnsi" w:hAnsiTheme="minorHAnsi" w:cstheme="minorHAnsi"/>
        </w:rPr>
      </w:pPr>
      <w:r>
        <w:rPr>
          <w:rFonts w:asciiTheme="minorHAnsi" w:hAnsiTheme="minorHAnsi" w:cstheme="minorHAnsi"/>
        </w:rPr>
        <w:t xml:space="preserve">Um den Dialog zwischen Schulaufsicht und Schulen in Zeiten von Veränderung besser zu unterstützen, wurde eine umfassende Evaluation und Weiterentwicklung durchgeführt. Bei den letzten Neuerungen handelt es sich um Verlinkungen zu schulfachlichen Materialien des Gymnasiums und zu Dokumenten der Dezernate 46 und 48. Einen Überblick über die wichtigsten Themen finden Sie im Register. Die Materialien sind unter den zugehörigen Qualitätskriterien eingeordnet. </w:t>
      </w:r>
    </w:p>
    <w:p>
      <w:pPr>
        <w:jc w:val="both"/>
        <w:rPr>
          <w:rFonts w:asciiTheme="minorHAnsi" w:hAnsiTheme="minorHAnsi" w:cstheme="minorHAnsi"/>
        </w:rPr>
      </w:pPr>
      <w:r>
        <w:rPr>
          <w:rFonts w:asciiTheme="minorHAnsi" w:hAnsiTheme="minorHAnsi" w:cstheme="minorHAnsi"/>
        </w:rPr>
        <w:t>In Zeiten von Veränderung muss auch ein Reflexionstool ständig angepasst werden. Dabei sollen die Dialogpartner eingebunden sein. Daher bitten wir Sie als interessierte Schulleiterinnen und Schulleiter, mit der Schulaufsicht im Austausch zu bleiben, um das Reflexionstool an die aktuellen Bedarfe anzupassen. Der Dialog entwickelt sich also weiter.</w:t>
      </w:r>
    </w:p>
    <w:sectPr>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08A88C-CA47-4E85-9924-87A0A753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240" w:line="32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173</Words>
  <Characters>1094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Bezirksregierung Köln</Company>
  <LinksUpToDate>false</LinksUpToDate>
  <CharactersWithSpaces>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Lippert, Matthias</dc:creator>
  <cp:keywords/>
  <dc:description/>
  <cp:lastModifiedBy>Lippert, Matthias</cp:lastModifiedBy>
  <cp:revision>3</cp:revision>
  <dcterms:created xsi:type="dcterms:W3CDTF">2026-02-18T16:49:00Z</dcterms:created>
  <dcterms:modified xsi:type="dcterms:W3CDTF">2026-02-18T17:28:00Z</dcterms:modified>
</cp:coreProperties>
</file>