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225" w:rsidRPr="004D3DDA" w:rsidRDefault="001D4225" w:rsidP="001D4225">
      <w:pPr>
        <w:pStyle w:val="Untertitel"/>
        <w:jc w:val="center"/>
        <w:rPr>
          <w:rFonts w:cs="Arial"/>
        </w:rPr>
      </w:pPr>
      <w:r w:rsidRPr="004D3DDA">
        <w:rPr>
          <w:rFonts w:cs="Arial"/>
        </w:rPr>
        <w:t>Schulinterner Lehrplan</w:t>
      </w:r>
    </w:p>
    <w:p w:rsidR="001D4225" w:rsidRPr="004D3DDA" w:rsidRDefault="001D4225" w:rsidP="001D4225">
      <w:pPr>
        <w:pStyle w:val="Untertitel"/>
        <w:jc w:val="center"/>
        <w:rPr>
          <w:rFonts w:cs="Arial"/>
        </w:rPr>
      </w:pPr>
      <w:r w:rsidRPr="004D3DDA">
        <w:rPr>
          <w:rFonts w:cs="Arial"/>
        </w:rPr>
        <w:t xml:space="preserve">Gymnasium am </w:t>
      </w:r>
      <w:proofErr w:type="spellStart"/>
      <w:r w:rsidRPr="004D3DDA">
        <w:rPr>
          <w:rFonts w:cs="Arial"/>
        </w:rPr>
        <w:t>Neandertal</w:t>
      </w:r>
      <w:proofErr w:type="spellEnd"/>
    </w:p>
    <w:p w:rsidR="001D4225" w:rsidRPr="004D3DDA" w:rsidRDefault="001D4225" w:rsidP="001D4225">
      <w:pPr>
        <w:pStyle w:val="Untertitel"/>
        <w:jc w:val="center"/>
        <w:rPr>
          <w:rFonts w:cs="Arial"/>
        </w:rPr>
      </w:pPr>
      <w:r w:rsidRPr="004D3DDA">
        <w:rPr>
          <w:rFonts w:cs="Arial"/>
        </w:rPr>
        <w:t xml:space="preserve"> – Sekundarstufe II: </w:t>
      </w:r>
    </w:p>
    <w:p w:rsidR="001D4225" w:rsidRPr="004D3DDA" w:rsidRDefault="001D4225" w:rsidP="001D4225">
      <w:pPr>
        <w:pStyle w:val="Untertitel"/>
        <w:jc w:val="center"/>
        <w:rPr>
          <w:rFonts w:cs="Arial"/>
        </w:rPr>
      </w:pPr>
      <w:r w:rsidRPr="004D3DDA">
        <w:rPr>
          <w:rFonts w:cs="Arial"/>
        </w:rPr>
        <w:t xml:space="preserve">Einführungs- und Qualifikationsphase </w:t>
      </w:r>
    </w:p>
    <w:p w:rsidR="001D4225" w:rsidRDefault="001D4225" w:rsidP="001D4225">
      <w:pPr>
        <w:rPr>
          <w:rFonts w:cs="Arial"/>
        </w:rPr>
      </w:pPr>
    </w:p>
    <w:p w:rsidR="004D3DDA" w:rsidRPr="00260164" w:rsidRDefault="004D3DDA" w:rsidP="001D4225">
      <w:pPr>
        <w:rPr>
          <w:rFonts w:cs="Arial"/>
        </w:rPr>
      </w:pPr>
    </w:p>
    <w:p w:rsidR="001D4225" w:rsidRPr="00260164" w:rsidRDefault="001D4225" w:rsidP="001D4225">
      <w:pPr>
        <w:jc w:val="center"/>
        <w:rPr>
          <w:rFonts w:cs="Arial"/>
        </w:rPr>
      </w:pPr>
      <w:r w:rsidRPr="00260164">
        <w:rPr>
          <w:rFonts w:cs="Arial"/>
          <w:noProof/>
          <w:lang w:eastAsia="de-DE"/>
        </w:rPr>
        <w:drawing>
          <wp:inline distT="0" distB="0" distL="0" distR="0">
            <wp:extent cx="4829175" cy="14287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29175" cy="1428750"/>
                    </a:xfrm>
                    <a:prstGeom prst="rect">
                      <a:avLst/>
                    </a:prstGeom>
                    <a:noFill/>
                    <a:ln>
                      <a:noFill/>
                    </a:ln>
                  </pic:spPr>
                </pic:pic>
              </a:graphicData>
            </a:graphic>
          </wp:inline>
        </w:drawing>
      </w:r>
    </w:p>
    <w:p w:rsidR="001D4225" w:rsidRPr="004D3DDA" w:rsidRDefault="009D7249" w:rsidP="00CE175B">
      <w:pPr>
        <w:pStyle w:val="Titel"/>
        <w:tabs>
          <w:tab w:val="left" w:pos="5415"/>
        </w:tabs>
        <w:spacing w:before="3402" w:after="480"/>
        <w:ind w:firstLine="708"/>
        <w:rPr>
          <w:rFonts w:ascii="Arial" w:hAnsi="Arial" w:cs="Arial"/>
          <w:color w:val="000000" w:themeColor="text1"/>
        </w:rPr>
      </w:pPr>
      <w:r>
        <w:rPr>
          <w:rFonts w:ascii="Arial" w:hAnsi="Arial" w:cs="Arial"/>
          <w:noProof/>
          <w:color w:val="000000" w:themeColor="text1"/>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2.1pt;margin-top:486.4pt;width:66.4pt;height:69.55pt;z-index:251659264;mso-position-horizontal-relative:margin;mso-position-vertical-relative:margin">
            <v:imagedata r:id="rId9" o:title=""/>
            <w10:wrap type="square" anchorx="margin" anchory="margin"/>
          </v:shape>
          <o:OLEObject Type="Embed" ProgID="Acrobat.Document.DC" ShapeID="_x0000_s1026" DrawAspect="Content" ObjectID="_1804694164" r:id="rId10"/>
        </w:pict>
      </w:r>
      <w:r w:rsidR="00CE175B">
        <w:rPr>
          <w:rFonts w:ascii="Arial" w:hAnsi="Arial" w:cs="Arial"/>
          <w:color w:val="000000" w:themeColor="text1"/>
        </w:rPr>
        <w:t xml:space="preserve">          </w:t>
      </w:r>
      <w:r w:rsidR="001D4225" w:rsidRPr="004D3DDA">
        <w:rPr>
          <w:rFonts w:ascii="Arial" w:hAnsi="Arial" w:cs="Arial"/>
          <w:color w:val="000000" w:themeColor="text1"/>
        </w:rPr>
        <w:t>Latein</w:t>
      </w:r>
    </w:p>
    <w:p w:rsidR="001D4225" w:rsidRPr="005C060E" w:rsidRDefault="001D4225" w:rsidP="001D4225"/>
    <w:p w:rsidR="001D4225" w:rsidRPr="00331718" w:rsidRDefault="001D4225" w:rsidP="001D4225">
      <w:pPr>
        <w:rPr>
          <w:color w:val="000000" w:themeColor="text1"/>
        </w:rPr>
      </w:pPr>
    </w:p>
    <w:p w:rsidR="001D4225" w:rsidRPr="00331718" w:rsidRDefault="001D4225" w:rsidP="001D4225">
      <w:pPr>
        <w:rPr>
          <w:color w:val="000000" w:themeColor="text1"/>
        </w:rPr>
      </w:pPr>
    </w:p>
    <w:p w:rsidR="001D4225" w:rsidRPr="00331718" w:rsidRDefault="001D4225" w:rsidP="001D4225">
      <w:pPr>
        <w:rPr>
          <w:color w:val="000000" w:themeColor="text1"/>
        </w:rPr>
      </w:pPr>
    </w:p>
    <w:p w:rsidR="001D4225" w:rsidRDefault="001D4225" w:rsidP="001D4225">
      <w:pPr>
        <w:rPr>
          <w:color w:val="000000" w:themeColor="text1"/>
        </w:rPr>
      </w:pPr>
    </w:p>
    <w:p w:rsidR="001D4225" w:rsidRDefault="001D4225" w:rsidP="00A04654">
      <w:pPr>
        <w:pStyle w:val="Untertitel"/>
        <w:jc w:val="center"/>
        <w:rPr>
          <w:rFonts w:cs="Arial"/>
          <w:color w:val="000000" w:themeColor="text1"/>
        </w:rPr>
      </w:pPr>
      <w:r w:rsidRPr="004D3DDA">
        <w:rPr>
          <w:rFonts w:cs="Arial"/>
          <w:color w:val="000000" w:themeColor="text1"/>
        </w:rPr>
        <w:t>(Fassung vom Februar 2025)</w:t>
      </w:r>
      <w:r w:rsidRPr="004D3DDA">
        <w:rPr>
          <w:rFonts w:cs="Arial"/>
          <w:color w:val="000000" w:themeColor="text1"/>
        </w:rPr>
        <w:br/>
      </w:r>
    </w:p>
    <w:p w:rsidR="004D3DDA" w:rsidRDefault="004D3DDA" w:rsidP="004D3DDA"/>
    <w:p w:rsidR="00A04654" w:rsidRPr="004D3DDA" w:rsidRDefault="00A04654" w:rsidP="004D3DDA"/>
    <w:sdt>
      <w:sdtPr>
        <w:rPr>
          <w:rFonts w:ascii="Arial" w:eastAsiaTheme="minorHAnsi" w:hAnsi="Arial" w:cstheme="minorBidi"/>
          <w:color w:val="auto"/>
          <w:sz w:val="20"/>
          <w:szCs w:val="22"/>
          <w:lang w:eastAsia="en-US"/>
        </w:rPr>
        <w:id w:val="-1848939734"/>
        <w:docPartObj>
          <w:docPartGallery w:val="Table of Contents"/>
          <w:docPartUnique/>
        </w:docPartObj>
      </w:sdtPr>
      <w:sdtEndPr>
        <w:rPr>
          <w:b/>
          <w:bCs/>
        </w:rPr>
      </w:sdtEndPr>
      <w:sdtContent>
        <w:p w:rsidR="007D51AB" w:rsidRPr="00F60675" w:rsidRDefault="007D51AB">
          <w:pPr>
            <w:pStyle w:val="Inhaltsverzeichnisberschrift"/>
            <w:rPr>
              <w:sz w:val="40"/>
              <w:szCs w:val="40"/>
            </w:rPr>
          </w:pPr>
          <w:r w:rsidRPr="00F60675">
            <w:rPr>
              <w:sz w:val="40"/>
              <w:szCs w:val="40"/>
            </w:rPr>
            <w:t>Inhalt</w:t>
          </w:r>
        </w:p>
        <w:p w:rsidR="00A04654" w:rsidRPr="00A04654" w:rsidRDefault="00A04654" w:rsidP="00A04654">
          <w:pPr>
            <w:rPr>
              <w:lang w:eastAsia="de-DE"/>
            </w:rPr>
          </w:pPr>
        </w:p>
        <w:p w:rsidR="00E53547" w:rsidRDefault="009D7249">
          <w:pPr>
            <w:pStyle w:val="Verzeichnis1"/>
            <w:tabs>
              <w:tab w:val="right" w:leader="dot" w:pos="9062"/>
            </w:tabs>
            <w:rPr>
              <w:rFonts w:cstheme="minorBidi"/>
              <w:noProof/>
            </w:rPr>
          </w:pPr>
          <w:r w:rsidRPr="009D7249">
            <w:fldChar w:fldCharType="begin"/>
          </w:r>
          <w:r w:rsidR="007D51AB">
            <w:instrText xml:space="preserve"> TOC \o "1-3" \h \z \u </w:instrText>
          </w:r>
          <w:r w:rsidRPr="009D7249">
            <w:fldChar w:fldCharType="separate"/>
          </w:r>
          <w:hyperlink w:anchor="_Toc191577856" w:history="1">
            <w:r w:rsidR="00E53547" w:rsidRPr="00861256">
              <w:rPr>
                <w:rStyle w:val="Hyperlink"/>
                <w:rFonts w:ascii="Arial" w:hAnsi="Arial" w:cs="Arial"/>
                <w:noProof/>
              </w:rPr>
              <w:t>1 Rahmenbedingungen der fachlichen Arbeit</w:t>
            </w:r>
            <w:r w:rsidR="00E53547">
              <w:rPr>
                <w:noProof/>
                <w:webHidden/>
              </w:rPr>
              <w:tab/>
            </w:r>
            <w:r>
              <w:rPr>
                <w:noProof/>
                <w:webHidden/>
              </w:rPr>
              <w:fldChar w:fldCharType="begin"/>
            </w:r>
            <w:r w:rsidR="00E53547">
              <w:rPr>
                <w:noProof/>
                <w:webHidden/>
              </w:rPr>
              <w:instrText xml:space="preserve"> PAGEREF _Toc191577856 \h </w:instrText>
            </w:r>
            <w:r>
              <w:rPr>
                <w:noProof/>
                <w:webHidden/>
              </w:rPr>
            </w:r>
            <w:r>
              <w:rPr>
                <w:noProof/>
                <w:webHidden/>
              </w:rPr>
              <w:fldChar w:fldCharType="separate"/>
            </w:r>
            <w:r w:rsidR="006861E7">
              <w:rPr>
                <w:noProof/>
                <w:webHidden/>
              </w:rPr>
              <w:t>1</w:t>
            </w:r>
            <w:r>
              <w:rPr>
                <w:noProof/>
                <w:webHidden/>
              </w:rPr>
              <w:fldChar w:fldCharType="end"/>
            </w:r>
          </w:hyperlink>
        </w:p>
        <w:p w:rsidR="00E53547" w:rsidRDefault="009D7249">
          <w:pPr>
            <w:pStyle w:val="Verzeichnis1"/>
            <w:tabs>
              <w:tab w:val="right" w:leader="dot" w:pos="9062"/>
            </w:tabs>
            <w:rPr>
              <w:rFonts w:cstheme="minorBidi"/>
              <w:noProof/>
            </w:rPr>
          </w:pPr>
          <w:hyperlink w:anchor="_Toc191577857" w:history="1">
            <w:r w:rsidR="00E53547" w:rsidRPr="00861256">
              <w:rPr>
                <w:rStyle w:val="Hyperlink"/>
                <w:rFonts w:ascii="Arial" w:hAnsi="Arial" w:cs="Arial"/>
                <w:noProof/>
              </w:rPr>
              <w:t>2 Entscheidungen zum Unterricht</w:t>
            </w:r>
            <w:r w:rsidR="00E53547">
              <w:rPr>
                <w:noProof/>
                <w:webHidden/>
              </w:rPr>
              <w:tab/>
            </w:r>
            <w:r>
              <w:rPr>
                <w:noProof/>
                <w:webHidden/>
              </w:rPr>
              <w:fldChar w:fldCharType="begin"/>
            </w:r>
            <w:r w:rsidR="00E53547">
              <w:rPr>
                <w:noProof/>
                <w:webHidden/>
              </w:rPr>
              <w:instrText xml:space="preserve"> PAGEREF _Toc191577857 \h </w:instrText>
            </w:r>
            <w:r>
              <w:rPr>
                <w:noProof/>
                <w:webHidden/>
              </w:rPr>
            </w:r>
            <w:r>
              <w:rPr>
                <w:noProof/>
                <w:webHidden/>
              </w:rPr>
              <w:fldChar w:fldCharType="separate"/>
            </w:r>
            <w:r w:rsidR="006861E7">
              <w:rPr>
                <w:noProof/>
                <w:webHidden/>
              </w:rPr>
              <w:t>1</w:t>
            </w:r>
            <w:r>
              <w:rPr>
                <w:noProof/>
                <w:webHidden/>
              </w:rPr>
              <w:fldChar w:fldCharType="end"/>
            </w:r>
          </w:hyperlink>
        </w:p>
        <w:p w:rsidR="00E53547" w:rsidRDefault="009D7249">
          <w:pPr>
            <w:pStyle w:val="Verzeichnis3"/>
            <w:tabs>
              <w:tab w:val="left" w:pos="1100"/>
              <w:tab w:val="right" w:leader="dot" w:pos="9062"/>
            </w:tabs>
            <w:rPr>
              <w:rFonts w:cstheme="minorBidi"/>
              <w:noProof/>
            </w:rPr>
          </w:pPr>
          <w:hyperlink w:anchor="_Toc191577858" w:history="1">
            <w:r w:rsidR="00E53547" w:rsidRPr="00861256">
              <w:rPr>
                <w:rStyle w:val="Hyperlink"/>
                <w:noProof/>
              </w:rPr>
              <w:t>2.1</w:t>
            </w:r>
            <w:r w:rsidR="00E53547">
              <w:rPr>
                <w:rFonts w:cstheme="minorBidi"/>
                <w:noProof/>
              </w:rPr>
              <w:tab/>
            </w:r>
            <w:r w:rsidR="00E53547" w:rsidRPr="00861256">
              <w:rPr>
                <w:rStyle w:val="Hyperlink"/>
                <w:noProof/>
              </w:rPr>
              <w:t>Unterrichtsvorhaben in der Einführungsphase (EF)</w:t>
            </w:r>
            <w:r w:rsidR="00E53547">
              <w:rPr>
                <w:noProof/>
                <w:webHidden/>
              </w:rPr>
              <w:tab/>
            </w:r>
            <w:r>
              <w:rPr>
                <w:noProof/>
                <w:webHidden/>
              </w:rPr>
              <w:fldChar w:fldCharType="begin"/>
            </w:r>
            <w:r w:rsidR="00E53547">
              <w:rPr>
                <w:noProof/>
                <w:webHidden/>
              </w:rPr>
              <w:instrText xml:space="preserve"> PAGEREF _Toc191577858 \h </w:instrText>
            </w:r>
            <w:r>
              <w:rPr>
                <w:noProof/>
                <w:webHidden/>
              </w:rPr>
            </w:r>
            <w:r>
              <w:rPr>
                <w:noProof/>
                <w:webHidden/>
              </w:rPr>
              <w:fldChar w:fldCharType="separate"/>
            </w:r>
            <w:r w:rsidR="006861E7">
              <w:rPr>
                <w:noProof/>
                <w:webHidden/>
              </w:rPr>
              <w:t>3</w:t>
            </w:r>
            <w:r>
              <w:rPr>
                <w:noProof/>
                <w:webHidden/>
              </w:rPr>
              <w:fldChar w:fldCharType="end"/>
            </w:r>
          </w:hyperlink>
        </w:p>
        <w:p w:rsidR="00E53547" w:rsidRDefault="009D7249">
          <w:pPr>
            <w:pStyle w:val="Verzeichnis2"/>
            <w:tabs>
              <w:tab w:val="right" w:leader="dot" w:pos="9062"/>
            </w:tabs>
            <w:rPr>
              <w:rFonts w:cstheme="minorBidi"/>
              <w:noProof/>
            </w:rPr>
          </w:pPr>
          <w:hyperlink w:anchor="_Toc191577859" w:history="1">
            <w:r w:rsidR="00E53547" w:rsidRPr="00861256">
              <w:rPr>
                <w:rStyle w:val="Hyperlink"/>
                <w:noProof/>
              </w:rPr>
              <w:t>2.1.1 Obligatorik in der Einführungsphase</w:t>
            </w:r>
            <w:r w:rsidR="00E53547">
              <w:rPr>
                <w:noProof/>
                <w:webHidden/>
              </w:rPr>
              <w:tab/>
            </w:r>
            <w:r>
              <w:rPr>
                <w:noProof/>
                <w:webHidden/>
              </w:rPr>
              <w:fldChar w:fldCharType="begin"/>
            </w:r>
            <w:r w:rsidR="00E53547">
              <w:rPr>
                <w:noProof/>
                <w:webHidden/>
              </w:rPr>
              <w:instrText xml:space="preserve"> PAGEREF _Toc191577859 \h </w:instrText>
            </w:r>
            <w:r>
              <w:rPr>
                <w:noProof/>
                <w:webHidden/>
              </w:rPr>
            </w:r>
            <w:r>
              <w:rPr>
                <w:noProof/>
                <w:webHidden/>
              </w:rPr>
              <w:fldChar w:fldCharType="separate"/>
            </w:r>
            <w:r w:rsidR="006861E7">
              <w:rPr>
                <w:noProof/>
                <w:webHidden/>
              </w:rPr>
              <w:t>3</w:t>
            </w:r>
            <w:r>
              <w:rPr>
                <w:noProof/>
                <w:webHidden/>
              </w:rPr>
              <w:fldChar w:fldCharType="end"/>
            </w:r>
          </w:hyperlink>
        </w:p>
        <w:p w:rsidR="00E53547" w:rsidRDefault="009D7249">
          <w:pPr>
            <w:pStyle w:val="Verzeichnis2"/>
            <w:tabs>
              <w:tab w:val="right" w:leader="dot" w:pos="9062"/>
            </w:tabs>
            <w:rPr>
              <w:rFonts w:cstheme="minorBidi"/>
              <w:noProof/>
            </w:rPr>
          </w:pPr>
          <w:hyperlink w:anchor="_Toc191577860" w:history="1">
            <w:r w:rsidR="00E53547" w:rsidRPr="00861256">
              <w:rPr>
                <w:rStyle w:val="Hyperlink"/>
                <w:noProof/>
              </w:rPr>
              <w:t>2.1.2 Kompetenzbereiche und Inhaltsfelder</w:t>
            </w:r>
            <w:r w:rsidR="00E53547">
              <w:rPr>
                <w:noProof/>
                <w:webHidden/>
              </w:rPr>
              <w:tab/>
            </w:r>
            <w:r>
              <w:rPr>
                <w:noProof/>
                <w:webHidden/>
              </w:rPr>
              <w:fldChar w:fldCharType="begin"/>
            </w:r>
            <w:r w:rsidR="00E53547">
              <w:rPr>
                <w:noProof/>
                <w:webHidden/>
              </w:rPr>
              <w:instrText xml:space="preserve"> PAGEREF _Toc191577860 \h </w:instrText>
            </w:r>
            <w:r>
              <w:rPr>
                <w:noProof/>
                <w:webHidden/>
              </w:rPr>
            </w:r>
            <w:r>
              <w:rPr>
                <w:noProof/>
                <w:webHidden/>
              </w:rPr>
              <w:fldChar w:fldCharType="separate"/>
            </w:r>
            <w:r w:rsidR="006861E7">
              <w:rPr>
                <w:noProof/>
                <w:webHidden/>
              </w:rPr>
              <w:t>3</w:t>
            </w:r>
            <w:r>
              <w:rPr>
                <w:noProof/>
                <w:webHidden/>
              </w:rPr>
              <w:fldChar w:fldCharType="end"/>
            </w:r>
          </w:hyperlink>
        </w:p>
        <w:p w:rsidR="00E53547" w:rsidRDefault="009D7249">
          <w:pPr>
            <w:pStyle w:val="Verzeichnis2"/>
            <w:tabs>
              <w:tab w:val="right" w:leader="dot" w:pos="9062"/>
            </w:tabs>
            <w:rPr>
              <w:rFonts w:cstheme="minorBidi"/>
              <w:noProof/>
            </w:rPr>
          </w:pPr>
          <w:hyperlink w:anchor="_Toc191577861" w:history="1">
            <w:r w:rsidR="00E53547" w:rsidRPr="00861256">
              <w:rPr>
                <w:rStyle w:val="Hyperlink"/>
                <w:noProof/>
              </w:rPr>
              <w:t>2.1.3 Konkretisierte Unterrichtsvorhaben in der Einführungsphase</w:t>
            </w:r>
            <w:r w:rsidR="00E53547">
              <w:rPr>
                <w:noProof/>
                <w:webHidden/>
              </w:rPr>
              <w:tab/>
            </w:r>
            <w:r>
              <w:rPr>
                <w:noProof/>
                <w:webHidden/>
              </w:rPr>
              <w:fldChar w:fldCharType="begin"/>
            </w:r>
            <w:r w:rsidR="00E53547">
              <w:rPr>
                <w:noProof/>
                <w:webHidden/>
              </w:rPr>
              <w:instrText xml:space="preserve"> PAGEREF _Toc191577861 \h </w:instrText>
            </w:r>
            <w:r>
              <w:rPr>
                <w:noProof/>
                <w:webHidden/>
              </w:rPr>
            </w:r>
            <w:r>
              <w:rPr>
                <w:noProof/>
                <w:webHidden/>
              </w:rPr>
              <w:fldChar w:fldCharType="separate"/>
            </w:r>
            <w:r w:rsidR="006861E7">
              <w:rPr>
                <w:noProof/>
                <w:webHidden/>
              </w:rPr>
              <w:t>4</w:t>
            </w:r>
            <w:r>
              <w:rPr>
                <w:noProof/>
                <w:webHidden/>
              </w:rPr>
              <w:fldChar w:fldCharType="end"/>
            </w:r>
          </w:hyperlink>
        </w:p>
        <w:p w:rsidR="00E53547" w:rsidRDefault="009D7249">
          <w:pPr>
            <w:pStyle w:val="Verzeichnis2"/>
            <w:tabs>
              <w:tab w:val="left" w:pos="880"/>
              <w:tab w:val="right" w:leader="dot" w:pos="9062"/>
            </w:tabs>
            <w:rPr>
              <w:rFonts w:cstheme="minorBidi"/>
              <w:noProof/>
            </w:rPr>
          </w:pPr>
          <w:hyperlink w:anchor="_Toc191577862" w:history="1">
            <w:r w:rsidR="00E53547" w:rsidRPr="00861256">
              <w:rPr>
                <w:rStyle w:val="Hyperlink"/>
                <w:noProof/>
              </w:rPr>
              <w:t>2.2</w:t>
            </w:r>
            <w:r w:rsidR="00E53547">
              <w:rPr>
                <w:rFonts w:cstheme="minorBidi"/>
                <w:noProof/>
              </w:rPr>
              <w:tab/>
            </w:r>
            <w:r w:rsidR="00E53547" w:rsidRPr="00861256">
              <w:rPr>
                <w:rStyle w:val="Hyperlink"/>
                <w:noProof/>
              </w:rPr>
              <w:t>Unterrichtsvorhaben in der Qualifikationsphase (Q1/Q2)</w:t>
            </w:r>
            <w:r w:rsidR="00E53547">
              <w:rPr>
                <w:noProof/>
                <w:webHidden/>
              </w:rPr>
              <w:tab/>
            </w:r>
            <w:r>
              <w:rPr>
                <w:noProof/>
                <w:webHidden/>
              </w:rPr>
              <w:fldChar w:fldCharType="begin"/>
            </w:r>
            <w:r w:rsidR="00E53547">
              <w:rPr>
                <w:noProof/>
                <w:webHidden/>
              </w:rPr>
              <w:instrText xml:space="preserve"> PAGEREF _Toc191577862 \h </w:instrText>
            </w:r>
            <w:r>
              <w:rPr>
                <w:noProof/>
                <w:webHidden/>
              </w:rPr>
            </w:r>
            <w:r>
              <w:rPr>
                <w:noProof/>
                <w:webHidden/>
              </w:rPr>
              <w:fldChar w:fldCharType="separate"/>
            </w:r>
            <w:r w:rsidR="006861E7">
              <w:rPr>
                <w:noProof/>
                <w:webHidden/>
              </w:rPr>
              <w:t>10</w:t>
            </w:r>
            <w:r>
              <w:rPr>
                <w:noProof/>
                <w:webHidden/>
              </w:rPr>
              <w:fldChar w:fldCharType="end"/>
            </w:r>
          </w:hyperlink>
        </w:p>
        <w:p w:rsidR="00E53547" w:rsidRDefault="009D7249">
          <w:pPr>
            <w:pStyle w:val="Verzeichnis3"/>
            <w:tabs>
              <w:tab w:val="left" w:pos="1320"/>
              <w:tab w:val="right" w:leader="dot" w:pos="9062"/>
            </w:tabs>
            <w:rPr>
              <w:rFonts w:cstheme="minorBidi"/>
              <w:noProof/>
            </w:rPr>
          </w:pPr>
          <w:hyperlink w:anchor="_Toc191577863" w:history="1">
            <w:r w:rsidR="00E53547" w:rsidRPr="00861256">
              <w:rPr>
                <w:rStyle w:val="Hyperlink"/>
                <w:noProof/>
              </w:rPr>
              <w:t>2.2.1</w:t>
            </w:r>
            <w:r w:rsidR="00E53547">
              <w:rPr>
                <w:rFonts w:cstheme="minorBidi"/>
                <w:noProof/>
              </w:rPr>
              <w:tab/>
            </w:r>
            <w:r w:rsidR="00E53547" w:rsidRPr="00861256">
              <w:rPr>
                <w:rStyle w:val="Hyperlink"/>
                <w:noProof/>
              </w:rPr>
              <w:t>Obligatorik in der Qualifikationsphase</w:t>
            </w:r>
            <w:r w:rsidR="00E53547">
              <w:rPr>
                <w:noProof/>
                <w:webHidden/>
              </w:rPr>
              <w:tab/>
            </w:r>
            <w:r>
              <w:rPr>
                <w:noProof/>
                <w:webHidden/>
              </w:rPr>
              <w:fldChar w:fldCharType="begin"/>
            </w:r>
            <w:r w:rsidR="00E53547">
              <w:rPr>
                <w:noProof/>
                <w:webHidden/>
              </w:rPr>
              <w:instrText xml:space="preserve"> PAGEREF _Toc191577863 \h </w:instrText>
            </w:r>
            <w:r>
              <w:rPr>
                <w:noProof/>
                <w:webHidden/>
              </w:rPr>
            </w:r>
            <w:r>
              <w:rPr>
                <w:noProof/>
                <w:webHidden/>
              </w:rPr>
              <w:fldChar w:fldCharType="separate"/>
            </w:r>
            <w:r w:rsidR="006861E7">
              <w:rPr>
                <w:noProof/>
                <w:webHidden/>
              </w:rPr>
              <w:t>10</w:t>
            </w:r>
            <w:r>
              <w:rPr>
                <w:noProof/>
                <w:webHidden/>
              </w:rPr>
              <w:fldChar w:fldCharType="end"/>
            </w:r>
          </w:hyperlink>
        </w:p>
        <w:p w:rsidR="00E53547" w:rsidRDefault="009D7249">
          <w:pPr>
            <w:pStyle w:val="Verzeichnis3"/>
            <w:tabs>
              <w:tab w:val="right" w:leader="dot" w:pos="9062"/>
            </w:tabs>
            <w:rPr>
              <w:rFonts w:cstheme="minorBidi"/>
              <w:noProof/>
            </w:rPr>
          </w:pPr>
          <w:hyperlink w:anchor="_Toc191577864" w:history="1">
            <w:r w:rsidR="00E53547" w:rsidRPr="00861256">
              <w:rPr>
                <w:rStyle w:val="Hyperlink"/>
                <w:noProof/>
              </w:rPr>
              <w:t>2.2.2 Konkretisierte Unterrichtsvorhaben (GK Q1 und Q2 – modular)</w:t>
            </w:r>
            <w:r w:rsidR="00E53547">
              <w:rPr>
                <w:noProof/>
                <w:webHidden/>
              </w:rPr>
              <w:tab/>
            </w:r>
            <w:r>
              <w:rPr>
                <w:noProof/>
                <w:webHidden/>
              </w:rPr>
              <w:fldChar w:fldCharType="begin"/>
            </w:r>
            <w:r w:rsidR="00E53547">
              <w:rPr>
                <w:noProof/>
                <w:webHidden/>
              </w:rPr>
              <w:instrText xml:space="preserve"> PAGEREF _Toc191577864 \h </w:instrText>
            </w:r>
            <w:r>
              <w:rPr>
                <w:noProof/>
                <w:webHidden/>
              </w:rPr>
            </w:r>
            <w:r>
              <w:rPr>
                <w:noProof/>
                <w:webHidden/>
              </w:rPr>
              <w:fldChar w:fldCharType="separate"/>
            </w:r>
            <w:r w:rsidR="006861E7">
              <w:rPr>
                <w:noProof/>
                <w:webHidden/>
              </w:rPr>
              <w:t>12</w:t>
            </w:r>
            <w:r>
              <w:rPr>
                <w:noProof/>
                <w:webHidden/>
              </w:rPr>
              <w:fldChar w:fldCharType="end"/>
            </w:r>
          </w:hyperlink>
        </w:p>
        <w:p w:rsidR="00E53547" w:rsidRDefault="009D7249">
          <w:pPr>
            <w:pStyle w:val="Verzeichnis3"/>
            <w:tabs>
              <w:tab w:val="right" w:leader="dot" w:pos="9062"/>
            </w:tabs>
            <w:rPr>
              <w:rFonts w:cstheme="minorBidi"/>
              <w:noProof/>
            </w:rPr>
          </w:pPr>
          <w:hyperlink w:anchor="_Toc191577865" w:history="1">
            <w:r w:rsidR="00E53547" w:rsidRPr="00861256">
              <w:rPr>
                <w:rStyle w:val="Hyperlink"/>
                <w:noProof/>
              </w:rPr>
              <w:t>2.2.3 Medienkompetenzrahmen für das Fach Latein am GymNeander</w:t>
            </w:r>
            <w:r w:rsidR="00E53547">
              <w:rPr>
                <w:noProof/>
                <w:webHidden/>
              </w:rPr>
              <w:tab/>
            </w:r>
            <w:r>
              <w:rPr>
                <w:noProof/>
                <w:webHidden/>
              </w:rPr>
              <w:fldChar w:fldCharType="begin"/>
            </w:r>
            <w:r w:rsidR="00E53547">
              <w:rPr>
                <w:noProof/>
                <w:webHidden/>
              </w:rPr>
              <w:instrText xml:space="preserve"> PAGEREF _Toc191577865 \h </w:instrText>
            </w:r>
            <w:r>
              <w:rPr>
                <w:noProof/>
                <w:webHidden/>
              </w:rPr>
            </w:r>
            <w:r>
              <w:rPr>
                <w:noProof/>
                <w:webHidden/>
              </w:rPr>
              <w:fldChar w:fldCharType="separate"/>
            </w:r>
            <w:r w:rsidR="006861E7">
              <w:rPr>
                <w:noProof/>
                <w:webHidden/>
              </w:rPr>
              <w:t>21</w:t>
            </w:r>
            <w:r>
              <w:rPr>
                <w:noProof/>
                <w:webHidden/>
              </w:rPr>
              <w:fldChar w:fldCharType="end"/>
            </w:r>
          </w:hyperlink>
        </w:p>
        <w:p w:rsidR="00E53547" w:rsidRDefault="009D7249">
          <w:pPr>
            <w:pStyle w:val="Verzeichnis2"/>
            <w:tabs>
              <w:tab w:val="right" w:leader="dot" w:pos="9062"/>
            </w:tabs>
            <w:rPr>
              <w:rFonts w:cstheme="minorBidi"/>
              <w:noProof/>
            </w:rPr>
          </w:pPr>
          <w:hyperlink w:anchor="_Toc191577866" w:history="1">
            <w:r w:rsidR="00E53547" w:rsidRPr="00861256">
              <w:rPr>
                <w:rStyle w:val="Hyperlink"/>
                <w:noProof/>
              </w:rPr>
              <w:t>2.3 Grundsätze der fachmethodischen und fachdidaktischen Arbeit</w:t>
            </w:r>
            <w:r w:rsidR="00E53547">
              <w:rPr>
                <w:noProof/>
                <w:webHidden/>
              </w:rPr>
              <w:tab/>
            </w:r>
            <w:r>
              <w:rPr>
                <w:noProof/>
                <w:webHidden/>
              </w:rPr>
              <w:fldChar w:fldCharType="begin"/>
            </w:r>
            <w:r w:rsidR="00E53547">
              <w:rPr>
                <w:noProof/>
                <w:webHidden/>
              </w:rPr>
              <w:instrText xml:space="preserve"> PAGEREF _Toc191577866 \h </w:instrText>
            </w:r>
            <w:r>
              <w:rPr>
                <w:noProof/>
                <w:webHidden/>
              </w:rPr>
            </w:r>
            <w:r>
              <w:rPr>
                <w:noProof/>
                <w:webHidden/>
              </w:rPr>
              <w:fldChar w:fldCharType="separate"/>
            </w:r>
            <w:r w:rsidR="006861E7">
              <w:rPr>
                <w:noProof/>
                <w:webHidden/>
              </w:rPr>
              <w:t>22</w:t>
            </w:r>
            <w:r>
              <w:rPr>
                <w:noProof/>
                <w:webHidden/>
              </w:rPr>
              <w:fldChar w:fldCharType="end"/>
            </w:r>
          </w:hyperlink>
        </w:p>
        <w:p w:rsidR="00E53547" w:rsidRDefault="009D7249">
          <w:pPr>
            <w:pStyle w:val="Verzeichnis2"/>
            <w:tabs>
              <w:tab w:val="right" w:leader="dot" w:pos="9062"/>
            </w:tabs>
            <w:rPr>
              <w:rFonts w:cstheme="minorBidi"/>
              <w:noProof/>
            </w:rPr>
          </w:pPr>
          <w:hyperlink w:anchor="_Toc191577867" w:history="1">
            <w:r w:rsidR="00E53547" w:rsidRPr="00861256">
              <w:rPr>
                <w:rStyle w:val="Hyperlink"/>
                <w:noProof/>
              </w:rPr>
              <w:t xml:space="preserve">2.4 </w:t>
            </w:r>
            <w:r w:rsidR="00E53547" w:rsidRPr="00861256">
              <w:rPr>
                <w:rStyle w:val="Hyperlink"/>
                <w:rFonts w:cs="Arial"/>
                <w:noProof/>
              </w:rPr>
              <w:t>Grundsätze der Leistungsbewertung und Leistungsrückmeldung</w:t>
            </w:r>
            <w:r w:rsidR="00E53547">
              <w:rPr>
                <w:noProof/>
                <w:webHidden/>
              </w:rPr>
              <w:tab/>
            </w:r>
            <w:r>
              <w:rPr>
                <w:noProof/>
                <w:webHidden/>
              </w:rPr>
              <w:fldChar w:fldCharType="begin"/>
            </w:r>
            <w:r w:rsidR="00E53547">
              <w:rPr>
                <w:noProof/>
                <w:webHidden/>
              </w:rPr>
              <w:instrText xml:space="preserve"> PAGEREF _Toc191577867 \h </w:instrText>
            </w:r>
            <w:r>
              <w:rPr>
                <w:noProof/>
                <w:webHidden/>
              </w:rPr>
            </w:r>
            <w:r>
              <w:rPr>
                <w:noProof/>
                <w:webHidden/>
              </w:rPr>
              <w:fldChar w:fldCharType="separate"/>
            </w:r>
            <w:r w:rsidR="006861E7">
              <w:rPr>
                <w:noProof/>
                <w:webHidden/>
              </w:rPr>
              <w:t>23</w:t>
            </w:r>
            <w:r>
              <w:rPr>
                <w:noProof/>
                <w:webHidden/>
              </w:rPr>
              <w:fldChar w:fldCharType="end"/>
            </w:r>
          </w:hyperlink>
        </w:p>
        <w:p w:rsidR="00E53547" w:rsidRDefault="009D7249">
          <w:pPr>
            <w:pStyle w:val="Verzeichnis2"/>
            <w:tabs>
              <w:tab w:val="right" w:leader="dot" w:pos="9062"/>
            </w:tabs>
            <w:rPr>
              <w:rFonts w:cstheme="minorBidi"/>
              <w:noProof/>
            </w:rPr>
          </w:pPr>
          <w:hyperlink w:anchor="_Toc191577868" w:history="1">
            <w:r w:rsidR="00E53547" w:rsidRPr="00861256">
              <w:rPr>
                <w:rStyle w:val="Hyperlink"/>
                <w:noProof/>
              </w:rPr>
              <w:t>2.5 Lehr- und Lernmittel</w:t>
            </w:r>
            <w:r w:rsidR="00E53547">
              <w:rPr>
                <w:noProof/>
                <w:webHidden/>
              </w:rPr>
              <w:tab/>
            </w:r>
            <w:r>
              <w:rPr>
                <w:noProof/>
                <w:webHidden/>
              </w:rPr>
              <w:fldChar w:fldCharType="begin"/>
            </w:r>
            <w:r w:rsidR="00E53547">
              <w:rPr>
                <w:noProof/>
                <w:webHidden/>
              </w:rPr>
              <w:instrText xml:space="preserve"> PAGEREF _Toc191577868 \h </w:instrText>
            </w:r>
            <w:r>
              <w:rPr>
                <w:noProof/>
                <w:webHidden/>
              </w:rPr>
            </w:r>
            <w:r>
              <w:rPr>
                <w:noProof/>
                <w:webHidden/>
              </w:rPr>
              <w:fldChar w:fldCharType="separate"/>
            </w:r>
            <w:r w:rsidR="006861E7">
              <w:rPr>
                <w:noProof/>
                <w:webHidden/>
              </w:rPr>
              <w:t>28</w:t>
            </w:r>
            <w:r>
              <w:rPr>
                <w:noProof/>
                <w:webHidden/>
              </w:rPr>
              <w:fldChar w:fldCharType="end"/>
            </w:r>
          </w:hyperlink>
        </w:p>
        <w:p w:rsidR="00E53547" w:rsidRDefault="009D7249">
          <w:pPr>
            <w:pStyle w:val="Verzeichnis2"/>
            <w:tabs>
              <w:tab w:val="right" w:leader="dot" w:pos="9062"/>
            </w:tabs>
            <w:rPr>
              <w:rFonts w:cstheme="minorBidi"/>
              <w:noProof/>
            </w:rPr>
          </w:pPr>
          <w:hyperlink w:anchor="_Toc191577869" w:history="1">
            <w:r w:rsidR="00E53547" w:rsidRPr="00861256">
              <w:rPr>
                <w:rStyle w:val="Hyperlink"/>
                <w:noProof/>
              </w:rPr>
              <w:t>2.6 Bildung für nachhaltige Entwicklung (BNE)</w:t>
            </w:r>
            <w:r w:rsidR="00E53547">
              <w:rPr>
                <w:noProof/>
                <w:webHidden/>
              </w:rPr>
              <w:tab/>
            </w:r>
            <w:r>
              <w:rPr>
                <w:noProof/>
                <w:webHidden/>
              </w:rPr>
              <w:fldChar w:fldCharType="begin"/>
            </w:r>
            <w:r w:rsidR="00E53547">
              <w:rPr>
                <w:noProof/>
                <w:webHidden/>
              </w:rPr>
              <w:instrText xml:space="preserve"> PAGEREF _Toc191577869 \h </w:instrText>
            </w:r>
            <w:r>
              <w:rPr>
                <w:noProof/>
                <w:webHidden/>
              </w:rPr>
            </w:r>
            <w:r>
              <w:rPr>
                <w:noProof/>
                <w:webHidden/>
              </w:rPr>
              <w:fldChar w:fldCharType="separate"/>
            </w:r>
            <w:r w:rsidR="006861E7">
              <w:rPr>
                <w:noProof/>
                <w:webHidden/>
              </w:rPr>
              <w:t>29</w:t>
            </w:r>
            <w:r>
              <w:rPr>
                <w:noProof/>
                <w:webHidden/>
              </w:rPr>
              <w:fldChar w:fldCharType="end"/>
            </w:r>
          </w:hyperlink>
        </w:p>
        <w:p w:rsidR="00E53547" w:rsidRDefault="009D7249">
          <w:pPr>
            <w:pStyle w:val="Verzeichnis1"/>
            <w:tabs>
              <w:tab w:val="right" w:leader="dot" w:pos="9062"/>
            </w:tabs>
            <w:rPr>
              <w:rFonts w:cstheme="minorBidi"/>
              <w:noProof/>
            </w:rPr>
          </w:pPr>
          <w:hyperlink w:anchor="_Toc191577870" w:history="1">
            <w:r w:rsidR="00E53547" w:rsidRPr="00BC1701">
              <w:rPr>
                <w:rStyle w:val="Hyperlink"/>
                <w:rFonts w:ascii="Arial" w:hAnsi="Arial" w:cs="Arial"/>
                <w:noProof/>
              </w:rPr>
              <w:t>3 Qualitätssicherung und Evaluation</w:t>
            </w:r>
            <w:r w:rsidR="00E53547">
              <w:rPr>
                <w:noProof/>
                <w:webHidden/>
              </w:rPr>
              <w:tab/>
            </w:r>
            <w:r>
              <w:rPr>
                <w:noProof/>
                <w:webHidden/>
              </w:rPr>
              <w:fldChar w:fldCharType="begin"/>
            </w:r>
            <w:r w:rsidR="00E53547">
              <w:rPr>
                <w:noProof/>
                <w:webHidden/>
              </w:rPr>
              <w:instrText xml:space="preserve"> PAGEREF _Toc191577870 \h </w:instrText>
            </w:r>
            <w:r>
              <w:rPr>
                <w:noProof/>
                <w:webHidden/>
              </w:rPr>
            </w:r>
            <w:r>
              <w:rPr>
                <w:noProof/>
                <w:webHidden/>
              </w:rPr>
              <w:fldChar w:fldCharType="separate"/>
            </w:r>
            <w:r w:rsidR="006861E7">
              <w:rPr>
                <w:noProof/>
                <w:webHidden/>
              </w:rPr>
              <w:t>30</w:t>
            </w:r>
            <w:r>
              <w:rPr>
                <w:noProof/>
                <w:webHidden/>
              </w:rPr>
              <w:fldChar w:fldCharType="end"/>
            </w:r>
          </w:hyperlink>
        </w:p>
        <w:p w:rsidR="007D51AB" w:rsidRDefault="009D7249">
          <w:r>
            <w:rPr>
              <w:b/>
              <w:bCs/>
            </w:rPr>
            <w:fldChar w:fldCharType="end"/>
          </w:r>
        </w:p>
      </w:sdtContent>
    </w:sdt>
    <w:p w:rsidR="00A42577" w:rsidRDefault="00A42577">
      <w:pPr>
        <w:rPr>
          <w:b/>
          <w:bCs/>
          <w:color w:val="FF0000"/>
        </w:rPr>
      </w:pPr>
    </w:p>
    <w:p w:rsidR="00A42577" w:rsidRDefault="00A42577">
      <w:pPr>
        <w:rPr>
          <w:b/>
          <w:bCs/>
          <w:color w:val="FF0000"/>
        </w:rPr>
      </w:pPr>
    </w:p>
    <w:p w:rsidR="00A42577" w:rsidRDefault="00A42577">
      <w:pPr>
        <w:rPr>
          <w:b/>
          <w:bCs/>
          <w:color w:val="FF0000"/>
        </w:rPr>
      </w:pPr>
    </w:p>
    <w:p w:rsidR="00A42577" w:rsidRDefault="00A42577">
      <w:pPr>
        <w:rPr>
          <w:b/>
          <w:bCs/>
          <w:color w:val="FF0000"/>
        </w:rPr>
      </w:pPr>
    </w:p>
    <w:p w:rsidR="00A42577" w:rsidRDefault="00A42577">
      <w:pPr>
        <w:rPr>
          <w:b/>
          <w:bCs/>
          <w:color w:val="FF0000"/>
        </w:rPr>
      </w:pPr>
    </w:p>
    <w:p w:rsidR="00A42577" w:rsidRDefault="00A42577">
      <w:pPr>
        <w:rPr>
          <w:b/>
          <w:bCs/>
          <w:color w:val="FF0000"/>
        </w:rPr>
      </w:pPr>
    </w:p>
    <w:p w:rsidR="00A42577" w:rsidRDefault="00A42577">
      <w:pPr>
        <w:rPr>
          <w:b/>
          <w:bCs/>
          <w:color w:val="FF0000"/>
        </w:rPr>
      </w:pPr>
    </w:p>
    <w:p w:rsidR="00A42577" w:rsidRDefault="00A42577">
      <w:pPr>
        <w:rPr>
          <w:b/>
          <w:bCs/>
          <w:color w:val="FF0000"/>
        </w:rPr>
      </w:pPr>
    </w:p>
    <w:p w:rsidR="00A42577" w:rsidRDefault="00A42577">
      <w:pPr>
        <w:rPr>
          <w:b/>
          <w:bCs/>
          <w:color w:val="FF0000"/>
        </w:rPr>
      </w:pPr>
    </w:p>
    <w:p w:rsidR="00A42577" w:rsidRDefault="00A42577">
      <w:pPr>
        <w:rPr>
          <w:b/>
          <w:bCs/>
          <w:color w:val="FF0000"/>
        </w:rPr>
      </w:pPr>
    </w:p>
    <w:p w:rsidR="00A42577" w:rsidRDefault="00A42577">
      <w:pPr>
        <w:rPr>
          <w:b/>
          <w:bCs/>
          <w:color w:val="FF0000"/>
        </w:rPr>
      </w:pPr>
    </w:p>
    <w:p w:rsidR="00A42577" w:rsidRDefault="00A42577">
      <w:pPr>
        <w:rPr>
          <w:b/>
          <w:bCs/>
          <w:color w:val="FF0000"/>
        </w:rPr>
      </w:pPr>
    </w:p>
    <w:p w:rsidR="00A42577" w:rsidRDefault="00A42577">
      <w:pPr>
        <w:rPr>
          <w:b/>
          <w:bCs/>
          <w:color w:val="FF0000"/>
        </w:rPr>
      </w:pPr>
    </w:p>
    <w:p w:rsidR="00A42577" w:rsidRDefault="00A42577">
      <w:pPr>
        <w:rPr>
          <w:b/>
          <w:bCs/>
          <w:color w:val="FF0000"/>
        </w:rPr>
      </w:pPr>
    </w:p>
    <w:p w:rsidR="00DD1082" w:rsidRDefault="00DD1082">
      <w:pPr>
        <w:rPr>
          <w:b/>
          <w:bCs/>
          <w:color w:val="FF0000"/>
        </w:rPr>
        <w:sectPr w:rsidR="00DD1082">
          <w:footerReference w:type="default" r:id="rId11"/>
          <w:pgSz w:w="11906" w:h="16838"/>
          <w:pgMar w:top="1417" w:right="1417" w:bottom="1134" w:left="1417" w:header="708" w:footer="708" w:gutter="0"/>
          <w:cols w:space="708"/>
          <w:docGrid w:linePitch="360"/>
        </w:sectPr>
      </w:pPr>
    </w:p>
    <w:p w:rsidR="00A42577" w:rsidRPr="00A42577" w:rsidRDefault="00DD1082" w:rsidP="00A42577">
      <w:pPr>
        <w:pStyle w:val="berschrift1"/>
        <w:rPr>
          <w:rFonts w:ascii="Arial" w:hAnsi="Arial" w:cs="Arial"/>
        </w:rPr>
      </w:pPr>
      <w:bookmarkStart w:id="0" w:name="_Toc179455161"/>
      <w:bookmarkStart w:id="1" w:name="_Toc191577856"/>
      <w:r>
        <w:rPr>
          <w:rFonts w:ascii="Arial" w:hAnsi="Arial" w:cs="Arial"/>
        </w:rPr>
        <w:lastRenderedPageBreak/>
        <w:t>1</w:t>
      </w:r>
      <w:r w:rsidR="00A42577" w:rsidRPr="00A42577">
        <w:rPr>
          <w:rFonts w:ascii="Arial" w:hAnsi="Arial" w:cs="Arial"/>
        </w:rPr>
        <w:t xml:space="preserve"> Rahmenbedingungen der fachlichen Arbeit</w:t>
      </w:r>
      <w:bookmarkEnd w:id="0"/>
      <w:bookmarkEnd w:id="1"/>
    </w:p>
    <w:p w:rsidR="00A42577" w:rsidRPr="00A42577" w:rsidRDefault="00A42577" w:rsidP="00A04654">
      <w:pPr>
        <w:spacing w:before="240" w:after="120"/>
        <w:rPr>
          <w:rFonts w:cs="Arial"/>
          <w:sz w:val="22"/>
        </w:rPr>
      </w:pPr>
      <w:r w:rsidRPr="00A42577">
        <w:rPr>
          <w:rFonts w:cs="Arial"/>
          <w:sz w:val="22"/>
        </w:rPr>
        <w:t xml:space="preserve">Das Fach Latein wird am </w:t>
      </w:r>
      <w:proofErr w:type="spellStart"/>
      <w:r w:rsidRPr="00A42577">
        <w:rPr>
          <w:rFonts w:cs="Arial"/>
          <w:sz w:val="22"/>
        </w:rPr>
        <w:t>GymNeander</w:t>
      </w:r>
      <w:proofErr w:type="spellEnd"/>
      <w:r w:rsidRPr="00A42577">
        <w:rPr>
          <w:rFonts w:cs="Arial"/>
          <w:sz w:val="22"/>
        </w:rPr>
        <w:t xml:space="preserve"> ab Klasse 7</w:t>
      </w:r>
      <w:r w:rsidR="00BC1701">
        <w:rPr>
          <w:rFonts w:cs="Arial"/>
          <w:sz w:val="22"/>
        </w:rPr>
        <w:t xml:space="preserve"> (alternativ zu Französisch)</w:t>
      </w:r>
      <w:r w:rsidRPr="00A42577">
        <w:rPr>
          <w:rFonts w:cs="Arial"/>
          <w:sz w:val="22"/>
        </w:rPr>
        <w:t xml:space="preserve"> unterrichtet. Am Ende der EF wird bei mindestens ausreichenden Leistungen das Latinum erreicht. Darüber hinaus kommt seit ein paar Jahren des Öfteren ein Grundkurs Latein in der Qualifikationsphase zustande. Trotz der geringen Schülerzahl wurde Latein sowohl als drittes als auch als viertes Abiturfach mehrfach gewählt (was zu erfreulichen Ergebnissen führte).</w:t>
      </w:r>
    </w:p>
    <w:p w:rsidR="00A42577" w:rsidRPr="00A42577" w:rsidRDefault="00A42577" w:rsidP="00A04654">
      <w:pPr>
        <w:rPr>
          <w:rFonts w:cs="Arial"/>
          <w:sz w:val="22"/>
        </w:rPr>
      </w:pPr>
      <w:r w:rsidRPr="00A42577">
        <w:rPr>
          <w:rFonts w:cs="Arial"/>
          <w:sz w:val="22"/>
        </w:rPr>
        <w:t xml:space="preserve">Das Gymnasium am </w:t>
      </w:r>
      <w:proofErr w:type="spellStart"/>
      <w:r w:rsidRPr="00A42577">
        <w:rPr>
          <w:rFonts w:cs="Arial"/>
          <w:sz w:val="22"/>
        </w:rPr>
        <w:t>Neandertal</w:t>
      </w:r>
      <w:proofErr w:type="spellEnd"/>
      <w:r w:rsidRPr="00A42577">
        <w:rPr>
          <w:rFonts w:cs="Arial"/>
          <w:sz w:val="22"/>
        </w:rPr>
        <w:t xml:space="preserve"> arbeitet nach dem </w:t>
      </w:r>
      <w:proofErr w:type="spellStart"/>
      <w:r w:rsidRPr="00A42577">
        <w:rPr>
          <w:rFonts w:cs="Arial"/>
          <w:sz w:val="22"/>
        </w:rPr>
        <w:t>Daltonprinzip</w:t>
      </w:r>
      <w:proofErr w:type="spellEnd"/>
      <w:r w:rsidRPr="00A42577">
        <w:rPr>
          <w:rFonts w:cs="Arial"/>
          <w:sz w:val="22"/>
        </w:rPr>
        <w:t xml:space="preserve">. Das bedeutet, dass ein Drittel der Unterrichtszeit selbstorganisiert in Lernzeiten stattfindet. Die Lehrkräfte erstellen hierzu Lernpläne für die Schülerinnen und Schüler, in denen diese Aufgaben und Fristen finden. Die Fachlehrkräfte stehen jederzeit für Fragen und Beratungen zur Verfügung. </w:t>
      </w:r>
    </w:p>
    <w:p w:rsidR="00A42577" w:rsidRPr="00A42577" w:rsidRDefault="00A42577" w:rsidP="00A04654">
      <w:pPr>
        <w:rPr>
          <w:rFonts w:cs="Arial"/>
          <w:sz w:val="22"/>
        </w:rPr>
      </w:pPr>
      <w:r w:rsidRPr="00A42577">
        <w:rPr>
          <w:rFonts w:cs="Arial"/>
          <w:sz w:val="22"/>
        </w:rPr>
        <w:t xml:space="preserve">Ab Klasse 7 bis zum Ende der Schulzeit verfügt jede Schülerin/jeder Schüler über ein </w:t>
      </w:r>
      <w:proofErr w:type="spellStart"/>
      <w:r w:rsidRPr="00A42577">
        <w:rPr>
          <w:rFonts w:cs="Arial"/>
          <w:sz w:val="22"/>
        </w:rPr>
        <w:t>IPad</w:t>
      </w:r>
      <w:proofErr w:type="spellEnd"/>
      <w:r w:rsidRPr="00A42577">
        <w:rPr>
          <w:rFonts w:cs="Arial"/>
          <w:sz w:val="22"/>
        </w:rPr>
        <w:t xml:space="preserve">, das die Stadt Erkrath dem </w:t>
      </w:r>
      <w:proofErr w:type="spellStart"/>
      <w:r w:rsidRPr="00A42577">
        <w:rPr>
          <w:rFonts w:cs="Arial"/>
          <w:sz w:val="22"/>
        </w:rPr>
        <w:t>GymNeander</w:t>
      </w:r>
      <w:proofErr w:type="spellEnd"/>
      <w:r w:rsidRPr="00A42577">
        <w:rPr>
          <w:rFonts w:cs="Arial"/>
          <w:sz w:val="22"/>
        </w:rPr>
        <w:t xml:space="preserve"> zur Verfügung stellt. </w:t>
      </w:r>
      <w:r w:rsidR="00BC1701">
        <w:rPr>
          <w:rFonts w:cs="Arial"/>
          <w:sz w:val="22"/>
        </w:rPr>
        <w:t xml:space="preserve">Es wird </w:t>
      </w:r>
      <w:r w:rsidRPr="00BC1701">
        <w:rPr>
          <w:rFonts w:cs="Arial"/>
          <w:sz w:val="22"/>
        </w:rPr>
        <w:t xml:space="preserve">mit </w:t>
      </w:r>
      <w:proofErr w:type="spellStart"/>
      <w:r w:rsidRPr="00BC1701">
        <w:rPr>
          <w:rFonts w:cs="Arial"/>
          <w:sz w:val="22"/>
        </w:rPr>
        <w:t>GoodNotes</w:t>
      </w:r>
      <w:proofErr w:type="spellEnd"/>
      <w:r w:rsidRPr="00BC1701">
        <w:rPr>
          <w:rFonts w:cs="Arial"/>
          <w:sz w:val="22"/>
        </w:rPr>
        <w:t xml:space="preserve">, </w:t>
      </w:r>
      <w:proofErr w:type="spellStart"/>
      <w:r w:rsidRPr="00BC1701">
        <w:rPr>
          <w:rFonts w:cs="Arial"/>
          <w:sz w:val="22"/>
        </w:rPr>
        <w:t>Moodle</w:t>
      </w:r>
      <w:proofErr w:type="spellEnd"/>
      <w:r w:rsidRPr="00BC1701">
        <w:rPr>
          <w:rFonts w:cs="Arial"/>
          <w:sz w:val="22"/>
        </w:rPr>
        <w:t xml:space="preserve"> und den </w:t>
      </w:r>
      <w:proofErr w:type="spellStart"/>
      <w:r w:rsidRPr="00BC1701">
        <w:rPr>
          <w:rFonts w:cs="Arial"/>
          <w:sz w:val="22"/>
        </w:rPr>
        <w:t>Apps</w:t>
      </w:r>
      <w:proofErr w:type="spellEnd"/>
      <w:r w:rsidRPr="00BC1701">
        <w:rPr>
          <w:rFonts w:cs="Arial"/>
          <w:sz w:val="22"/>
        </w:rPr>
        <w:t xml:space="preserve"> von Microsoft 365 gearbeitet.</w:t>
      </w:r>
      <w:r w:rsidRPr="00A42577">
        <w:rPr>
          <w:rFonts w:cs="Arial"/>
        </w:rPr>
        <w:t xml:space="preserve"> </w:t>
      </w:r>
      <w:r w:rsidRPr="00A42577">
        <w:rPr>
          <w:rFonts w:cs="Arial"/>
          <w:sz w:val="22"/>
        </w:rPr>
        <w:t xml:space="preserve">Damit sind grundlegende Voraussetzungen gegeben, dass der Lateinunterricht innerhalb des schulischen Gesamtkonzeptes dazu beiträgt, die Ansprüche des Medienkompetenzrahmens NRW zu erfüllen. Auf Fachkonferenzebene sind alle Unterrichtenden im Fach Deutsch durch gemeinsame digitale Plattformen (Sharepoint, </w:t>
      </w:r>
      <w:proofErr w:type="spellStart"/>
      <w:r w:rsidRPr="00A42577">
        <w:rPr>
          <w:rFonts w:cs="Arial"/>
          <w:sz w:val="22"/>
        </w:rPr>
        <w:t>OneDrive</w:t>
      </w:r>
      <w:proofErr w:type="spellEnd"/>
      <w:r w:rsidRPr="00A42577">
        <w:rPr>
          <w:rFonts w:cs="Arial"/>
          <w:sz w:val="22"/>
        </w:rPr>
        <w:t xml:space="preserve">, Teams und </w:t>
      </w:r>
      <w:proofErr w:type="spellStart"/>
      <w:r w:rsidRPr="00A42577">
        <w:rPr>
          <w:rFonts w:cs="Arial"/>
          <w:sz w:val="22"/>
        </w:rPr>
        <w:t>Moodle</w:t>
      </w:r>
      <w:proofErr w:type="spellEnd"/>
      <w:r w:rsidRPr="00A42577">
        <w:rPr>
          <w:rFonts w:cs="Arial"/>
          <w:sz w:val="22"/>
        </w:rPr>
        <w:t>) vernetzt, auf denen selbsterstellte Materialien sowie bewährte Unterrichtsvorhaben gesammelt</w:t>
      </w:r>
      <w:r w:rsidR="00BC1701">
        <w:rPr>
          <w:rFonts w:cs="Arial"/>
          <w:sz w:val="22"/>
        </w:rPr>
        <w:t>, geteilt</w:t>
      </w:r>
      <w:r w:rsidRPr="00A42577">
        <w:rPr>
          <w:rFonts w:cs="Arial"/>
          <w:sz w:val="22"/>
        </w:rPr>
        <w:t xml:space="preserve"> und weiterentwickelt werden.</w:t>
      </w:r>
    </w:p>
    <w:p w:rsidR="00A42577" w:rsidRPr="00A42577" w:rsidRDefault="00A42577" w:rsidP="00A04654">
      <w:pPr>
        <w:rPr>
          <w:rFonts w:cs="Arial"/>
          <w:sz w:val="22"/>
        </w:rPr>
      </w:pPr>
      <w:r w:rsidRPr="00A42577">
        <w:rPr>
          <w:rFonts w:cs="Arial"/>
          <w:sz w:val="22"/>
        </w:rPr>
        <w:t xml:space="preserve">Die Fachschaft Latein umfasst drei Lehrkräfte mit der </w:t>
      </w:r>
      <w:proofErr w:type="spellStart"/>
      <w:r w:rsidRPr="00A42577">
        <w:rPr>
          <w:rFonts w:cs="Arial"/>
          <w:sz w:val="22"/>
        </w:rPr>
        <w:t>Fakultas</w:t>
      </w:r>
      <w:proofErr w:type="spellEnd"/>
      <w:r w:rsidRPr="00A42577">
        <w:rPr>
          <w:rFonts w:cs="Arial"/>
          <w:sz w:val="22"/>
        </w:rPr>
        <w:t xml:space="preserve"> für die Sekundarstufe I und II und eine Lehrkraft mit der </w:t>
      </w:r>
      <w:proofErr w:type="spellStart"/>
      <w:r w:rsidRPr="00A42577">
        <w:rPr>
          <w:rFonts w:cs="Arial"/>
          <w:sz w:val="22"/>
        </w:rPr>
        <w:t>Fakultas</w:t>
      </w:r>
      <w:proofErr w:type="spellEnd"/>
      <w:r w:rsidRPr="00A42577">
        <w:rPr>
          <w:rFonts w:cs="Arial"/>
          <w:sz w:val="22"/>
        </w:rPr>
        <w:t xml:space="preserve"> für die Sekundarstufe I.</w:t>
      </w:r>
    </w:p>
    <w:p w:rsidR="00A42577" w:rsidRPr="000D42C1" w:rsidRDefault="007D51AB" w:rsidP="00A04654">
      <w:pPr>
        <w:pStyle w:val="berschrift1"/>
        <w:rPr>
          <w:rFonts w:ascii="Arial" w:hAnsi="Arial" w:cs="Arial"/>
        </w:rPr>
      </w:pPr>
      <w:bookmarkStart w:id="2" w:name="_Toc191577857"/>
      <w:r w:rsidRPr="000D42C1">
        <w:rPr>
          <w:rFonts w:ascii="Arial" w:hAnsi="Arial" w:cs="Arial"/>
        </w:rPr>
        <w:t>2 Entscheidungen zum Unterricht</w:t>
      </w:r>
      <w:bookmarkEnd w:id="2"/>
    </w:p>
    <w:p w:rsidR="007D51AB" w:rsidRDefault="007D51AB" w:rsidP="00A04654"/>
    <w:p w:rsidR="007D51AB" w:rsidRDefault="007D51AB" w:rsidP="00A04654">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ind w:left="397" w:right="227"/>
        <w:mirrorIndents/>
        <w:rPr>
          <w:color w:val="000000" w:themeColor="text1"/>
        </w:rPr>
      </w:pPr>
    </w:p>
    <w:p w:rsidR="007D51AB" w:rsidRPr="000D42C1" w:rsidRDefault="007D51AB" w:rsidP="00A04654">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ind w:left="397" w:right="227"/>
        <w:mirrorIndents/>
        <w:rPr>
          <w:color w:val="000000" w:themeColor="text1"/>
          <w:sz w:val="22"/>
          <w:szCs w:val="24"/>
        </w:rPr>
      </w:pPr>
      <w:r w:rsidRPr="000D42C1">
        <w:rPr>
          <w:color w:val="000000" w:themeColor="text1"/>
          <w:sz w:val="22"/>
          <w:szCs w:val="24"/>
        </w:rPr>
        <w:t xml:space="preserve">Die Umsetzung des Kernlehrplans mit seinen verbindlichen Kompetenzerwartungen im Unterricht erfordert Entscheidungen auf verschiedenen Ebenen: </w:t>
      </w:r>
    </w:p>
    <w:p w:rsidR="007D51AB" w:rsidRPr="000D42C1" w:rsidRDefault="007D51AB" w:rsidP="00A04654">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ind w:left="397" w:right="227"/>
        <w:mirrorIndents/>
        <w:rPr>
          <w:color w:val="000000" w:themeColor="text1"/>
          <w:sz w:val="22"/>
          <w:szCs w:val="24"/>
        </w:rPr>
      </w:pPr>
      <w:r w:rsidRPr="000D42C1">
        <w:rPr>
          <w:color w:val="000000" w:themeColor="text1"/>
          <w:sz w:val="22"/>
          <w:szCs w:val="24"/>
        </w:rPr>
        <w:t xml:space="preserve">Die </w:t>
      </w:r>
      <w:r w:rsidRPr="000D42C1">
        <w:rPr>
          <w:iCs/>
          <w:color w:val="000000" w:themeColor="text1"/>
          <w:sz w:val="22"/>
          <w:szCs w:val="24"/>
        </w:rPr>
        <w:t>Übersicht über die</w:t>
      </w:r>
      <w:r w:rsidRPr="000D42C1">
        <w:rPr>
          <w:i/>
          <w:iCs/>
          <w:color w:val="000000" w:themeColor="text1"/>
          <w:sz w:val="22"/>
          <w:szCs w:val="24"/>
        </w:rPr>
        <w:t xml:space="preserve"> Unterrichtsvorhaben</w:t>
      </w:r>
      <w:r w:rsidRPr="000D42C1">
        <w:rPr>
          <w:color w:val="000000" w:themeColor="text1"/>
          <w:sz w:val="22"/>
          <w:szCs w:val="24"/>
        </w:rPr>
        <w:t xml:space="preserve"> gibt den Lehrkräften eine rasche Orientierung bezüglich der laut Fachkonferenz verbindlichen Unterrichtsvorhaben und der damit verbundenen Schwerpunktsetzungen für jedes Schuljahr.</w:t>
      </w:r>
    </w:p>
    <w:p w:rsidR="007D51AB" w:rsidRPr="000D42C1" w:rsidRDefault="007D51AB" w:rsidP="00A04654">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ind w:left="397" w:right="227"/>
        <w:mirrorIndents/>
        <w:rPr>
          <w:color w:val="000000" w:themeColor="text1"/>
          <w:sz w:val="22"/>
          <w:szCs w:val="24"/>
        </w:rPr>
      </w:pPr>
      <w:r w:rsidRPr="000D42C1">
        <w:rPr>
          <w:color w:val="000000" w:themeColor="text1"/>
          <w:sz w:val="22"/>
          <w:szCs w:val="24"/>
        </w:rPr>
        <w:t xml:space="preserve">Die Unterrichtsvorhaben im schulinternen Lehrplan sind die vereinbarte Planungsgrundlage des Unterrichts. Sie bilden den Rahmen zur systematischen Anlage und Weiterentwicklung </w:t>
      </w:r>
      <w:r w:rsidRPr="000D42C1">
        <w:rPr>
          <w:i/>
          <w:color w:val="000000" w:themeColor="text1"/>
          <w:sz w:val="22"/>
          <w:szCs w:val="24"/>
        </w:rPr>
        <w:t>sämtlicher</w:t>
      </w:r>
      <w:r w:rsidRPr="000D42C1">
        <w:rPr>
          <w:color w:val="000000" w:themeColor="text1"/>
          <w:sz w:val="22"/>
          <w:szCs w:val="24"/>
        </w:rPr>
        <w:t xml:space="preserve"> im Kernlehrplan angeführter Kompetenzen, setzen jedoch klare Schwerpunkte. Sie geben Orientierung, welche Kompetenzen in einem Unterrichtsvorhaben besonders gut entwickelt werden können und berücksichtigen dabei die obligatorischen Inhaltsfelder und inhaltlichen Schwerpunkte. Dies entspricht der Verpflichtung jeder Lehrkraft, </w:t>
      </w:r>
      <w:r w:rsidRPr="000D42C1">
        <w:rPr>
          <w:i/>
          <w:iCs/>
          <w:color w:val="000000" w:themeColor="text1"/>
          <w:sz w:val="22"/>
          <w:szCs w:val="24"/>
        </w:rPr>
        <w:t>alle</w:t>
      </w:r>
      <w:r w:rsidRPr="000D42C1">
        <w:rPr>
          <w:color w:val="000000" w:themeColor="text1"/>
          <w:sz w:val="22"/>
          <w:szCs w:val="24"/>
        </w:rPr>
        <w:t xml:space="preserve"> Kompetenzerwartungen des Kernlehrplans bei den Lernenden auszubilden und zu fördern.</w:t>
      </w:r>
    </w:p>
    <w:p w:rsidR="007D51AB" w:rsidRPr="000D42C1" w:rsidRDefault="007D51AB" w:rsidP="00A04654">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ind w:left="397" w:right="227"/>
        <w:mirrorIndents/>
        <w:rPr>
          <w:color w:val="000000" w:themeColor="text1"/>
          <w:sz w:val="22"/>
          <w:szCs w:val="24"/>
        </w:rPr>
      </w:pPr>
      <w:r w:rsidRPr="000D42C1">
        <w:rPr>
          <w:color w:val="000000" w:themeColor="text1"/>
          <w:sz w:val="22"/>
          <w:szCs w:val="24"/>
        </w:rPr>
        <w:lastRenderedPageBreak/>
        <w:t xml:space="preserve">In weiteren Absätzen dieses Kapitels werden </w:t>
      </w:r>
      <w:r w:rsidRPr="000D42C1">
        <w:rPr>
          <w:i/>
          <w:color w:val="000000" w:themeColor="text1"/>
          <w:sz w:val="22"/>
          <w:szCs w:val="24"/>
        </w:rPr>
        <w:t>Grundsätze der fachdidaktischen und fachmethodischen Arbeit</w:t>
      </w:r>
      <w:r w:rsidRPr="000D42C1">
        <w:rPr>
          <w:color w:val="000000" w:themeColor="text1"/>
          <w:sz w:val="22"/>
          <w:szCs w:val="24"/>
        </w:rPr>
        <w:t xml:space="preserve">, </w:t>
      </w:r>
      <w:r w:rsidRPr="000D42C1">
        <w:rPr>
          <w:i/>
          <w:color w:val="000000" w:themeColor="text1"/>
          <w:sz w:val="22"/>
          <w:szCs w:val="24"/>
        </w:rPr>
        <w:t>Grundsätze der Leistungsbewertung und Leistungsrückmeldung</w:t>
      </w:r>
      <w:r w:rsidRPr="000D42C1">
        <w:rPr>
          <w:color w:val="000000" w:themeColor="text1"/>
          <w:sz w:val="22"/>
          <w:szCs w:val="24"/>
        </w:rPr>
        <w:t xml:space="preserve"> sowie Entscheidungen zur Wahl der </w:t>
      </w:r>
      <w:r w:rsidRPr="000D42C1">
        <w:rPr>
          <w:i/>
          <w:color w:val="000000" w:themeColor="text1"/>
          <w:sz w:val="22"/>
          <w:szCs w:val="24"/>
        </w:rPr>
        <w:t>Lehr- und Lernmittel</w:t>
      </w:r>
      <w:r w:rsidRPr="000D42C1">
        <w:rPr>
          <w:color w:val="000000" w:themeColor="text1"/>
          <w:sz w:val="22"/>
          <w:szCs w:val="24"/>
        </w:rPr>
        <w:t xml:space="preserve"> festgehalten, um die Gestaltung von Lernprozessen und die Bewertung von Lernergebnissen im erforderlichen Umfang auf eine verbindliche Basis zu stellen</w:t>
      </w:r>
    </w:p>
    <w:p w:rsidR="007D51AB" w:rsidRPr="00331718" w:rsidRDefault="007D51AB" w:rsidP="00A04654">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ind w:left="397" w:right="227"/>
        <w:mirrorIndents/>
        <w:rPr>
          <w:color w:val="000000" w:themeColor="text1"/>
        </w:rPr>
      </w:pPr>
    </w:p>
    <w:p w:rsidR="00CD38B3" w:rsidRDefault="00CD38B3" w:rsidP="00A04654">
      <w:pPr>
        <w:autoSpaceDE w:val="0"/>
        <w:autoSpaceDN w:val="0"/>
        <w:adjustRightInd w:val="0"/>
        <w:spacing w:after="0"/>
        <w:rPr>
          <w:rFonts w:cs="Arial"/>
          <w:sz w:val="22"/>
        </w:rPr>
      </w:pPr>
    </w:p>
    <w:p w:rsidR="007D51AB" w:rsidRDefault="007D51AB" w:rsidP="00A04654">
      <w:pPr>
        <w:autoSpaceDE w:val="0"/>
        <w:autoSpaceDN w:val="0"/>
        <w:adjustRightInd w:val="0"/>
        <w:spacing w:after="0"/>
        <w:rPr>
          <w:rFonts w:cs="Arial"/>
          <w:sz w:val="22"/>
        </w:rPr>
      </w:pPr>
      <w:r w:rsidRPr="00204EE3">
        <w:rPr>
          <w:rFonts w:cs="Arial"/>
          <w:sz w:val="22"/>
        </w:rPr>
        <w:t xml:space="preserve">Die Darstellung der Unterrichtsvorhaben im schulinternen Lehrplan deckt die im Kernlehrplan angeführten Kompetenzen ab. Die entsprechende Umsetzung erfolgt auf </w:t>
      </w:r>
      <w:r w:rsidRPr="00204EE3">
        <w:rPr>
          <w:rFonts w:cs="Arial"/>
          <w:b/>
          <w:sz w:val="22"/>
        </w:rPr>
        <w:t>zwei Ebenen</w:t>
      </w:r>
      <w:r w:rsidRPr="00204EE3">
        <w:rPr>
          <w:rFonts w:cs="Arial"/>
          <w:sz w:val="22"/>
        </w:rPr>
        <w:t>: der Übersichts- und der Konkretisierungsebene.</w:t>
      </w:r>
    </w:p>
    <w:p w:rsidR="007D51AB" w:rsidRPr="00204EE3" w:rsidRDefault="007D51AB" w:rsidP="00A04654">
      <w:pPr>
        <w:autoSpaceDE w:val="0"/>
        <w:autoSpaceDN w:val="0"/>
        <w:adjustRightInd w:val="0"/>
        <w:spacing w:after="0"/>
        <w:rPr>
          <w:rFonts w:cs="Arial"/>
          <w:sz w:val="22"/>
        </w:rPr>
      </w:pPr>
    </w:p>
    <w:p w:rsidR="00CD38B3" w:rsidRDefault="007D51AB" w:rsidP="00A04654">
      <w:pPr>
        <w:autoSpaceDE w:val="0"/>
        <w:autoSpaceDN w:val="0"/>
        <w:adjustRightInd w:val="0"/>
        <w:spacing w:after="0"/>
        <w:rPr>
          <w:rFonts w:cs="Arial"/>
          <w:sz w:val="22"/>
        </w:rPr>
      </w:pPr>
      <w:r w:rsidRPr="00204EE3">
        <w:rPr>
          <w:rFonts w:cs="Arial"/>
          <w:sz w:val="22"/>
        </w:rPr>
        <w:t xml:space="preserve">Im </w:t>
      </w:r>
      <w:r w:rsidRPr="00204EE3">
        <w:rPr>
          <w:rFonts w:cs="Arial"/>
          <w:b/>
          <w:sz w:val="22"/>
        </w:rPr>
        <w:t>Übersichtsraster über die Unterrichtsvorhaben</w:t>
      </w:r>
      <w:r w:rsidRPr="00204EE3">
        <w:rPr>
          <w:rFonts w:cs="Arial"/>
          <w:sz w:val="22"/>
        </w:rPr>
        <w:t xml:space="preserve"> wird die durch die Fachkonferenz beschlossene Verteilung der Unterrichtsvorhaben dargestellt. Das Übersichtsraster dient dazu, den </w:t>
      </w:r>
      <w:r>
        <w:rPr>
          <w:rFonts w:cs="Arial"/>
          <w:sz w:val="22"/>
        </w:rPr>
        <w:t>L</w:t>
      </w:r>
      <w:r w:rsidRPr="00204EE3">
        <w:rPr>
          <w:rFonts w:cs="Arial"/>
          <w:sz w:val="22"/>
        </w:rPr>
        <w:t xml:space="preserve">ehrkräften einen schnellen Überblick über die Zuordnung der Unterrichtsvorhaben zu den einzelnen Jahrgangsstufen sowie den im Kernlehrplan genannten Kompetenzen, Inhaltsfeldern und inhaltlichen Schwerpunkten zu verschaffen. </w:t>
      </w:r>
    </w:p>
    <w:p w:rsidR="00CD38B3" w:rsidRDefault="00CD38B3" w:rsidP="00A04654">
      <w:pPr>
        <w:autoSpaceDE w:val="0"/>
        <w:autoSpaceDN w:val="0"/>
        <w:adjustRightInd w:val="0"/>
        <w:spacing w:after="0"/>
        <w:rPr>
          <w:rFonts w:cs="Arial"/>
          <w:sz w:val="22"/>
        </w:rPr>
      </w:pPr>
    </w:p>
    <w:p w:rsidR="00CD38B3" w:rsidRDefault="007D51AB" w:rsidP="00A04654">
      <w:pPr>
        <w:autoSpaceDE w:val="0"/>
        <w:autoSpaceDN w:val="0"/>
        <w:adjustRightInd w:val="0"/>
        <w:spacing w:after="0"/>
        <w:rPr>
          <w:rFonts w:cs="Arial"/>
          <w:sz w:val="22"/>
        </w:rPr>
      </w:pPr>
      <w:r w:rsidRPr="00204EE3">
        <w:rPr>
          <w:rFonts w:cs="Arial"/>
          <w:sz w:val="22"/>
        </w:rPr>
        <w:t>Um Klarheit für die Lehrkräfte herzustellen und die Übersichtlichkeit zu gewährleisten, werden in der Kategorie „Kompetenzen“ an dieser Stelle die übergeordneten Text-, Sprach- und Kulturkompetenzen</w:t>
      </w:r>
      <w:r w:rsidR="007A5EAF">
        <w:rPr>
          <w:rFonts w:cs="Arial"/>
          <w:sz w:val="22"/>
        </w:rPr>
        <w:t xml:space="preserve"> – ergänzt um den Medienkompetenzrahmen - </w:t>
      </w:r>
      <w:r w:rsidRPr="00204EE3">
        <w:rPr>
          <w:rFonts w:cs="Arial"/>
          <w:sz w:val="22"/>
        </w:rPr>
        <w:t>ausgewiesen.</w:t>
      </w:r>
      <w:r>
        <w:rPr>
          <w:rFonts w:cs="Arial"/>
          <w:sz w:val="22"/>
        </w:rPr>
        <w:t xml:space="preserve"> </w:t>
      </w:r>
      <w:r w:rsidRPr="00204EE3">
        <w:rPr>
          <w:rFonts w:cs="Arial"/>
          <w:sz w:val="22"/>
        </w:rPr>
        <w:t xml:space="preserve">Während der Fachkonferenzbeschluss </w:t>
      </w:r>
      <w:r>
        <w:rPr>
          <w:rFonts w:cs="Arial"/>
          <w:sz w:val="22"/>
        </w:rPr>
        <w:t xml:space="preserve">über die </w:t>
      </w:r>
      <w:r w:rsidRPr="00204EE3">
        <w:rPr>
          <w:rFonts w:cs="Arial"/>
          <w:sz w:val="22"/>
        </w:rPr>
        <w:t>Unterrichtsvorhaben zur Gewährlei</w:t>
      </w:r>
      <w:r>
        <w:rPr>
          <w:rFonts w:cs="Arial"/>
          <w:sz w:val="22"/>
        </w:rPr>
        <w:t>stung vergleichbarer Standards</w:t>
      </w:r>
      <w:r w:rsidRPr="00204EE3">
        <w:rPr>
          <w:rFonts w:cs="Arial"/>
          <w:sz w:val="22"/>
        </w:rPr>
        <w:t xml:space="preserve"> für alle Mitglieder der Fachkonferenz verbindlich ist, besitzt die exemplarische Ausweisung „</w:t>
      </w:r>
      <w:r w:rsidRPr="00204EE3">
        <w:rPr>
          <w:rFonts w:cs="Arial"/>
          <w:b/>
          <w:sz w:val="22"/>
        </w:rPr>
        <w:t>konkretisierter Unterrichtsvorhaben</w:t>
      </w:r>
      <w:r w:rsidRPr="00204EE3">
        <w:rPr>
          <w:rFonts w:cs="Arial"/>
          <w:sz w:val="22"/>
        </w:rPr>
        <w:t>“ empfehlenden Charakter ohne Bindekraft.</w:t>
      </w:r>
    </w:p>
    <w:p w:rsidR="00CD38B3" w:rsidRDefault="00CD38B3" w:rsidP="00A04654">
      <w:pPr>
        <w:autoSpaceDE w:val="0"/>
        <w:autoSpaceDN w:val="0"/>
        <w:adjustRightInd w:val="0"/>
        <w:spacing w:after="0"/>
        <w:rPr>
          <w:rFonts w:cs="Arial"/>
          <w:sz w:val="22"/>
        </w:rPr>
      </w:pPr>
    </w:p>
    <w:p w:rsidR="00CD38B3" w:rsidRDefault="007D51AB" w:rsidP="00A04654">
      <w:pPr>
        <w:autoSpaceDE w:val="0"/>
        <w:autoSpaceDN w:val="0"/>
        <w:adjustRightInd w:val="0"/>
        <w:spacing w:after="0"/>
        <w:rPr>
          <w:rFonts w:cs="Arial"/>
          <w:sz w:val="22"/>
        </w:rPr>
      </w:pPr>
      <w:r w:rsidRPr="00204EE3">
        <w:rPr>
          <w:rFonts w:cs="Arial"/>
          <w:sz w:val="22"/>
        </w:rPr>
        <w:t xml:space="preserve">Abweichungen von den vorgeschlagenen Vorgehensweisen bezüglich der konkretisierten Unterrichtsvorhaben sind im Rahmen der pädagogischen Freiheit der Lehrkräfte jederzeit möglich und im Hinblick auf die jeweilige Lerngruppe erwünscht. </w:t>
      </w:r>
    </w:p>
    <w:p w:rsidR="00CD38B3" w:rsidRDefault="00CD38B3" w:rsidP="00A04654">
      <w:pPr>
        <w:autoSpaceDE w:val="0"/>
        <w:autoSpaceDN w:val="0"/>
        <w:adjustRightInd w:val="0"/>
        <w:spacing w:after="0"/>
        <w:rPr>
          <w:rFonts w:cs="Arial"/>
          <w:sz w:val="22"/>
        </w:rPr>
      </w:pPr>
    </w:p>
    <w:p w:rsidR="007D51AB" w:rsidRPr="007D51AB" w:rsidRDefault="007D51AB" w:rsidP="00A04654">
      <w:pPr>
        <w:autoSpaceDE w:val="0"/>
        <w:autoSpaceDN w:val="0"/>
        <w:adjustRightInd w:val="0"/>
        <w:spacing w:after="0"/>
        <w:rPr>
          <w:rFonts w:cs="Arial"/>
          <w:sz w:val="22"/>
        </w:rPr>
      </w:pPr>
      <w:r w:rsidRPr="00204EE3">
        <w:rPr>
          <w:rFonts w:cs="Arial"/>
          <w:sz w:val="22"/>
        </w:rPr>
        <w:t>Auch die in den</w:t>
      </w:r>
      <w:r>
        <w:rPr>
          <w:rFonts w:cs="Arial"/>
          <w:sz w:val="22"/>
        </w:rPr>
        <w:t xml:space="preserve"> </w:t>
      </w:r>
      <w:r w:rsidRPr="00204EE3">
        <w:rPr>
          <w:rFonts w:cs="Arial"/>
          <w:sz w:val="22"/>
        </w:rPr>
        <w:t>konkretisierten Unterrichtsvorhaben aufgeführten Literaturempfehlungen stellen eine optionale Auswahl dar. Sicherzustellen bleibt allerdings auch hier, dass im Rahmen der Umsetzung der Unterrichtsvorhaben alle Sprach-, Text-,</w:t>
      </w:r>
      <w:r>
        <w:rPr>
          <w:rFonts w:cs="Arial"/>
          <w:sz w:val="22"/>
        </w:rPr>
        <w:t xml:space="preserve"> </w:t>
      </w:r>
      <w:r w:rsidRPr="00204EE3">
        <w:rPr>
          <w:rFonts w:cs="Arial"/>
          <w:sz w:val="22"/>
        </w:rPr>
        <w:t>Kulturkompetenzen des Kernlehrplans Berücksichtigung finden.</w:t>
      </w:r>
    </w:p>
    <w:p w:rsidR="007D51AB" w:rsidRDefault="007D51AB" w:rsidP="007D51AB">
      <w:pPr>
        <w:spacing w:after="0" w:line="240" w:lineRule="auto"/>
        <w:ind w:left="340" w:hanging="170"/>
        <w:jc w:val="left"/>
        <w:rPr>
          <w:rFonts w:cs="Arial"/>
        </w:rPr>
      </w:pPr>
      <w:r>
        <w:rPr>
          <w:rFonts w:cs="Arial"/>
        </w:rPr>
        <w:br w:type="page"/>
      </w:r>
    </w:p>
    <w:p w:rsidR="004043F2" w:rsidRPr="003F0B07" w:rsidRDefault="003F0B07" w:rsidP="00A62EA3">
      <w:pPr>
        <w:pStyle w:val="berschrift3"/>
        <w:numPr>
          <w:ilvl w:val="1"/>
          <w:numId w:val="2"/>
        </w:numPr>
      </w:pPr>
      <w:r>
        <w:lastRenderedPageBreak/>
        <w:t xml:space="preserve"> </w:t>
      </w:r>
      <w:bookmarkStart w:id="3" w:name="_Toc191577858"/>
      <w:r w:rsidR="00A04654">
        <w:t xml:space="preserve">Unterrichtsvorhaben </w:t>
      </w:r>
      <w:r w:rsidR="00EB427B">
        <w:t>in der Einführungsphase (EF)</w:t>
      </w:r>
      <w:bookmarkEnd w:id="3"/>
    </w:p>
    <w:p w:rsidR="003F0B07" w:rsidRPr="001D5FA6" w:rsidRDefault="003F0B07" w:rsidP="001D5FA6">
      <w:pPr>
        <w:pStyle w:val="berschrift2"/>
      </w:pPr>
      <w:bookmarkStart w:id="4" w:name="_Toc191577859"/>
      <w:r w:rsidRPr="001D5FA6">
        <w:t xml:space="preserve">2.1.1 </w:t>
      </w:r>
      <w:proofErr w:type="spellStart"/>
      <w:r w:rsidRPr="001D5FA6">
        <w:t>Obligatorik</w:t>
      </w:r>
      <w:proofErr w:type="spellEnd"/>
      <w:r w:rsidR="000600B9">
        <w:t xml:space="preserve"> in der Einführungsphase</w:t>
      </w:r>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4043F2" w:rsidRPr="0076658C" w:rsidTr="00CE175B">
        <w:tc>
          <w:tcPr>
            <w:tcW w:w="9212" w:type="dxa"/>
            <w:gridSpan w:val="2"/>
            <w:tcBorders>
              <w:bottom w:val="single" w:sz="4" w:space="0" w:color="auto"/>
            </w:tcBorders>
          </w:tcPr>
          <w:p w:rsidR="004043F2" w:rsidRPr="0076658C" w:rsidRDefault="004043F2" w:rsidP="00CE175B">
            <w:pPr>
              <w:autoSpaceDE w:val="0"/>
              <w:autoSpaceDN w:val="0"/>
              <w:adjustRightInd w:val="0"/>
              <w:spacing w:after="0" w:line="240" w:lineRule="auto"/>
              <w:rPr>
                <w:rFonts w:cs="Arial"/>
                <w:bCs/>
              </w:rPr>
            </w:pPr>
          </w:p>
          <w:p w:rsidR="004043F2" w:rsidRPr="00B75FFD" w:rsidRDefault="004043F2" w:rsidP="00CE175B">
            <w:pPr>
              <w:autoSpaceDE w:val="0"/>
              <w:autoSpaceDN w:val="0"/>
              <w:adjustRightInd w:val="0"/>
              <w:spacing w:after="0" w:line="240" w:lineRule="auto"/>
              <w:rPr>
                <w:rFonts w:cs="Arial"/>
                <w:bCs/>
                <w:sz w:val="22"/>
                <w:szCs w:val="24"/>
              </w:rPr>
            </w:pPr>
            <w:r w:rsidRPr="00B75FFD">
              <w:rPr>
                <w:rFonts w:cs="Arial"/>
                <w:bCs/>
                <w:sz w:val="22"/>
                <w:szCs w:val="24"/>
              </w:rPr>
              <w:t xml:space="preserve">Es sind grundsätzlich die obligatorischen Vorgaben in § 48 </w:t>
            </w:r>
            <w:proofErr w:type="spellStart"/>
            <w:r w:rsidRPr="00B75FFD">
              <w:rPr>
                <w:rFonts w:cs="Arial"/>
                <w:bCs/>
                <w:sz w:val="22"/>
                <w:szCs w:val="24"/>
              </w:rPr>
              <w:t>SchulG</w:t>
            </w:r>
            <w:proofErr w:type="spellEnd"/>
            <w:r w:rsidRPr="00B75FFD">
              <w:rPr>
                <w:rFonts w:cs="Arial"/>
                <w:bCs/>
                <w:sz w:val="22"/>
                <w:szCs w:val="24"/>
              </w:rPr>
              <w:t>, § 6 APOSI und §§ 13-16 APO-</w:t>
            </w:r>
            <w:proofErr w:type="spellStart"/>
            <w:r w:rsidRPr="00B75FFD">
              <w:rPr>
                <w:rFonts w:cs="Arial"/>
                <w:bCs/>
                <w:sz w:val="22"/>
                <w:szCs w:val="24"/>
              </w:rPr>
              <w:t>GOSt</w:t>
            </w:r>
            <w:proofErr w:type="spellEnd"/>
            <w:r w:rsidRPr="00B75FFD">
              <w:rPr>
                <w:rFonts w:cs="Arial"/>
                <w:bCs/>
                <w:sz w:val="22"/>
                <w:szCs w:val="24"/>
              </w:rPr>
              <w:t xml:space="preserve"> sowie die fachspezifisch verbindlichen Vorgaben in den gültigen Lehrplänen für das Fach Latein zu berücksichtigen. Dazu zählen: </w:t>
            </w:r>
          </w:p>
          <w:p w:rsidR="004043F2" w:rsidRPr="0076658C" w:rsidRDefault="004043F2" w:rsidP="00CE175B">
            <w:pPr>
              <w:autoSpaceDE w:val="0"/>
              <w:autoSpaceDN w:val="0"/>
              <w:adjustRightInd w:val="0"/>
              <w:spacing w:after="0" w:line="240" w:lineRule="auto"/>
              <w:rPr>
                <w:rFonts w:cs="Arial"/>
                <w:bCs/>
              </w:rPr>
            </w:pPr>
          </w:p>
        </w:tc>
      </w:tr>
      <w:tr w:rsidR="004043F2" w:rsidRPr="0076658C" w:rsidTr="00CE175B">
        <w:tc>
          <w:tcPr>
            <w:tcW w:w="4606" w:type="dxa"/>
            <w:tcBorders>
              <w:bottom w:val="single" w:sz="12" w:space="0" w:color="auto"/>
              <w:right w:val="single" w:sz="12" w:space="0" w:color="auto"/>
            </w:tcBorders>
            <w:shd w:val="clear" w:color="auto" w:fill="FFFFFF"/>
          </w:tcPr>
          <w:p w:rsidR="004043F2" w:rsidRPr="00B75FFD" w:rsidRDefault="004043F2" w:rsidP="00CE175B">
            <w:pPr>
              <w:autoSpaceDE w:val="0"/>
              <w:autoSpaceDN w:val="0"/>
              <w:adjustRightInd w:val="0"/>
              <w:spacing w:after="0" w:line="240" w:lineRule="auto"/>
              <w:jc w:val="center"/>
              <w:rPr>
                <w:rFonts w:cs="Arial"/>
                <w:b/>
                <w:bCs/>
                <w:iCs/>
                <w:sz w:val="22"/>
                <w:szCs w:val="24"/>
              </w:rPr>
            </w:pPr>
            <w:r w:rsidRPr="00B75FFD">
              <w:rPr>
                <w:rFonts w:cs="Arial"/>
                <w:b/>
                <w:bCs/>
                <w:iCs/>
                <w:sz w:val="22"/>
                <w:szCs w:val="24"/>
              </w:rPr>
              <w:t>Sekundarstufe I</w:t>
            </w:r>
          </w:p>
        </w:tc>
        <w:tc>
          <w:tcPr>
            <w:tcW w:w="4606" w:type="dxa"/>
            <w:tcBorders>
              <w:left w:val="single" w:sz="12" w:space="0" w:color="auto"/>
              <w:bottom w:val="single" w:sz="12" w:space="0" w:color="auto"/>
            </w:tcBorders>
            <w:shd w:val="clear" w:color="auto" w:fill="F2DBDB"/>
          </w:tcPr>
          <w:p w:rsidR="004043F2" w:rsidRPr="00B75FFD" w:rsidRDefault="004043F2" w:rsidP="00CE175B">
            <w:pPr>
              <w:autoSpaceDE w:val="0"/>
              <w:autoSpaceDN w:val="0"/>
              <w:adjustRightInd w:val="0"/>
              <w:spacing w:after="0" w:line="240" w:lineRule="auto"/>
              <w:jc w:val="center"/>
              <w:rPr>
                <w:rFonts w:cs="Arial"/>
                <w:b/>
                <w:bCs/>
                <w:iCs/>
                <w:sz w:val="22"/>
                <w:szCs w:val="24"/>
              </w:rPr>
            </w:pPr>
            <w:r w:rsidRPr="00B75FFD">
              <w:rPr>
                <w:rFonts w:cs="Arial"/>
                <w:b/>
                <w:bCs/>
                <w:iCs/>
                <w:sz w:val="22"/>
                <w:szCs w:val="24"/>
              </w:rPr>
              <w:t>Sekundarstufe II</w:t>
            </w:r>
          </w:p>
        </w:tc>
      </w:tr>
      <w:tr w:rsidR="004043F2" w:rsidRPr="0076658C" w:rsidTr="00CE175B">
        <w:tc>
          <w:tcPr>
            <w:tcW w:w="4606" w:type="dxa"/>
            <w:tcBorders>
              <w:top w:val="single" w:sz="12" w:space="0" w:color="auto"/>
              <w:right w:val="single" w:sz="12" w:space="0" w:color="auto"/>
            </w:tcBorders>
            <w:shd w:val="clear" w:color="auto" w:fill="FFFFFF"/>
          </w:tcPr>
          <w:p w:rsidR="004043F2" w:rsidRPr="00B75FFD" w:rsidRDefault="004043F2" w:rsidP="00A62EA3">
            <w:pPr>
              <w:pStyle w:val="Listenabsatz"/>
              <w:numPr>
                <w:ilvl w:val="0"/>
                <w:numId w:val="1"/>
              </w:numPr>
              <w:autoSpaceDE w:val="0"/>
              <w:autoSpaceDN w:val="0"/>
              <w:adjustRightInd w:val="0"/>
              <w:spacing w:after="0" w:line="240" w:lineRule="auto"/>
              <w:jc w:val="left"/>
              <w:rPr>
                <w:rFonts w:cs="Arial"/>
                <w:bCs/>
                <w:sz w:val="22"/>
                <w:szCs w:val="24"/>
              </w:rPr>
            </w:pPr>
            <w:r w:rsidRPr="00B75FFD">
              <w:rPr>
                <w:rFonts w:cs="Arial"/>
                <w:bCs/>
                <w:iCs/>
                <w:sz w:val="22"/>
                <w:szCs w:val="24"/>
              </w:rPr>
              <w:t>Kernlehrplan Latein Sek I (Stand 2019) für G9 ab 2019/2020</w:t>
            </w:r>
            <w:r w:rsidRPr="00B75FFD">
              <w:rPr>
                <w:rStyle w:val="Funotenzeichen"/>
                <w:rFonts w:cs="Arial"/>
                <w:bCs/>
                <w:sz w:val="22"/>
                <w:szCs w:val="24"/>
              </w:rPr>
              <w:footnoteReference w:id="1"/>
            </w:r>
          </w:p>
        </w:tc>
        <w:tc>
          <w:tcPr>
            <w:tcW w:w="4606" w:type="dxa"/>
            <w:tcBorders>
              <w:top w:val="single" w:sz="12" w:space="0" w:color="auto"/>
              <w:left w:val="single" w:sz="12" w:space="0" w:color="auto"/>
            </w:tcBorders>
            <w:shd w:val="clear" w:color="auto" w:fill="F2DBDB"/>
          </w:tcPr>
          <w:p w:rsidR="004043F2" w:rsidRPr="00B75FFD" w:rsidRDefault="004043F2" w:rsidP="00A62EA3">
            <w:pPr>
              <w:pStyle w:val="Listenabsatz"/>
              <w:numPr>
                <w:ilvl w:val="0"/>
                <w:numId w:val="1"/>
              </w:numPr>
              <w:autoSpaceDE w:val="0"/>
              <w:autoSpaceDN w:val="0"/>
              <w:adjustRightInd w:val="0"/>
              <w:spacing w:after="0" w:line="240" w:lineRule="auto"/>
              <w:jc w:val="left"/>
              <w:rPr>
                <w:rFonts w:cs="Arial"/>
                <w:bCs/>
                <w:sz w:val="22"/>
                <w:szCs w:val="24"/>
              </w:rPr>
            </w:pPr>
            <w:r w:rsidRPr="00B75FFD">
              <w:rPr>
                <w:rFonts w:cs="Arial"/>
                <w:bCs/>
                <w:iCs/>
                <w:sz w:val="22"/>
                <w:szCs w:val="24"/>
              </w:rPr>
              <w:t xml:space="preserve">Kernlehrplan Latein Sek II </w:t>
            </w:r>
            <w:r w:rsidRPr="00B75FFD">
              <w:rPr>
                <w:rFonts w:cs="Arial"/>
                <w:bCs/>
                <w:sz w:val="22"/>
                <w:szCs w:val="24"/>
              </w:rPr>
              <w:t>(Stand 2014)</w:t>
            </w:r>
            <w:r w:rsidRPr="00B75FFD">
              <w:rPr>
                <w:rStyle w:val="Funotenzeichen"/>
                <w:rFonts w:cs="Arial"/>
                <w:bCs/>
                <w:sz w:val="22"/>
                <w:szCs w:val="24"/>
              </w:rPr>
              <w:footnoteReference w:id="2"/>
            </w:r>
          </w:p>
        </w:tc>
      </w:tr>
    </w:tbl>
    <w:p w:rsidR="003F0B07" w:rsidRDefault="003F0B07" w:rsidP="003F0B07">
      <w:pPr>
        <w:rPr>
          <w:rFonts w:cs="Arial"/>
          <w:b/>
          <w:sz w:val="22"/>
          <w:szCs w:val="24"/>
        </w:rPr>
      </w:pPr>
    </w:p>
    <w:p w:rsidR="004043F2" w:rsidRPr="001D5FA6" w:rsidRDefault="003F0B07" w:rsidP="001D5FA6">
      <w:pPr>
        <w:pStyle w:val="berschrift2"/>
      </w:pPr>
      <w:bookmarkStart w:id="5" w:name="_Toc191577860"/>
      <w:r w:rsidRPr="001D5FA6">
        <w:t xml:space="preserve">2.1.2 </w:t>
      </w:r>
      <w:r w:rsidR="004043F2" w:rsidRPr="001D5FA6">
        <w:t>Kompetenzbereiche und Inhaltsfelder</w:t>
      </w:r>
      <w:bookmarkEnd w:id="5"/>
    </w:p>
    <w:p w:rsidR="004043F2" w:rsidRPr="00B75FFD" w:rsidRDefault="004043F2" w:rsidP="004043F2">
      <w:pPr>
        <w:pStyle w:val="Listenabsatz"/>
        <w:ind w:left="1068"/>
        <w:rPr>
          <w:rFonts w:cs="Arial"/>
          <w:b/>
          <w:sz w:val="22"/>
          <w:szCs w:val="24"/>
        </w:rPr>
      </w:pPr>
    </w:p>
    <w:p w:rsidR="004043F2" w:rsidRPr="00B75FFD" w:rsidRDefault="004043F2" w:rsidP="004043F2">
      <w:pPr>
        <w:pStyle w:val="Listenabsatz"/>
        <w:ind w:left="0"/>
        <w:rPr>
          <w:rFonts w:cs="Arial"/>
          <w:sz w:val="22"/>
          <w:szCs w:val="24"/>
        </w:rPr>
      </w:pPr>
      <w:r w:rsidRPr="00B75FFD">
        <w:rPr>
          <w:rFonts w:cs="Arial"/>
          <w:sz w:val="22"/>
          <w:szCs w:val="24"/>
        </w:rPr>
        <w:t xml:space="preserve">Für eine gelingende </w:t>
      </w:r>
      <w:r w:rsidRPr="00B75FFD">
        <w:rPr>
          <w:rFonts w:cs="Arial"/>
          <w:i/>
          <w:iCs/>
          <w:sz w:val="22"/>
          <w:szCs w:val="24"/>
        </w:rPr>
        <w:t>historische Kommunikation</w:t>
      </w:r>
      <w:r w:rsidRPr="00B75FFD">
        <w:rPr>
          <w:rFonts w:cs="Arial"/>
          <w:sz w:val="22"/>
          <w:szCs w:val="24"/>
        </w:rPr>
        <w:t xml:space="preserve"> mit lateinischen Texten sind </w:t>
      </w:r>
      <w:r w:rsidRPr="00B75FFD">
        <w:rPr>
          <w:rFonts w:cs="Arial"/>
          <w:i/>
          <w:iCs/>
          <w:sz w:val="22"/>
          <w:szCs w:val="24"/>
        </w:rPr>
        <w:t>Kompetenzen</w:t>
      </w:r>
      <w:r w:rsidRPr="00B75FFD">
        <w:rPr>
          <w:rFonts w:cs="Arial"/>
          <w:sz w:val="22"/>
          <w:szCs w:val="24"/>
        </w:rPr>
        <w:t xml:space="preserve"> und Kenntnisse in drei sich gegenseitigen durchdringenden </w:t>
      </w:r>
      <w:r w:rsidRPr="00B75FFD">
        <w:rPr>
          <w:rFonts w:cs="Arial"/>
          <w:b/>
          <w:bCs/>
          <w:sz w:val="22"/>
          <w:szCs w:val="24"/>
        </w:rPr>
        <w:t>Kompetenzbereichen</w:t>
      </w:r>
      <w:r w:rsidRPr="00B75FFD">
        <w:rPr>
          <w:rFonts w:cs="Arial"/>
          <w:sz w:val="22"/>
          <w:szCs w:val="24"/>
        </w:rPr>
        <w:t xml:space="preserve"> erforderlich, die im Unterricht der Sek II anhand konkreter </w:t>
      </w:r>
      <w:r w:rsidRPr="00B75FFD">
        <w:rPr>
          <w:rFonts w:cs="Arial"/>
          <w:b/>
          <w:bCs/>
          <w:sz w:val="22"/>
          <w:szCs w:val="24"/>
        </w:rPr>
        <w:t>Inhaltsfelder</w:t>
      </w:r>
      <w:r w:rsidRPr="00B75FFD">
        <w:rPr>
          <w:rFonts w:cs="Arial"/>
          <w:sz w:val="22"/>
          <w:szCs w:val="24"/>
        </w:rPr>
        <w:t xml:space="preserve"> entwickelt werden:</w:t>
      </w:r>
    </w:p>
    <w:p w:rsidR="004043F2" w:rsidRDefault="004043F2" w:rsidP="004043F2">
      <w:pPr>
        <w:pStyle w:val="Listenabsatz"/>
        <w:ind w:left="1068"/>
        <w:jc w:val="center"/>
        <w:rPr>
          <w:noProof/>
        </w:rPr>
      </w:pPr>
    </w:p>
    <w:p w:rsidR="004043F2" w:rsidRDefault="004043F2" w:rsidP="00B75FFD">
      <w:pPr>
        <w:spacing w:after="0" w:line="240" w:lineRule="auto"/>
        <w:ind w:left="340" w:hanging="170"/>
        <w:jc w:val="center"/>
        <w:rPr>
          <w:rFonts w:cs="Arial"/>
          <w:b/>
          <w:spacing w:val="-4"/>
          <w:sz w:val="22"/>
        </w:rPr>
      </w:pPr>
      <w:r>
        <w:rPr>
          <w:noProof/>
          <w:lang w:eastAsia="de-DE"/>
        </w:rPr>
        <w:drawing>
          <wp:inline distT="0" distB="0" distL="0" distR="0">
            <wp:extent cx="3968208" cy="3676650"/>
            <wp:effectExtent l="0" t="0" r="0" b="0"/>
            <wp:docPr id="26"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pic:cNvPicPr>
                      <a:picLocks noChangeAspect="1" noChangeArrowheads="1"/>
                    </pic:cNvPicPr>
                  </pic:nvPicPr>
                  <pic:blipFill>
                    <a:blip r:embed="rId12"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3">
                              <a14:imgEffect>
                                <a14:sharpenSoften amount="25000"/>
                              </a14:imgEffect>
                            </a14:imgLayer>
                          </a14:imgProps>
                        </a:ext>
                      </a:extLst>
                    </a:blip>
                    <a:srcRect l="27489" t="19167" r="31631" b="13423"/>
                    <a:stretch>
                      <a:fillRect/>
                    </a:stretch>
                  </pic:blipFill>
                  <pic:spPr bwMode="auto">
                    <a:xfrm>
                      <a:off x="0" y="0"/>
                      <a:ext cx="3971173" cy="3679397"/>
                    </a:xfrm>
                    <a:prstGeom prst="rect">
                      <a:avLst/>
                    </a:prstGeom>
                    <a:noFill/>
                    <a:ln w="9525">
                      <a:noFill/>
                      <a:miter lim="800000"/>
                      <a:headEnd/>
                      <a:tailEnd/>
                    </a:ln>
                  </pic:spPr>
                </pic:pic>
              </a:graphicData>
            </a:graphic>
          </wp:inline>
        </w:drawing>
      </w:r>
    </w:p>
    <w:p w:rsidR="004043F2" w:rsidRDefault="004043F2" w:rsidP="004043F2">
      <w:pPr>
        <w:spacing w:after="0" w:line="240" w:lineRule="auto"/>
        <w:ind w:left="340" w:hanging="170"/>
        <w:jc w:val="left"/>
        <w:rPr>
          <w:rFonts w:cs="Arial"/>
          <w:b/>
          <w:spacing w:val="-4"/>
          <w:sz w:val="22"/>
        </w:rPr>
      </w:pPr>
      <w:r>
        <w:rPr>
          <w:rFonts w:cs="Arial"/>
          <w:b/>
          <w:spacing w:val="-4"/>
          <w:sz w:val="22"/>
        </w:rPr>
        <w:br w:type="page"/>
      </w:r>
    </w:p>
    <w:p w:rsidR="00CE769B" w:rsidRDefault="00CE769B" w:rsidP="004043F2">
      <w:pPr>
        <w:rPr>
          <w:sz w:val="22"/>
          <w:szCs w:val="24"/>
        </w:rPr>
        <w:sectPr w:rsidR="00CE769B" w:rsidSect="00AE7A6F">
          <w:footerReference w:type="default" r:id="rId14"/>
          <w:pgSz w:w="11906" w:h="16838"/>
          <w:pgMar w:top="1417" w:right="1417" w:bottom="1134" w:left="1417" w:header="708" w:footer="708" w:gutter="0"/>
          <w:pgNumType w:start="1"/>
          <w:cols w:space="708"/>
          <w:docGrid w:linePitch="360"/>
        </w:sectPr>
      </w:pPr>
    </w:p>
    <w:p w:rsidR="004043F2" w:rsidRDefault="00CE769B" w:rsidP="00CE769B">
      <w:pPr>
        <w:pStyle w:val="berschrift2"/>
      </w:pPr>
      <w:bookmarkStart w:id="6" w:name="_Toc191577861"/>
      <w:r>
        <w:lastRenderedPageBreak/>
        <w:t>2.1.3 Konkretisierte Unterrichtsvorhaben in der Einführungsphase</w:t>
      </w:r>
      <w:bookmarkEnd w:id="6"/>
    </w:p>
    <w:p w:rsidR="00DE4ACA" w:rsidRPr="00DE4ACA" w:rsidRDefault="00DE4ACA" w:rsidP="00DE4ACA">
      <w:pPr>
        <w:rPr>
          <w:sz w:val="22"/>
          <w:szCs w:val="24"/>
        </w:rPr>
      </w:pPr>
      <w:r w:rsidRPr="00DE4ACA">
        <w:rPr>
          <w:b/>
          <w:bCs/>
          <w:sz w:val="22"/>
          <w:szCs w:val="24"/>
        </w:rPr>
        <w:t>Inhaltsfeld I: Rede und Rhetorik</w:t>
      </w:r>
      <w:r>
        <w:rPr>
          <w:rStyle w:val="Funotenzeichen"/>
          <w:b/>
          <w:bCs/>
          <w:sz w:val="22"/>
          <w:szCs w:val="24"/>
        </w:rPr>
        <w:footnoteReference w:id="3"/>
      </w:r>
    </w:p>
    <w:tbl>
      <w:tblPr>
        <w:tblW w:w="14796"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449"/>
        <w:gridCol w:w="5670"/>
        <w:gridCol w:w="4677"/>
      </w:tblGrid>
      <w:tr w:rsidR="00540CD7" w:rsidRPr="00540CD7" w:rsidTr="00540CD7">
        <w:trPr>
          <w:trHeight w:val="120"/>
        </w:trPr>
        <w:tc>
          <w:tcPr>
            <w:tcW w:w="44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40CD7" w:rsidRPr="00540CD7" w:rsidRDefault="00540CD7" w:rsidP="00540CD7">
            <w:pPr>
              <w:rPr>
                <w:b/>
              </w:rPr>
            </w:pPr>
            <w:r w:rsidRPr="00540CD7">
              <w:rPr>
                <w:b/>
              </w:rPr>
              <w:t>Textkompetenz</w:t>
            </w:r>
          </w:p>
          <w:p w:rsidR="00540CD7" w:rsidRPr="00540CD7" w:rsidRDefault="00540CD7" w:rsidP="00CE175B">
            <w:pPr>
              <w:jc w:val="left"/>
            </w:pPr>
            <w:r w:rsidRPr="00540CD7">
              <w:t>- textsemantischer und textsyntaktischer Merkmale eine begründete Erwartung an Inhalt und Struktur formulieren,</w:t>
            </w:r>
          </w:p>
          <w:p w:rsidR="00540CD7" w:rsidRPr="00540CD7" w:rsidRDefault="00540CD7" w:rsidP="00540CD7">
            <w:r w:rsidRPr="00540CD7">
              <w:t>-textadäquat auf der Grundlage der Text-, Satz- und Wortgrammatik dekodieren,</w:t>
            </w:r>
          </w:p>
          <w:p w:rsidR="00540CD7" w:rsidRPr="00540CD7" w:rsidRDefault="00540CD7" w:rsidP="00540CD7">
            <w:r w:rsidRPr="00540CD7">
              <w:t xml:space="preserve">-sprachlich richtig und sinngerecht </w:t>
            </w:r>
            <w:proofErr w:type="spellStart"/>
            <w:r w:rsidRPr="00540CD7">
              <w:t>rekodieren</w:t>
            </w:r>
            <w:proofErr w:type="spellEnd"/>
            <w:r w:rsidRPr="00540CD7">
              <w:t xml:space="preserve"> und das Textverständnis in einer Übersetzung dokumentieren,</w:t>
            </w:r>
          </w:p>
          <w:p w:rsidR="00540CD7" w:rsidRPr="00540CD7" w:rsidRDefault="00540CD7" w:rsidP="00540CD7">
            <w:r w:rsidRPr="00540CD7">
              <w:t>-Texte unter Beachtung der Quantitäten, der sinntragenden Wörter und Wortblöcke als Nachweis des Textverständ</w:t>
            </w:r>
            <w:r w:rsidRPr="00540CD7">
              <w:softHyphen/>
              <w:t>nis</w:t>
            </w:r>
            <w:r w:rsidRPr="00540CD7">
              <w:softHyphen/>
              <w:t>ses vortragen,</w:t>
            </w:r>
          </w:p>
          <w:p w:rsidR="00540CD7" w:rsidRPr="00540CD7" w:rsidRDefault="00540CD7" w:rsidP="00540CD7">
            <w:r w:rsidRPr="00540CD7">
              <w:t>-Texte anhand signifikanter immanenter Kriterien im Hinblick auf Inhalt, Aufbau, gedankliche Struktur und sprachlich-stilistische Gestaltung analysieren und exemplarisch den Zusammenhang von Form und Funktion nachweisen,</w:t>
            </w:r>
          </w:p>
          <w:p w:rsidR="00540CD7" w:rsidRPr="00540CD7" w:rsidRDefault="00540CD7" w:rsidP="00540CD7">
            <w:r w:rsidRPr="00540CD7">
              <w:t>- typische Merkmale der jeweiligen Textgattung nennen und an Beispielen deren Funktion erläutern,</w:t>
            </w:r>
          </w:p>
          <w:p w:rsidR="00540CD7" w:rsidRPr="00540CD7" w:rsidRDefault="00540CD7" w:rsidP="00CE175B">
            <w:pPr>
              <w:jc w:val="left"/>
            </w:pPr>
            <w:r w:rsidRPr="00540CD7">
              <w:t>-Texte in ihren historisch-kulturellen Zusammen</w:t>
            </w:r>
            <w:r w:rsidR="00CE175B">
              <w:softHyphen/>
            </w:r>
            <w:r w:rsidRPr="00540CD7">
              <w:t xml:space="preserve">hang einordnen und die Bedeutung von Autor </w:t>
            </w:r>
            <w:r w:rsidRPr="00540CD7">
              <w:lastRenderedPageBreak/>
              <w:t>und Werk in ihrer Zeit erläutern,</w:t>
            </w:r>
          </w:p>
          <w:p w:rsidR="00540CD7" w:rsidRPr="00540CD7" w:rsidRDefault="00540CD7" w:rsidP="00540CD7">
            <w:pPr>
              <w:rPr>
                <w:b/>
              </w:rPr>
            </w:pPr>
            <w:r w:rsidRPr="00540CD7">
              <w:t>-zu den Aussagen der Texte begründet Stellung nehmen.</w:t>
            </w:r>
          </w:p>
        </w:tc>
        <w:tc>
          <w:tcPr>
            <w:tcW w:w="5670" w:type="dxa"/>
            <w:tcBorders>
              <w:top w:val="single" w:sz="4" w:space="0" w:color="auto"/>
              <w:left w:val="single" w:sz="4" w:space="0" w:color="auto"/>
              <w:bottom w:val="single" w:sz="4" w:space="0" w:color="auto"/>
              <w:right w:val="single" w:sz="4" w:space="0" w:color="auto"/>
            </w:tcBorders>
          </w:tcPr>
          <w:p w:rsidR="00540CD7" w:rsidRPr="00540CD7" w:rsidRDefault="00540CD7" w:rsidP="00540CD7">
            <w:pPr>
              <w:rPr>
                <w:b/>
              </w:rPr>
            </w:pPr>
            <w:r w:rsidRPr="00540CD7">
              <w:rPr>
                <w:b/>
              </w:rPr>
              <w:lastRenderedPageBreak/>
              <w:t>Inhaltsfelder und inhaltliche Schwerpunkte</w:t>
            </w:r>
          </w:p>
          <w:p w:rsidR="00783D42" w:rsidRPr="00AE4DA2" w:rsidRDefault="00783D42" w:rsidP="00783D42">
            <w:pPr>
              <w:jc w:val="left"/>
            </w:pPr>
            <w:r>
              <w:t>R</w:t>
            </w:r>
            <w:r w:rsidRPr="00AE4DA2">
              <w:t>ömische Geschichte und Politik</w:t>
            </w:r>
          </w:p>
          <w:p w:rsidR="00783D42" w:rsidRPr="00AE4DA2" w:rsidRDefault="00783D42" w:rsidP="00783D42">
            <w:pPr>
              <w:jc w:val="left"/>
            </w:pPr>
            <w:r w:rsidRPr="00AE4DA2">
              <w:t>Staat und Gesellschaft</w:t>
            </w:r>
          </w:p>
          <w:p w:rsidR="00540CD7" w:rsidRPr="00540CD7" w:rsidRDefault="00783D42" w:rsidP="00540CD7">
            <w:r>
              <w:rPr>
                <w:b/>
                <w:bCs/>
              </w:rPr>
              <w:t>R</w:t>
            </w:r>
            <w:r w:rsidR="00540CD7" w:rsidRPr="00540CD7">
              <w:rPr>
                <w:b/>
                <w:bCs/>
              </w:rPr>
              <w:t>ede und Rhetorik</w:t>
            </w:r>
            <w:r w:rsidR="00540CD7" w:rsidRPr="00540CD7">
              <w:t xml:space="preserve">: </w:t>
            </w:r>
          </w:p>
          <w:p w:rsidR="00540CD7" w:rsidRDefault="00540CD7" w:rsidP="00A62EA3">
            <w:pPr>
              <w:pStyle w:val="Listenabsatz"/>
              <w:numPr>
                <w:ilvl w:val="0"/>
                <w:numId w:val="4"/>
              </w:numPr>
            </w:pPr>
            <w:r w:rsidRPr="00540CD7">
              <w:t>Funktion und Bedeutung der Rede im öffentlichen Raum</w:t>
            </w:r>
          </w:p>
          <w:p w:rsidR="00DE4ACA" w:rsidRPr="00540CD7" w:rsidRDefault="00CE175B" w:rsidP="00A62EA3">
            <w:pPr>
              <w:pStyle w:val="Listenabsatz"/>
              <w:numPr>
                <w:ilvl w:val="0"/>
                <w:numId w:val="4"/>
              </w:numPr>
            </w:pPr>
            <w:r>
              <w:t>Überreden und Überzeu</w:t>
            </w:r>
            <w:r w:rsidR="00DE4ACA">
              <w:t>gen in Antike und Gegenwart</w:t>
            </w:r>
          </w:p>
          <w:p w:rsidR="00540CD7" w:rsidRPr="00540CD7" w:rsidRDefault="00540CD7" w:rsidP="00540CD7"/>
          <w:p w:rsidR="00540CD7" w:rsidRPr="00540CD7" w:rsidRDefault="00540CD7" w:rsidP="00540CD7"/>
          <w:p w:rsidR="00540CD7" w:rsidRPr="00540CD7" w:rsidRDefault="00540CD7" w:rsidP="00540CD7"/>
        </w:tc>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40CD7" w:rsidRPr="00540CD7" w:rsidRDefault="00540CD7" w:rsidP="00540CD7">
            <w:pPr>
              <w:rPr>
                <w:b/>
                <w:bCs/>
              </w:rPr>
            </w:pPr>
            <w:r w:rsidRPr="00540CD7">
              <w:rPr>
                <w:b/>
                <w:bCs/>
              </w:rPr>
              <w:t>Sprachkompetenz</w:t>
            </w:r>
          </w:p>
          <w:p w:rsidR="00540CD7" w:rsidRPr="00540CD7" w:rsidRDefault="00540CD7" w:rsidP="00540CD7">
            <w:r w:rsidRPr="00540CD7">
              <w:t>-sinnstiftend und unter Beachtung der Quantitäten lesen,</w:t>
            </w:r>
          </w:p>
          <w:p w:rsidR="00540CD7" w:rsidRPr="00540CD7" w:rsidRDefault="00540CD7" w:rsidP="00540CD7">
            <w:r w:rsidRPr="00540CD7">
              <w:t>-die Fachterminologie korrekt anwenden,</w:t>
            </w:r>
          </w:p>
          <w:p w:rsidR="00540CD7" w:rsidRPr="00540CD7" w:rsidRDefault="00540CD7" w:rsidP="00540CD7">
            <w:r w:rsidRPr="00540CD7">
              <w:t xml:space="preserve">-auf Grund ihrer sprach-kontrastiven Arbeit die </w:t>
            </w:r>
            <w:proofErr w:type="spellStart"/>
            <w:r w:rsidRPr="00540CD7">
              <w:t>Ausdrucks</w:t>
            </w:r>
            <w:r w:rsidRPr="00540CD7">
              <w:softHyphen/>
              <w:t>mög</w:t>
            </w:r>
            <w:r w:rsidRPr="00540CD7">
              <w:softHyphen/>
              <w:t>lichkeiten</w:t>
            </w:r>
            <w:proofErr w:type="spellEnd"/>
            <w:r w:rsidRPr="00540CD7">
              <w:t xml:space="preserve"> in der deutschen Sprache auf den Ebenen der Idiomatik, der Struktur und des Stils erweitern,</w:t>
            </w:r>
          </w:p>
          <w:p w:rsidR="00540CD7" w:rsidRPr="00540CD7" w:rsidRDefault="00540CD7" w:rsidP="00540CD7">
            <w:r w:rsidRPr="00540CD7">
              <w:t xml:space="preserve">-überwiegend selbstständig die Form und Funktion </w:t>
            </w:r>
            <w:proofErr w:type="spellStart"/>
            <w:r w:rsidRPr="00540CD7">
              <w:t>lektüre</w:t>
            </w:r>
            <w:r w:rsidRPr="00540CD7">
              <w:softHyphen/>
              <w:t>spezifischer</w:t>
            </w:r>
            <w:proofErr w:type="spellEnd"/>
            <w:r w:rsidRPr="00540CD7">
              <w:t xml:space="preserve"> Elemente der Morphologie und Syntax (auch mit Hilfe einer Systemgrammatik) erschließen und auf dieser Grundlage komplexe Satzstrukturen analysieren,</w:t>
            </w:r>
          </w:p>
          <w:p w:rsidR="00540CD7" w:rsidRPr="00540CD7" w:rsidRDefault="00540CD7" w:rsidP="00540CD7">
            <w:r w:rsidRPr="00540CD7">
              <w:t xml:space="preserve">-den Wortschatz </w:t>
            </w:r>
            <w:proofErr w:type="spellStart"/>
            <w:r w:rsidRPr="00540CD7">
              <w:t>themen</w:t>
            </w:r>
            <w:proofErr w:type="spellEnd"/>
            <w:r w:rsidRPr="00540CD7">
              <w:t>- und autorenspezifisch unter Nutzung bekannter Methoden erweitern und sichern,</w:t>
            </w:r>
          </w:p>
          <w:p w:rsidR="00540CD7" w:rsidRPr="00540CD7" w:rsidRDefault="00540CD7" w:rsidP="00540CD7">
            <w:r w:rsidRPr="00540CD7">
              <w:t>-kontextbezogen unbekannte Wörter, spezifische Bedeutungen und grammatische Eigenschaften mit Hilfe eines zweispra</w:t>
            </w:r>
            <w:r w:rsidRPr="00540CD7">
              <w:softHyphen/>
              <w:t>chigen Wörterbuchs ermitteln.</w:t>
            </w:r>
          </w:p>
        </w:tc>
      </w:tr>
      <w:tr w:rsidR="00540CD7" w:rsidRPr="00540CD7" w:rsidTr="00540CD7">
        <w:trPr>
          <w:trHeight w:val="3297"/>
        </w:trPr>
        <w:tc>
          <w:tcPr>
            <w:tcW w:w="444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40CD7" w:rsidRPr="00540CD7" w:rsidRDefault="00540CD7" w:rsidP="00540CD7">
            <w:pPr>
              <w:rPr>
                <w:b/>
                <w:bCs/>
              </w:rPr>
            </w:pPr>
            <w:r w:rsidRPr="00540CD7">
              <w:rPr>
                <w:b/>
                <w:bCs/>
              </w:rPr>
              <w:lastRenderedPageBreak/>
              <w:t>Kulturkompetenz</w:t>
            </w:r>
          </w:p>
          <w:p w:rsidR="00540CD7" w:rsidRPr="00540CD7" w:rsidRDefault="00540CD7" w:rsidP="00540CD7">
            <w:r w:rsidRPr="00540CD7">
              <w:t>-themenbezogen Kenntnisse der antiken Kultur und Geschichte sachgerecht und strukturiert darstellen,</w:t>
            </w:r>
          </w:p>
          <w:p w:rsidR="00540CD7" w:rsidRPr="00540CD7" w:rsidRDefault="00540CD7" w:rsidP="00540CD7">
            <w:r w:rsidRPr="00540CD7">
              <w:t>-die gesicherten und strukturierten Kenntnisse für die Erschließung und Interpretation anwenden,</w:t>
            </w:r>
          </w:p>
          <w:p w:rsidR="00540CD7" w:rsidRPr="00540CD7" w:rsidRDefault="00540CD7" w:rsidP="00540CD7">
            <w:r w:rsidRPr="00540CD7">
              <w:t>-Gemeinsamkeiten und Unterschiede zwischen Antike und Gegenwart darstellen und deren Bedeutung vor dem Hintergrund kultureller Entwicklungen in Europa beschreiben,</w:t>
            </w:r>
          </w:p>
          <w:p w:rsidR="00540CD7" w:rsidRPr="00540CD7" w:rsidRDefault="00540CD7" w:rsidP="00540CD7">
            <w:pPr>
              <w:rPr>
                <w:b/>
                <w:bCs/>
              </w:rPr>
            </w:pPr>
            <w:r w:rsidRPr="00540CD7">
              <w:t>-im Sinne der historischen Kommunikation zu Fragen und Problemen wertend Stellung nehmen.</w:t>
            </w:r>
          </w:p>
          <w:p w:rsidR="00540CD7" w:rsidRPr="00540CD7" w:rsidRDefault="00540CD7" w:rsidP="00540CD7"/>
        </w:tc>
        <w:tc>
          <w:tcPr>
            <w:tcW w:w="5670" w:type="dxa"/>
            <w:tcBorders>
              <w:top w:val="single" w:sz="4" w:space="0" w:color="auto"/>
              <w:left w:val="single" w:sz="4" w:space="0" w:color="auto"/>
              <w:bottom w:val="single" w:sz="4" w:space="0" w:color="auto"/>
              <w:right w:val="single" w:sz="4" w:space="0" w:color="auto"/>
            </w:tcBorders>
          </w:tcPr>
          <w:tbl>
            <w:tblPr>
              <w:tblpPr w:leftFromText="141" w:rightFromText="141" w:vertAnchor="text" w:horzAnchor="margin" w:tblpXSpec="center" w:tblpY="20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896"/>
            </w:tblGrid>
            <w:tr w:rsidR="00540CD7" w:rsidRPr="00540CD7">
              <w:trPr>
                <w:trHeight w:val="2707"/>
              </w:trPr>
              <w:tc>
                <w:tcPr>
                  <w:tcW w:w="3896" w:type="dxa"/>
                  <w:tcBorders>
                    <w:top w:val="single" w:sz="4" w:space="0" w:color="auto"/>
                    <w:left w:val="single" w:sz="4" w:space="0" w:color="auto"/>
                    <w:bottom w:val="single" w:sz="4" w:space="0" w:color="auto"/>
                    <w:right w:val="single" w:sz="4" w:space="0" w:color="auto"/>
                  </w:tcBorders>
                  <w:hideMark/>
                </w:tcPr>
                <w:p w:rsidR="00540CD7" w:rsidRPr="00540CD7" w:rsidRDefault="00540CD7" w:rsidP="00CE175B">
                  <w:pPr>
                    <w:jc w:val="left"/>
                    <w:rPr>
                      <w:b/>
                      <w:bCs/>
                    </w:rPr>
                  </w:pPr>
                  <w:r w:rsidRPr="00540CD7">
                    <w:rPr>
                      <w:b/>
                      <w:bCs/>
                    </w:rPr>
                    <w:t>Jahrgangsstufe EF</w:t>
                  </w:r>
                  <w:r w:rsidRPr="00540CD7">
                    <w:rPr>
                      <w:b/>
                      <w:bCs/>
                    </w:rPr>
                    <w:br/>
                  </w:r>
                  <w:r w:rsidRPr="00540CD7">
                    <w:rPr>
                      <w:b/>
                      <w:bCs/>
                      <w:i/>
                      <w:iCs/>
                    </w:rPr>
                    <w:t>Unterrichtsvorhaben</w:t>
                  </w:r>
                </w:p>
                <w:p w:rsidR="00540CD7" w:rsidRPr="00540CD7" w:rsidRDefault="00540CD7" w:rsidP="00CE175B">
                  <w:pPr>
                    <w:jc w:val="left"/>
                    <w:rPr>
                      <w:b/>
                      <w:bCs/>
                    </w:rPr>
                  </w:pPr>
                  <w:r w:rsidRPr="00540CD7">
                    <w:rPr>
                      <w:b/>
                      <w:bCs/>
                    </w:rPr>
                    <w:t xml:space="preserve">Cicero, </w:t>
                  </w:r>
                  <w:r w:rsidR="00BA62E4">
                    <w:rPr>
                      <w:b/>
                      <w:bCs/>
                    </w:rPr>
                    <w:t>staat</w:t>
                  </w:r>
                  <w:r w:rsidR="001732FA">
                    <w:rPr>
                      <w:b/>
                      <w:bCs/>
                    </w:rPr>
                    <w:t>stheoretische, staatsphilosophische Texte, Reden</w:t>
                  </w:r>
                  <w:r w:rsidRPr="00540CD7">
                    <w:rPr>
                      <w:b/>
                      <w:bCs/>
                    </w:rPr>
                    <w:t xml:space="preserve"> </w:t>
                  </w:r>
                </w:p>
              </w:tc>
            </w:tr>
          </w:tbl>
          <w:p w:rsidR="00540CD7" w:rsidRPr="00540CD7" w:rsidRDefault="00540CD7" w:rsidP="00540CD7"/>
          <w:p w:rsidR="00540CD7" w:rsidRPr="00540CD7" w:rsidRDefault="00540CD7" w:rsidP="00540CD7"/>
        </w:tc>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40CD7" w:rsidRPr="00540CD7" w:rsidRDefault="00540CD7" w:rsidP="00540CD7">
            <w:pPr>
              <w:rPr>
                <w:b/>
                <w:bCs/>
              </w:rPr>
            </w:pPr>
            <w:r w:rsidRPr="00540CD7">
              <w:rPr>
                <w:b/>
                <w:bCs/>
              </w:rPr>
              <w:t>Medienkompetenzrahmen</w:t>
            </w:r>
          </w:p>
          <w:p w:rsidR="00540CD7" w:rsidRPr="00540CD7" w:rsidRDefault="00540CD7" w:rsidP="00540CD7">
            <w:r w:rsidRPr="00540CD7">
              <w:t>-Medienausstattung (Hardware) kennen, auswählen und reflektiert anwenden; mit dieser verantwortungsvoll umgehen</w:t>
            </w:r>
          </w:p>
          <w:p w:rsidR="00540CD7" w:rsidRPr="00540CD7" w:rsidRDefault="00540CD7" w:rsidP="00540CD7">
            <w:r w:rsidRPr="00540CD7">
              <w:t>-Informationsrecherchen zielgerichtet durchführen und dabei Suchstrategien anwenden</w:t>
            </w:r>
          </w:p>
          <w:p w:rsidR="00540CD7" w:rsidRPr="00540CD7" w:rsidRDefault="00540CD7" w:rsidP="00540CD7">
            <w:r w:rsidRPr="00540CD7">
              <w:t>-themenrelevante Informationen und Daten aus Medienangeboten filtern, strukturieren, umwandeln und aufbereiten</w:t>
            </w:r>
          </w:p>
          <w:p w:rsidR="00540CD7" w:rsidRPr="00540CD7" w:rsidRDefault="00540CD7" w:rsidP="00540CD7">
            <w:r w:rsidRPr="00540CD7">
              <w:t xml:space="preserve">-Medienprodukte </w:t>
            </w:r>
            <w:proofErr w:type="spellStart"/>
            <w:r w:rsidRPr="00540CD7">
              <w:t>adressatengerecht</w:t>
            </w:r>
            <w:proofErr w:type="spellEnd"/>
            <w:r w:rsidRPr="00540CD7">
              <w:t xml:space="preserve"> planen, gestalten und präsentieren</w:t>
            </w:r>
          </w:p>
          <w:p w:rsidR="00540CD7" w:rsidRPr="00540CD7" w:rsidRDefault="00540CD7" w:rsidP="00540CD7">
            <w:r w:rsidRPr="00540CD7">
              <w:t>-Gestaltungsmittel von Medienprodukten kennen, reflektiert anwenden sowie hinsichtlich ihrer Qualität, Wirkung und Aussageabsicht beurteilen</w:t>
            </w:r>
          </w:p>
        </w:tc>
      </w:tr>
    </w:tbl>
    <w:p w:rsidR="00540CD7" w:rsidRPr="00540CD7" w:rsidRDefault="00540CD7" w:rsidP="00540CD7">
      <w:r w:rsidRPr="00540CD7">
        <w:br w:type="page"/>
      </w:r>
    </w:p>
    <w:tbl>
      <w:tblPr>
        <w:tblW w:w="14871"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455"/>
        <w:gridCol w:w="7416"/>
      </w:tblGrid>
      <w:tr w:rsidR="00540CD7" w:rsidRPr="00540CD7" w:rsidTr="00540CD7">
        <w:trPr>
          <w:trHeight w:val="940"/>
        </w:trPr>
        <w:tc>
          <w:tcPr>
            <w:tcW w:w="7455" w:type="dxa"/>
            <w:tcBorders>
              <w:top w:val="single" w:sz="4" w:space="0" w:color="auto"/>
              <w:left w:val="single" w:sz="4" w:space="0" w:color="auto"/>
              <w:bottom w:val="single" w:sz="4" w:space="0" w:color="auto"/>
              <w:right w:val="single" w:sz="4" w:space="0" w:color="auto"/>
            </w:tcBorders>
          </w:tcPr>
          <w:p w:rsidR="00540CD7" w:rsidRPr="00540CD7" w:rsidRDefault="00540CD7" w:rsidP="00540CD7">
            <w:pPr>
              <w:rPr>
                <w:b/>
                <w:bCs/>
              </w:rPr>
            </w:pPr>
            <w:r w:rsidRPr="00540CD7">
              <w:rPr>
                <w:b/>
                <w:bCs/>
              </w:rPr>
              <w:lastRenderedPageBreak/>
              <w:t>Unterrichtssequenzen:</w:t>
            </w:r>
          </w:p>
          <w:p w:rsidR="00540CD7" w:rsidRPr="00540CD7" w:rsidRDefault="00540CD7" w:rsidP="00540CD7">
            <w:pPr>
              <w:rPr>
                <w:b/>
              </w:rPr>
            </w:pPr>
            <w:r w:rsidRPr="00540CD7">
              <w:rPr>
                <w:b/>
              </w:rPr>
              <w:t>1. Sequenz: Cicero als "erster Diener des Staates"</w:t>
            </w:r>
          </w:p>
          <w:p w:rsidR="00540CD7" w:rsidRPr="00540CD7" w:rsidRDefault="00540CD7" w:rsidP="00540CD7">
            <w:r w:rsidRPr="00540CD7">
              <w:t>-Ei</w:t>
            </w:r>
            <w:r w:rsidR="007A5EAF">
              <w:t xml:space="preserve">nordnung der vierten </w:t>
            </w:r>
            <w:proofErr w:type="spellStart"/>
            <w:r w:rsidR="007A5EAF">
              <w:t>Catilinarie</w:t>
            </w:r>
            <w:proofErr w:type="spellEnd"/>
            <w:r w:rsidRPr="00540CD7">
              <w:t xml:space="preserve"> in den historisch-politischen</w:t>
            </w:r>
            <w:r w:rsidR="007A5EAF">
              <w:t xml:space="preserve"> </w:t>
            </w:r>
            <w:r w:rsidRPr="00540CD7">
              <w:t>Kontext</w:t>
            </w:r>
          </w:p>
          <w:p w:rsidR="00540CD7" w:rsidRPr="00540CD7" w:rsidRDefault="00540CD7" w:rsidP="00540CD7">
            <w:r w:rsidRPr="00540CD7">
              <w:t>-Cicero als "</w:t>
            </w:r>
            <w:proofErr w:type="spellStart"/>
            <w:r w:rsidRPr="00540CD7">
              <w:t>pater</w:t>
            </w:r>
            <w:proofErr w:type="spellEnd"/>
            <w:r w:rsidRPr="00540CD7">
              <w:t xml:space="preserve"> </w:t>
            </w:r>
            <w:proofErr w:type="spellStart"/>
            <w:r w:rsidRPr="00540CD7">
              <w:t>patriae</w:t>
            </w:r>
            <w:proofErr w:type="spellEnd"/>
            <w:r w:rsidRPr="00540CD7">
              <w:t>" - "Die erste Bürgerpflicht ist, seinem Vaterlande zu dienen. Ich habe sie in allen verschiedenen Lagen meines Lebens zu erfüllen gesucht. Als Träger der höchsten Staatsgewalt hatte ich die Gelegenheit und die Mittel, mich meinen Mitbürgern nützlich zu erweisen ..." (Friedrich II.)</w:t>
            </w:r>
          </w:p>
          <w:p w:rsidR="00540CD7" w:rsidRPr="00540CD7" w:rsidRDefault="00540CD7" w:rsidP="00540CD7">
            <w:r w:rsidRPr="00540CD7">
              <w:t>- Cicero und das Ideal des "</w:t>
            </w:r>
            <w:proofErr w:type="spellStart"/>
            <w:r w:rsidRPr="00540CD7">
              <w:t>orator</w:t>
            </w:r>
            <w:proofErr w:type="spellEnd"/>
            <w:r w:rsidRPr="00540CD7">
              <w:t xml:space="preserve"> sapiens"</w:t>
            </w:r>
          </w:p>
          <w:p w:rsidR="00540CD7" w:rsidRPr="00540CD7" w:rsidRDefault="00540CD7" w:rsidP="00540CD7">
            <w:pPr>
              <w:rPr>
                <w:b/>
              </w:rPr>
            </w:pPr>
          </w:p>
          <w:p w:rsidR="00540CD7" w:rsidRPr="00540CD7" w:rsidRDefault="00540CD7" w:rsidP="00540CD7">
            <w:pPr>
              <w:rPr>
                <w:b/>
              </w:rPr>
            </w:pPr>
            <w:r w:rsidRPr="00540CD7">
              <w:rPr>
                <w:b/>
              </w:rPr>
              <w:t>2. Sequenz: Die Rede als Instrument der Meinungsbildung</w:t>
            </w:r>
          </w:p>
          <w:p w:rsidR="00540CD7" w:rsidRPr="00540CD7" w:rsidRDefault="00540CD7" w:rsidP="00540CD7">
            <w:r w:rsidRPr="00540CD7">
              <w:t>-</w:t>
            </w:r>
            <w:proofErr w:type="spellStart"/>
            <w:r w:rsidRPr="00540CD7">
              <w:t>Ciceros</w:t>
            </w:r>
            <w:proofErr w:type="spellEnd"/>
            <w:r w:rsidRPr="00540CD7">
              <w:t xml:space="preserve"> Wertung der Senatsanträge</w:t>
            </w:r>
            <w:r w:rsidR="00885FE9">
              <w:t xml:space="preserve"> von Caesar und Cato: Gegensatz</w:t>
            </w:r>
            <w:r w:rsidRPr="00540CD7">
              <w:t xml:space="preserve"> von Grausamkeit und Milde</w:t>
            </w:r>
          </w:p>
          <w:p w:rsidR="00540CD7" w:rsidRPr="00540CD7" w:rsidRDefault="00540CD7" w:rsidP="00540CD7">
            <w:r w:rsidRPr="00540CD7">
              <w:t>-</w:t>
            </w:r>
            <w:proofErr w:type="spellStart"/>
            <w:r w:rsidRPr="00540CD7">
              <w:t>Ciceros</w:t>
            </w:r>
            <w:proofErr w:type="spellEnd"/>
            <w:r w:rsidRPr="00540CD7">
              <w:t xml:space="preserve"> Appell an den Senat und dessen Intention</w:t>
            </w:r>
          </w:p>
          <w:p w:rsidR="00540CD7" w:rsidRPr="00540CD7" w:rsidRDefault="00540CD7" w:rsidP="00540CD7">
            <w:r w:rsidRPr="00540CD7">
              <w:t>-Verbindung von Politik und Moral: Amtsausübung des Konsuls Cicero - Dienst nach Vorschrift oder Besinnung auf "das wahrhaft Gute"?</w:t>
            </w:r>
          </w:p>
          <w:p w:rsidR="00540CD7" w:rsidRPr="00540CD7" w:rsidRDefault="00540CD7" w:rsidP="00540CD7">
            <w:r w:rsidRPr="00540CD7">
              <w:t xml:space="preserve">-Problematik von Recht und Gerechtigkeit – Vollstreckung des </w:t>
            </w:r>
            <w:proofErr w:type="spellStart"/>
            <w:r w:rsidRPr="00540CD7">
              <w:rPr>
                <w:i/>
              </w:rPr>
              <w:t>senatus</w:t>
            </w:r>
            <w:proofErr w:type="spellEnd"/>
            <w:r w:rsidRPr="00540CD7">
              <w:rPr>
                <w:i/>
              </w:rPr>
              <w:t xml:space="preserve"> </w:t>
            </w:r>
            <w:proofErr w:type="spellStart"/>
            <w:r w:rsidRPr="00540CD7">
              <w:rPr>
                <w:i/>
              </w:rPr>
              <w:t>consultum</w:t>
            </w:r>
            <w:proofErr w:type="spellEnd"/>
            <w:r w:rsidRPr="00540CD7">
              <w:rPr>
                <w:i/>
              </w:rPr>
              <w:t xml:space="preserve"> </w:t>
            </w:r>
            <w:proofErr w:type="spellStart"/>
            <w:r w:rsidRPr="00540CD7">
              <w:rPr>
                <w:i/>
              </w:rPr>
              <w:t>ultimum</w:t>
            </w:r>
            <w:proofErr w:type="spellEnd"/>
          </w:p>
          <w:p w:rsidR="00540CD7" w:rsidRPr="00540CD7" w:rsidRDefault="00540CD7" w:rsidP="00540CD7">
            <w:r w:rsidRPr="00540CD7">
              <w:t xml:space="preserve">-Vergleich mit </w:t>
            </w:r>
            <w:proofErr w:type="spellStart"/>
            <w:r w:rsidRPr="00540CD7">
              <w:t>Sallusts</w:t>
            </w:r>
            <w:proofErr w:type="spellEnd"/>
            <w:r w:rsidRPr="00540CD7">
              <w:t xml:space="preserve"> Darstellung von </w:t>
            </w:r>
            <w:proofErr w:type="spellStart"/>
            <w:r w:rsidRPr="00540CD7">
              <w:t>Ciceros</w:t>
            </w:r>
            <w:proofErr w:type="spellEnd"/>
            <w:r w:rsidRPr="00540CD7">
              <w:t xml:space="preserve"> Gegenmaßnahmen</w:t>
            </w:r>
          </w:p>
        </w:tc>
        <w:tc>
          <w:tcPr>
            <w:tcW w:w="7416" w:type="dxa"/>
            <w:tcBorders>
              <w:top w:val="single" w:sz="4" w:space="0" w:color="auto"/>
              <w:left w:val="single" w:sz="4" w:space="0" w:color="auto"/>
              <w:bottom w:val="single" w:sz="4" w:space="0" w:color="auto"/>
              <w:right w:val="single" w:sz="4" w:space="0" w:color="auto"/>
            </w:tcBorders>
            <w:hideMark/>
          </w:tcPr>
          <w:p w:rsidR="00540CD7" w:rsidRPr="00540CD7" w:rsidRDefault="00540CD7" w:rsidP="00540CD7">
            <w:pPr>
              <w:rPr>
                <w:b/>
                <w:bCs/>
              </w:rPr>
            </w:pPr>
            <w:r w:rsidRPr="00540CD7">
              <w:rPr>
                <w:b/>
                <w:bCs/>
              </w:rPr>
              <w:t>Konkretisierte Kompetenzerwartungen:</w:t>
            </w:r>
          </w:p>
          <w:p w:rsidR="00540CD7" w:rsidRPr="00540CD7" w:rsidRDefault="00540CD7" w:rsidP="00540CD7">
            <w:r w:rsidRPr="00540CD7">
              <w:t>-Arten der antiken Rede, Elemente des Aufbaus und Gestaltungsmittel erläutern,</w:t>
            </w:r>
          </w:p>
          <w:p w:rsidR="00540CD7" w:rsidRPr="00540CD7" w:rsidRDefault="00540CD7" w:rsidP="00540CD7">
            <w:r w:rsidRPr="00540CD7">
              <w:t>-auf der Grundlage eines Kommunikationsmodells eine Rede in</w:t>
            </w:r>
            <w:r w:rsidR="00885FE9">
              <w:t xml:space="preserve"> ihrem situativen bzw. histori</w:t>
            </w:r>
            <w:r w:rsidR="00885FE9">
              <w:softHyphen/>
            </w:r>
            <w:r w:rsidRPr="00540CD7">
              <w:t>schen Kontext analysieren,</w:t>
            </w:r>
          </w:p>
          <w:p w:rsidR="00540CD7" w:rsidRPr="00540CD7" w:rsidRDefault="00540CD7" w:rsidP="00540CD7">
            <w:r w:rsidRPr="00540CD7">
              <w:t>-die Subjektivität der Wahrnehmung römischer Lebenswirklichkeit und das daraus resultierende</w:t>
            </w:r>
            <w:r w:rsidR="00885FE9">
              <w:t xml:space="preserve"> </w:t>
            </w:r>
            <w:r w:rsidRPr="00540CD7">
              <w:t>Lebensgefühl herausarbeiten,</w:t>
            </w:r>
          </w:p>
          <w:p w:rsidR="00540CD7" w:rsidRPr="00540CD7" w:rsidRDefault="00540CD7" w:rsidP="00540CD7">
            <w:r w:rsidRPr="00540CD7">
              <w:t>-die Einflussnahme (</w:t>
            </w:r>
            <w:proofErr w:type="spellStart"/>
            <w:r w:rsidRPr="00540CD7">
              <w:t>persuadere</w:t>
            </w:r>
            <w:proofErr w:type="spellEnd"/>
            <w:r w:rsidRPr="00540CD7">
              <w:t>) in der Politik oder vor Gericht als zentrale Funktion der Rede</w:t>
            </w:r>
            <w:r w:rsidR="00885FE9">
              <w:t xml:space="preserve"> </w:t>
            </w:r>
            <w:r w:rsidRPr="00540CD7">
              <w:t>kontextbezogen erläutern und ihre Bedeutung für das politische Leben in Rom erklären,</w:t>
            </w:r>
          </w:p>
          <w:p w:rsidR="00540CD7" w:rsidRPr="00540CD7" w:rsidRDefault="00540CD7" w:rsidP="00885FE9">
            <w:pPr>
              <w:rPr>
                <w:b/>
                <w:bCs/>
              </w:rPr>
            </w:pPr>
            <w:r w:rsidRPr="00540CD7">
              <w:t>-die in den Texten zum Ausdruck kommende Welt- und Lebensauffassung mit ihrer eigenen Lebenswirklichkeit vergleichen und dazu wertend Stellung nehmen</w:t>
            </w:r>
          </w:p>
        </w:tc>
      </w:tr>
    </w:tbl>
    <w:p w:rsidR="00885FE9" w:rsidRDefault="00885FE9" w:rsidP="00CE769B"/>
    <w:p w:rsidR="00885FE9" w:rsidRDefault="00885FE9">
      <w:pPr>
        <w:spacing w:after="160" w:line="259" w:lineRule="auto"/>
        <w:jc w:val="left"/>
      </w:pPr>
      <w:r>
        <w:br w:type="page"/>
      </w:r>
    </w:p>
    <w:p w:rsidR="0047616C" w:rsidRPr="00DE4ACA" w:rsidRDefault="0047616C" w:rsidP="0047616C">
      <w:pPr>
        <w:rPr>
          <w:sz w:val="22"/>
          <w:szCs w:val="24"/>
        </w:rPr>
      </w:pPr>
      <w:r w:rsidRPr="00DE4ACA">
        <w:rPr>
          <w:b/>
          <w:bCs/>
          <w:sz w:val="22"/>
          <w:szCs w:val="24"/>
        </w:rPr>
        <w:lastRenderedPageBreak/>
        <w:t xml:space="preserve">Inhaltsfeld </w:t>
      </w:r>
      <w:r>
        <w:rPr>
          <w:b/>
          <w:bCs/>
          <w:sz w:val="22"/>
          <w:szCs w:val="24"/>
        </w:rPr>
        <w:t>I</w:t>
      </w:r>
      <w:r w:rsidRPr="00DE4ACA">
        <w:rPr>
          <w:b/>
          <w:bCs/>
          <w:sz w:val="22"/>
          <w:szCs w:val="24"/>
        </w:rPr>
        <w:t xml:space="preserve">I: </w:t>
      </w:r>
      <w:r>
        <w:rPr>
          <w:b/>
          <w:bCs/>
          <w:sz w:val="22"/>
          <w:szCs w:val="24"/>
        </w:rPr>
        <w:t>Welterfahrung und menschliche Existenz</w:t>
      </w:r>
      <w:r>
        <w:rPr>
          <w:rStyle w:val="Funotenzeichen"/>
          <w:b/>
          <w:bCs/>
          <w:sz w:val="22"/>
          <w:szCs w:val="24"/>
        </w:rPr>
        <w:footnoteReference w:id="4"/>
      </w:r>
    </w:p>
    <w:tbl>
      <w:tblPr>
        <w:tblW w:w="0" w:type="auto"/>
        <w:tblInd w:w="15" w:type="dxa"/>
        <w:tblBorders>
          <w:top w:val="single" w:sz="6" w:space="0" w:color="auto"/>
          <w:left w:val="single" w:sz="6" w:space="0" w:color="auto"/>
          <w:bottom w:val="single" w:sz="6" w:space="0" w:color="auto"/>
          <w:right w:val="single" w:sz="6" w:space="0" w:color="auto"/>
        </w:tblBorders>
        <w:tblLayout w:type="fixed"/>
        <w:tblLook w:val="04A0"/>
      </w:tblPr>
      <w:tblGrid>
        <w:gridCol w:w="4192"/>
        <w:gridCol w:w="5353"/>
        <w:gridCol w:w="4405"/>
      </w:tblGrid>
      <w:tr w:rsidR="00B118CB" w:rsidRPr="00B118CB" w:rsidTr="00B118CB">
        <w:trPr>
          <w:trHeight w:val="300"/>
        </w:trPr>
        <w:tc>
          <w:tcPr>
            <w:tcW w:w="41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B118CB" w:rsidRPr="00B118CB" w:rsidRDefault="00B118CB" w:rsidP="00F77DE8">
            <w:pPr>
              <w:spacing w:after="0"/>
            </w:pPr>
            <w:r w:rsidRPr="00B118CB">
              <w:rPr>
                <w:b/>
                <w:bCs/>
              </w:rPr>
              <w:t>Textkompetenz</w:t>
            </w:r>
          </w:p>
          <w:p w:rsidR="00B118CB" w:rsidRPr="00B118CB" w:rsidRDefault="00B118CB" w:rsidP="00B118CB">
            <w:r w:rsidRPr="00B118CB">
              <w:t>- textsemantischer und textsyntaktischer Merkmale eine begründete Erwartung an Inhalt und Struktur formulieren,</w:t>
            </w:r>
          </w:p>
          <w:p w:rsidR="00B118CB" w:rsidRPr="00B118CB" w:rsidRDefault="00B118CB" w:rsidP="00B118CB">
            <w:r w:rsidRPr="00B118CB">
              <w:t>-textadäquat auf der Grundlage der Text-, Satz- und Wortgrammatik dekodieren,</w:t>
            </w:r>
          </w:p>
          <w:p w:rsidR="00B118CB" w:rsidRPr="00B118CB" w:rsidRDefault="00B118CB" w:rsidP="00B118CB">
            <w:r w:rsidRPr="00B118CB">
              <w:t xml:space="preserve">-sprachlich richtig und sinngerecht </w:t>
            </w:r>
            <w:proofErr w:type="spellStart"/>
            <w:r w:rsidRPr="00B118CB">
              <w:t>rekodieren</w:t>
            </w:r>
            <w:proofErr w:type="spellEnd"/>
            <w:r w:rsidRPr="00B118CB">
              <w:t xml:space="preserve"> und das Textverständnis in einer Übersetzung dokumentieren,</w:t>
            </w:r>
          </w:p>
          <w:p w:rsidR="00B118CB" w:rsidRPr="00B118CB" w:rsidRDefault="00B118CB" w:rsidP="00B118CB">
            <w:r w:rsidRPr="00B118CB">
              <w:t>-Texte unter Beachtung der Quantitäten, der sinntragenden Wörter und Wortblöcke als Nachweis des Textverständnisses vortragen,</w:t>
            </w:r>
          </w:p>
          <w:p w:rsidR="00B118CB" w:rsidRPr="00B118CB" w:rsidRDefault="00B118CB" w:rsidP="00B118CB">
            <w:r w:rsidRPr="00B118CB">
              <w:t>-Texte anhand signifikanter immanenter Kriterien im Hinblick auf Inhalt, Aufbau, gedankliche Struktur und sprachlich-stilistische Gestaltung analysieren und exemplarisch den Zusammenhang von Form und Funktion nachweisen,</w:t>
            </w:r>
          </w:p>
          <w:p w:rsidR="00B118CB" w:rsidRPr="00B118CB" w:rsidRDefault="00B118CB" w:rsidP="00B118CB">
            <w:r w:rsidRPr="00B118CB">
              <w:t>- typische Merkmale der jeweiligen Textgat</w:t>
            </w:r>
            <w:r w:rsidR="00F77DE8">
              <w:softHyphen/>
            </w:r>
            <w:r w:rsidRPr="00B118CB">
              <w:t>tung nennen und an Beispielen deren Funktion erläutern,</w:t>
            </w:r>
          </w:p>
          <w:p w:rsidR="00B118CB" w:rsidRDefault="00B118CB" w:rsidP="00B118CB">
            <w:r w:rsidRPr="00B118CB">
              <w:t>-Texte in ihren historisch-kulturellen Zusam</w:t>
            </w:r>
            <w:r w:rsidR="00F77DE8">
              <w:softHyphen/>
            </w:r>
            <w:r w:rsidRPr="00B118CB">
              <w:t>men</w:t>
            </w:r>
            <w:r w:rsidR="00F77DE8">
              <w:softHyphen/>
            </w:r>
            <w:r w:rsidR="00F77DE8">
              <w:softHyphen/>
            </w:r>
            <w:r w:rsidRPr="00B118CB">
              <w:t>hang einordnen und die Bedeutung von Autor und Werk in ihrer Zeit erläutern,</w:t>
            </w:r>
          </w:p>
          <w:p w:rsidR="00885FE9" w:rsidRDefault="00885FE9" w:rsidP="00B118CB"/>
          <w:p w:rsidR="00B118CB" w:rsidRPr="00B118CB" w:rsidRDefault="00B118CB" w:rsidP="00B118CB">
            <w:r w:rsidRPr="00B118CB">
              <w:t>-zu den Aussagen der Texte begründet Stellung nehmen.</w:t>
            </w:r>
          </w:p>
        </w:tc>
        <w:tc>
          <w:tcPr>
            <w:tcW w:w="5353"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tcPr>
          <w:p w:rsidR="00B118CB" w:rsidRPr="00B118CB" w:rsidRDefault="00B118CB" w:rsidP="00B118CB">
            <w:r w:rsidRPr="00B118CB">
              <w:rPr>
                <w:b/>
                <w:bCs/>
              </w:rPr>
              <w:lastRenderedPageBreak/>
              <w:t>Inhaltsfelder und inhaltliche Schwerpunkte</w:t>
            </w:r>
          </w:p>
          <w:p w:rsidR="00B118CB" w:rsidRDefault="00B118CB" w:rsidP="00B118CB">
            <w:r w:rsidRPr="00B118CB">
              <w:rPr>
                <w:b/>
                <w:bCs/>
              </w:rPr>
              <w:t xml:space="preserve">Welterfahrung und menschliche Existenz: </w:t>
            </w:r>
            <w:r w:rsidRPr="00B118CB">
              <w:t xml:space="preserve"> </w:t>
            </w:r>
          </w:p>
          <w:p w:rsidR="00B118CB" w:rsidRDefault="00B118CB" w:rsidP="00885FE9">
            <w:pPr>
              <w:pStyle w:val="Listenabsatz"/>
              <w:numPr>
                <w:ilvl w:val="0"/>
                <w:numId w:val="3"/>
              </w:numPr>
              <w:jc w:val="left"/>
            </w:pPr>
            <w:r w:rsidRPr="00B118CB">
              <w:t xml:space="preserve">Erfahrung der Lebenswirklichkeit und Lebensgefühl; </w:t>
            </w:r>
          </w:p>
          <w:p w:rsidR="00B118CB" w:rsidRDefault="00B118CB" w:rsidP="00A62EA3">
            <w:pPr>
              <w:pStyle w:val="Listenabsatz"/>
              <w:numPr>
                <w:ilvl w:val="0"/>
                <w:numId w:val="3"/>
              </w:numPr>
            </w:pPr>
            <w:r w:rsidRPr="00B118CB">
              <w:t xml:space="preserve">Deutung von Mensch und Welt; </w:t>
            </w:r>
          </w:p>
          <w:p w:rsidR="00B118CB" w:rsidRPr="00B118CB" w:rsidRDefault="00B118CB" w:rsidP="00A62EA3">
            <w:pPr>
              <w:pStyle w:val="Listenabsatz"/>
              <w:numPr>
                <w:ilvl w:val="0"/>
                <w:numId w:val="3"/>
              </w:numPr>
            </w:pPr>
            <w:r w:rsidRPr="00B118CB">
              <w:t>ausgewählte Beispiele der Rezeption</w:t>
            </w:r>
          </w:p>
          <w:p w:rsidR="00B118CB" w:rsidRPr="00B118CB" w:rsidRDefault="00B118CB" w:rsidP="00B118CB"/>
          <w:p w:rsidR="00B118CB" w:rsidRPr="00B118CB" w:rsidRDefault="00B118CB" w:rsidP="00B118CB"/>
        </w:tc>
        <w:tc>
          <w:tcPr>
            <w:tcW w:w="44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B118CB" w:rsidRPr="00B118CB" w:rsidRDefault="00B118CB" w:rsidP="00F77DE8">
            <w:pPr>
              <w:spacing w:after="0"/>
            </w:pPr>
            <w:r w:rsidRPr="00B118CB">
              <w:rPr>
                <w:b/>
                <w:bCs/>
              </w:rPr>
              <w:t>Sprachkompetenz</w:t>
            </w:r>
          </w:p>
          <w:p w:rsidR="00B118CB" w:rsidRPr="00B118CB" w:rsidRDefault="00B118CB" w:rsidP="00B118CB">
            <w:r w:rsidRPr="00B118CB">
              <w:t>-Originaltexte sinnstiftend und unter Beachtung der Quantitäten lesen,</w:t>
            </w:r>
          </w:p>
          <w:p w:rsidR="00B118CB" w:rsidRPr="00B118CB" w:rsidRDefault="00B118CB" w:rsidP="00B118CB">
            <w:r w:rsidRPr="00B118CB">
              <w:t>-die Fachterminologie korrekt anwenden,</w:t>
            </w:r>
          </w:p>
          <w:p w:rsidR="00B118CB" w:rsidRPr="00B118CB" w:rsidRDefault="00B118CB" w:rsidP="00B118CB">
            <w:r w:rsidRPr="00B118CB">
              <w:t>-auf Grund ihrer sprach-kontrastiven Arbeit die Ausdrucksmöglichkeiten in der deutschen Sprache auf den Ebenen der Idiomatik, der Struktur und des Stils erweitern,</w:t>
            </w:r>
          </w:p>
          <w:p w:rsidR="00B118CB" w:rsidRPr="00B118CB" w:rsidRDefault="00B118CB" w:rsidP="00B118CB">
            <w:r w:rsidRPr="00B118CB">
              <w:t>-überwiegend selbstständig die Form und Funktion lektürespezifischer Elemente der Morphologie und Syntax (auch mit Hilfe einer Systemgrammatik) erschließen und auf dieser Grundlage komplexe Satzstrukturen analysieren,</w:t>
            </w:r>
          </w:p>
          <w:p w:rsidR="00B118CB" w:rsidRPr="00B118CB" w:rsidRDefault="00B118CB" w:rsidP="00B118CB">
            <w:r w:rsidRPr="00B118CB">
              <w:t xml:space="preserve">-den Wortschatz </w:t>
            </w:r>
            <w:proofErr w:type="spellStart"/>
            <w:r w:rsidRPr="00B118CB">
              <w:t>themen</w:t>
            </w:r>
            <w:proofErr w:type="spellEnd"/>
            <w:r w:rsidRPr="00B118CB">
              <w:t>- und autorenspezifisch unter Nutzung bekannter Methoden erweitern und sichern,</w:t>
            </w:r>
          </w:p>
          <w:p w:rsidR="00B118CB" w:rsidRPr="00B118CB" w:rsidRDefault="00B118CB" w:rsidP="00B118CB">
            <w:r w:rsidRPr="00B118CB">
              <w:t>-kontextbezogen unbekannte Wörter, spezifi</w:t>
            </w:r>
            <w:r w:rsidR="00A4507D">
              <w:softHyphen/>
            </w:r>
            <w:r w:rsidRPr="00B118CB">
              <w:t>sche Bedeutungen und grammatische Eigenschaften mit Hilfe eines zweisprachigen Wörterbuchs ermitteln.</w:t>
            </w:r>
          </w:p>
        </w:tc>
      </w:tr>
      <w:tr w:rsidR="00B118CB" w:rsidRPr="00B118CB" w:rsidTr="00B118CB">
        <w:trPr>
          <w:trHeight w:val="300"/>
        </w:trPr>
        <w:tc>
          <w:tcPr>
            <w:tcW w:w="41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B118CB" w:rsidRPr="00B118CB" w:rsidRDefault="00B118CB" w:rsidP="00F77DE8">
            <w:pPr>
              <w:spacing w:after="0"/>
            </w:pPr>
            <w:r w:rsidRPr="00B118CB">
              <w:rPr>
                <w:b/>
                <w:bCs/>
              </w:rPr>
              <w:lastRenderedPageBreak/>
              <w:t>Kulturkompetenz</w:t>
            </w:r>
          </w:p>
          <w:p w:rsidR="00B118CB" w:rsidRPr="00B118CB" w:rsidRDefault="00B118CB" w:rsidP="00B118CB">
            <w:r w:rsidRPr="00B118CB">
              <w:t>-themenbezogen Kenntnisse der antiken Kultur und Geschichte sachgerecht und strukturiert darstellen,</w:t>
            </w:r>
          </w:p>
          <w:p w:rsidR="00B118CB" w:rsidRPr="00B118CB" w:rsidRDefault="00B118CB" w:rsidP="00B118CB">
            <w:r w:rsidRPr="00B118CB">
              <w:t>-die gesicherten und strukturierten Kennt</w:t>
            </w:r>
            <w:r w:rsidR="00F77DE8">
              <w:softHyphen/>
            </w:r>
            <w:r w:rsidRPr="00B118CB">
              <w:t>nisse für die Erschließung und Interpretation anwenden,</w:t>
            </w:r>
          </w:p>
          <w:p w:rsidR="00B118CB" w:rsidRPr="00B118CB" w:rsidRDefault="00B118CB" w:rsidP="00B118CB">
            <w:r w:rsidRPr="00B118CB">
              <w:t>-Gemeinsamkeiten und Unterschiede zwischen Antike und Gegenwart darstellen und deren Bedeutung vor dem Hintergrund kultureller Entwicklungen in Europa beschreiben,</w:t>
            </w:r>
          </w:p>
          <w:p w:rsidR="00B118CB" w:rsidRPr="00B118CB" w:rsidRDefault="00B118CB" w:rsidP="00B118CB">
            <w:r w:rsidRPr="00B118CB">
              <w:t>-im Sinne der historischen Kommunikation zu Fragen und Problemen wertend Stellung nehmen.</w:t>
            </w:r>
          </w:p>
        </w:tc>
        <w:tc>
          <w:tcPr>
            <w:tcW w:w="5353"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tcPr>
          <w:p w:rsidR="00B118CB" w:rsidRPr="00B118CB" w:rsidRDefault="00B118CB" w:rsidP="00F77DE8">
            <w:pPr>
              <w:jc w:val="left"/>
            </w:pPr>
            <w:r w:rsidRPr="00B118CB">
              <w:rPr>
                <w:b/>
                <w:bCs/>
              </w:rPr>
              <w:t>Jahrgangsstufe EF</w:t>
            </w:r>
            <w:r w:rsidRPr="00B118CB">
              <w:br/>
            </w:r>
            <w:r w:rsidRPr="00B118CB">
              <w:rPr>
                <w:b/>
                <w:bCs/>
                <w:i/>
                <w:iCs/>
              </w:rPr>
              <w:t>Unterrichtsvorhaben</w:t>
            </w:r>
          </w:p>
          <w:p w:rsidR="00B118CB" w:rsidRPr="00B118CB" w:rsidRDefault="00B118CB" w:rsidP="00B118CB">
            <w:pPr>
              <w:rPr>
                <w:b/>
                <w:bCs/>
              </w:rPr>
            </w:pPr>
            <w:r w:rsidRPr="00B118CB">
              <w:rPr>
                <w:b/>
                <w:bCs/>
              </w:rPr>
              <w:t>Ovid, Liebesdichtung</w:t>
            </w:r>
          </w:p>
          <w:p w:rsidR="00B118CB" w:rsidRPr="00B118CB" w:rsidRDefault="00B118CB" w:rsidP="00B118CB">
            <w:r w:rsidRPr="00B118CB">
              <w:rPr>
                <w:b/>
                <w:bCs/>
              </w:rPr>
              <w:t xml:space="preserve">(z. B. </w:t>
            </w:r>
            <w:proofErr w:type="spellStart"/>
            <w:r w:rsidRPr="00B118CB">
              <w:rPr>
                <w:b/>
                <w:bCs/>
              </w:rPr>
              <w:t>Amores</w:t>
            </w:r>
            <w:proofErr w:type="spellEnd"/>
            <w:r w:rsidRPr="00B118CB">
              <w:rPr>
                <w:b/>
                <w:bCs/>
              </w:rPr>
              <w:t xml:space="preserve">, Ars </w:t>
            </w:r>
            <w:proofErr w:type="spellStart"/>
            <w:r w:rsidRPr="00B118CB">
              <w:rPr>
                <w:b/>
                <w:bCs/>
              </w:rPr>
              <w:t>amatoria</w:t>
            </w:r>
            <w:proofErr w:type="spellEnd"/>
            <w:r w:rsidRPr="00B118CB">
              <w:rPr>
                <w:b/>
                <w:bCs/>
              </w:rPr>
              <w:t xml:space="preserve"> oder adäquate Auswahl aus </w:t>
            </w:r>
            <w:proofErr w:type="spellStart"/>
            <w:r w:rsidRPr="00B118CB">
              <w:rPr>
                <w:b/>
                <w:bCs/>
              </w:rPr>
              <w:t>Catull</w:t>
            </w:r>
            <w:proofErr w:type="spellEnd"/>
            <w:r w:rsidRPr="00B118CB">
              <w:rPr>
                <w:b/>
                <w:bCs/>
              </w:rPr>
              <w:t>)</w:t>
            </w:r>
          </w:p>
          <w:p w:rsidR="00B118CB" w:rsidRPr="00B118CB" w:rsidRDefault="00B118CB" w:rsidP="00B118CB"/>
        </w:tc>
        <w:tc>
          <w:tcPr>
            <w:tcW w:w="44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B118CB" w:rsidRPr="00B118CB" w:rsidRDefault="00B118CB" w:rsidP="00F77DE8">
            <w:pPr>
              <w:spacing w:after="0"/>
            </w:pPr>
            <w:r w:rsidRPr="00B118CB">
              <w:rPr>
                <w:b/>
                <w:bCs/>
              </w:rPr>
              <w:t>Medienkompetenzrahmen</w:t>
            </w:r>
          </w:p>
          <w:p w:rsidR="00B118CB" w:rsidRPr="00B118CB" w:rsidRDefault="00B118CB" w:rsidP="00F77DE8">
            <w:pPr>
              <w:spacing w:after="120"/>
            </w:pPr>
            <w:r w:rsidRPr="00B118CB">
              <w:t>-verschiedene digitale Werkzeuge und deren Funktionsumfang kennen, auswählen sowie diese kreativ, reflektiert und zielgerichtet einsetzen</w:t>
            </w:r>
          </w:p>
          <w:p w:rsidR="00B118CB" w:rsidRPr="00B118CB" w:rsidRDefault="00B118CB" w:rsidP="00F77DE8">
            <w:pPr>
              <w:spacing w:after="120"/>
            </w:pPr>
            <w:r w:rsidRPr="00B118CB">
              <w:t>-Informationen und Daten sicher speichern, wiederfinden und von verschiedenen Orten abrufen; Informationen und Daten zusammenfassen, organisieren und strukturiert aufbewahren</w:t>
            </w:r>
          </w:p>
          <w:p w:rsidR="00B118CB" w:rsidRPr="00B118CB" w:rsidRDefault="00B118CB" w:rsidP="00F77DE8">
            <w:pPr>
              <w:spacing w:after="120"/>
            </w:pPr>
            <w:r w:rsidRPr="00B118CB">
              <w:t xml:space="preserve">- Kommunikations- und Kooperationsprozesse mit digitalen Werkzeugen </w:t>
            </w:r>
            <w:proofErr w:type="spellStart"/>
            <w:r w:rsidRPr="00B118CB">
              <w:t>zielgerichet</w:t>
            </w:r>
            <w:proofErr w:type="spellEnd"/>
            <w:r w:rsidRPr="00B118CB">
              <w:t xml:space="preserve"> gestalten sowie mediale Produkte und Informationen teilen</w:t>
            </w:r>
          </w:p>
          <w:p w:rsidR="00B118CB" w:rsidRPr="00B118CB" w:rsidRDefault="00B118CB" w:rsidP="00F77DE8">
            <w:pPr>
              <w:spacing w:after="120"/>
            </w:pPr>
            <w:r w:rsidRPr="00B118CB">
              <w:t>-Standards der Quellenangaben beim Produ</w:t>
            </w:r>
            <w:r w:rsidR="00A4507D">
              <w:softHyphen/>
            </w:r>
            <w:r w:rsidRPr="00B118CB">
              <w:t>zieren und Präsentieren von eigenen und fremden Inhalten kennen und anwenden</w:t>
            </w:r>
          </w:p>
        </w:tc>
      </w:tr>
    </w:tbl>
    <w:p w:rsidR="00885FE9" w:rsidRDefault="00885FE9" w:rsidP="00B118CB"/>
    <w:p w:rsidR="00885FE9" w:rsidRDefault="00885FE9">
      <w:pPr>
        <w:spacing w:after="160" w:line="259" w:lineRule="auto"/>
        <w:jc w:val="left"/>
      </w:pPr>
      <w:r>
        <w:br w:type="page"/>
      </w:r>
    </w:p>
    <w:tbl>
      <w:tblPr>
        <w:tblW w:w="0" w:type="auto"/>
        <w:tblBorders>
          <w:top w:val="single" w:sz="6" w:space="0" w:color="auto"/>
          <w:left w:val="single" w:sz="6" w:space="0" w:color="auto"/>
          <w:bottom w:val="single" w:sz="6" w:space="0" w:color="auto"/>
          <w:right w:val="single" w:sz="6" w:space="0" w:color="auto"/>
        </w:tblBorders>
        <w:tblLayout w:type="fixed"/>
        <w:tblLook w:val="04A0"/>
      </w:tblPr>
      <w:tblGrid>
        <w:gridCol w:w="6996"/>
        <w:gridCol w:w="6954"/>
      </w:tblGrid>
      <w:tr w:rsidR="00B118CB" w:rsidRPr="00B118CB" w:rsidTr="00B118CB">
        <w:trPr>
          <w:trHeight w:val="300"/>
        </w:trPr>
        <w:tc>
          <w:tcPr>
            <w:tcW w:w="6996"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tcPr>
          <w:p w:rsidR="00B118CB" w:rsidRPr="00B118CB" w:rsidRDefault="00B118CB" w:rsidP="00B118CB">
            <w:r w:rsidRPr="00B118CB">
              <w:rPr>
                <w:b/>
                <w:bCs/>
              </w:rPr>
              <w:lastRenderedPageBreak/>
              <w:t>Unterrichtssequenzen:</w:t>
            </w:r>
          </w:p>
          <w:p w:rsidR="00B118CB" w:rsidRPr="007A73F4" w:rsidRDefault="00B118CB" w:rsidP="00B118CB">
            <w:pPr>
              <w:rPr>
                <w:b/>
                <w:bCs/>
              </w:rPr>
            </w:pPr>
            <w:r w:rsidRPr="00B118CB">
              <w:rPr>
                <w:b/>
                <w:bCs/>
              </w:rPr>
              <w:t xml:space="preserve">1. Sequenz: </w:t>
            </w:r>
            <w:r w:rsidRPr="00B118CB">
              <w:t xml:space="preserve">Auszüge aus den </w:t>
            </w:r>
            <w:proofErr w:type="spellStart"/>
            <w:r w:rsidRPr="00B118CB">
              <w:rPr>
                <w:i/>
                <w:iCs/>
              </w:rPr>
              <w:t>Amores</w:t>
            </w:r>
            <w:proofErr w:type="spellEnd"/>
            <w:r w:rsidR="007A73F4">
              <w:rPr>
                <w:i/>
                <w:iCs/>
              </w:rPr>
              <w:t xml:space="preserve">, </w:t>
            </w:r>
            <w:r w:rsidR="007A73F4">
              <w:rPr>
                <w:iCs/>
              </w:rPr>
              <w:t>z. B.</w:t>
            </w:r>
          </w:p>
          <w:p w:rsidR="00B118CB" w:rsidRDefault="007A73F4" w:rsidP="00FC792C">
            <w:pPr>
              <w:spacing w:after="0"/>
              <w:ind w:left="170" w:hanging="170"/>
              <w:jc w:val="left"/>
              <w:rPr>
                <w:bCs/>
              </w:rPr>
            </w:pPr>
            <w:r w:rsidRPr="00FC792C">
              <w:rPr>
                <w:bCs/>
                <w:i/>
              </w:rPr>
              <w:t xml:space="preserve">- </w:t>
            </w:r>
            <w:proofErr w:type="spellStart"/>
            <w:r w:rsidRPr="00FC792C">
              <w:rPr>
                <w:bCs/>
                <w:i/>
              </w:rPr>
              <w:t>Militia</w:t>
            </w:r>
            <w:proofErr w:type="spellEnd"/>
            <w:r w:rsidRPr="00FC792C">
              <w:rPr>
                <w:bCs/>
                <w:i/>
              </w:rPr>
              <w:t xml:space="preserve"> </w:t>
            </w:r>
            <w:proofErr w:type="spellStart"/>
            <w:r w:rsidRPr="00FC792C">
              <w:rPr>
                <w:bCs/>
                <w:i/>
              </w:rPr>
              <w:t>amoris</w:t>
            </w:r>
            <w:proofErr w:type="spellEnd"/>
            <w:r>
              <w:rPr>
                <w:bCs/>
              </w:rPr>
              <w:t xml:space="preserve"> – Liebe als Kriegsdienst: Strapazen des Liebenden (Am. 1, 9)</w:t>
            </w:r>
          </w:p>
          <w:p w:rsidR="007A73F4" w:rsidRPr="007A73F4" w:rsidRDefault="007A73F4" w:rsidP="007A73F4">
            <w:pPr>
              <w:spacing w:after="0"/>
              <w:ind w:left="340" w:hanging="170"/>
              <w:jc w:val="left"/>
              <w:rPr>
                <w:bCs/>
              </w:rPr>
            </w:pPr>
          </w:p>
          <w:p w:rsidR="00B118CB" w:rsidRDefault="00FC792C" w:rsidP="00FC792C">
            <w:pPr>
              <w:spacing w:after="0"/>
              <w:ind w:left="170" w:hanging="170"/>
              <w:jc w:val="left"/>
              <w:rPr>
                <w:bCs/>
              </w:rPr>
            </w:pPr>
            <w:r>
              <w:rPr>
                <w:bCs/>
              </w:rPr>
              <w:t xml:space="preserve">- </w:t>
            </w:r>
            <w:r w:rsidR="007A73F4">
              <w:rPr>
                <w:bCs/>
              </w:rPr>
              <w:t>Hassliebe – Liebesqualen: Widersprüchliche Gefühle gegenüber der untreuen Geliebten</w:t>
            </w:r>
            <w:r>
              <w:rPr>
                <w:bCs/>
              </w:rPr>
              <w:t xml:space="preserve"> (Am. 3, 11 / 33)</w:t>
            </w:r>
          </w:p>
          <w:p w:rsidR="00FC792C" w:rsidRPr="007A73F4" w:rsidRDefault="00FC792C" w:rsidP="00FC792C">
            <w:pPr>
              <w:spacing w:after="0"/>
              <w:ind w:left="170" w:hanging="170"/>
              <w:jc w:val="left"/>
              <w:rPr>
                <w:bCs/>
              </w:rPr>
            </w:pPr>
          </w:p>
          <w:p w:rsidR="00B118CB" w:rsidRPr="00FC792C" w:rsidRDefault="00FC792C" w:rsidP="00B118CB">
            <w:pPr>
              <w:rPr>
                <w:bCs/>
              </w:rPr>
            </w:pPr>
            <w:r w:rsidRPr="00FC792C">
              <w:rPr>
                <w:bCs/>
              </w:rPr>
              <w:t xml:space="preserve">- </w:t>
            </w:r>
            <w:r>
              <w:rPr>
                <w:bCs/>
              </w:rPr>
              <w:t>Lösungsversuche: Kann man sich von Amor emanzipieren? (Am. 2, 18)</w:t>
            </w:r>
          </w:p>
          <w:p w:rsidR="00B118CB" w:rsidRDefault="00B118CB" w:rsidP="00B118CB">
            <w:pPr>
              <w:rPr>
                <w:iCs/>
              </w:rPr>
            </w:pPr>
            <w:r w:rsidRPr="00B118CB">
              <w:rPr>
                <w:b/>
                <w:bCs/>
              </w:rPr>
              <w:t xml:space="preserve">2. Sequenz: </w:t>
            </w:r>
            <w:r w:rsidRPr="00B118CB">
              <w:t>z. B.</w:t>
            </w:r>
            <w:r w:rsidRPr="00B118CB">
              <w:rPr>
                <w:b/>
                <w:bCs/>
              </w:rPr>
              <w:t xml:space="preserve"> </w:t>
            </w:r>
            <w:r w:rsidRPr="00B118CB">
              <w:t xml:space="preserve">Auszüge aus </w:t>
            </w:r>
            <w:r w:rsidRPr="00B118CB">
              <w:rPr>
                <w:i/>
                <w:iCs/>
              </w:rPr>
              <w:t xml:space="preserve">Ars </w:t>
            </w:r>
            <w:proofErr w:type="spellStart"/>
            <w:r w:rsidRPr="00B118CB">
              <w:rPr>
                <w:i/>
                <w:iCs/>
              </w:rPr>
              <w:t>amatoria</w:t>
            </w:r>
            <w:proofErr w:type="spellEnd"/>
            <w:r w:rsidR="00FC792C">
              <w:rPr>
                <w:iCs/>
              </w:rPr>
              <w:t>, z. B.</w:t>
            </w:r>
          </w:p>
          <w:p w:rsidR="00FC792C" w:rsidRDefault="00FC792C" w:rsidP="00FC792C">
            <w:pPr>
              <w:spacing w:after="0"/>
              <w:ind w:left="170" w:hanging="170"/>
              <w:rPr>
                <w:iCs/>
              </w:rPr>
            </w:pPr>
            <w:r>
              <w:rPr>
                <w:iCs/>
              </w:rPr>
              <w:t>- Gelegenheiten für die Kontaktsuche: Zur richtigen Zeit am richtigen Ort (Ars am. 1, 41)</w:t>
            </w:r>
          </w:p>
          <w:p w:rsidR="00FC792C" w:rsidRDefault="00FC792C" w:rsidP="00FC792C">
            <w:pPr>
              <w:spacing w:before="120"/>
            </w:pPr>
            <w:r>
              <w:t>- Körperpflege des Mannes: gepflegtes Aussehen (Ars am. 1, 505)</w:t>
            </w:r>
          </w:p>
          <w:p w:rsidR="00FC792C" w:rsidRPr="00FC792C" w:rsidRDefault="00FC792C" w:rsidP="00634E84">
            <w:pPr>
              <w:spacing w:before="120" w:after="0"/>
              <w:ind w:left="170" w:hanging="170"/>
              <w:jc w:val="left"/>
            </w:pPr>
            <w:r>
              <w:t xml:space="preserve">- </w:t>
            </w:r>
            <w:proofErr w:type="spellStart"/>
            <w:r w:rsidRPr="00FC792C">
              <w:rPr>
                <w:i/>
              </w:rPr>
              <w:t>Nobody</w:t>
            </w:r>
            <w:proofErr w:type="spellEnd"/>
            <w:r w:rsidRPr="00FC792C">
              <w:rPr>
                <w:i/>
              </w:rPr>
              <w:t xml:space="preserve"> </w:t>
            </w:r>
            <w:proofErr w:type="spellStart"/>
            <w:r w:rsidRPr="00FC792C">
              <w:rPr>
                <w:i/>
              </w:rPr>
              <w:t>is</w:t>
            </w:r>
            <w:proofErr w:type="spellEnd"/>
            <w:r w:rsidRPr="00FC792C">
              <w:rPr>
                <w:i/>
              </w:rPr>
              <w:t xml:space="preserve"> </w:t>
            </w:r>
            <w:proofErr w:type="spellStart"/>
            <w:r w:rsidRPr="00FC792C">
              <w:rPr>
                <w:i/>
              </w:rPr>
              <w:t>perfect</w:t>
            </w:r>
            <w:proofErr w:type="spellEnd"/>
            <w:r w:rsidRPr="00FC792C">
              <w:rPr>
                <w:i/>
              </w:rPr>
              <w:t>:</w:t>
            </w:r>
            <w:r>
              <w:t xml:space="preserve"> Umgang mit Schönheitsfehlern der Geliebten / Schönheitsoperationen (Ars am. 2, 641)</w:t>
            </w:r>
          </w:p>
        </w:tc>
        <w:tc>
          <w:tcPr>
            <w:tcW w:w="6954"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hideMark/>
          </w:tcPr>
          <w:p w:rsidR="00B118CB" w:rsidRPr="00B118CB" w:rsidRDefault="00B118CB" w:rsidP="00B118CB">
            <w:r w:rsidRPr="00B118CB">
              <w:rPr>
                <w:b/>
                <w:bCs/>
              </w:rPr>
              <w:t>Konkretisierte Kompetenzerwartungen:</w:t>
            </w:r>
          </w:p>
          <w:p w:rsidR="00B118CB" w:rsidRPr="00B118CB" w:rsidRDefault="00B118CB" w:rsidP="00B118CB">
            <w:r w:rsidRPr="00B118CB">
              <w:t>-die Subjektivität der Wahrnehmung römischer Lebenswirklichkeit und das daraus resultierende Lebensgefühl herausarbeiten,</w:t>
            </w:r>
          </w:p>
          <w:p w:rsidR="00B118CB" w:rsidRPr="00B118CB" w:rsidRDefault="00B118CB" w:rsidP="00B118CB">
            <w:r w:rsidRPr="00B118CB">
              <w:t>-Grundkonstanten und Bedingtheiten der menschlichen Existenz identifizieren,</w:t>
            </w:r>
          </w:p>
          <w:p w:rsidR="00B118CB" w:rsidRPr="00B118CB" w:rsidRDefault="00B118CB" w:rsidP="00B118CB">
            <w:r w:rsidRPr="00B118CB">
              <w:t>-die zustimmende, ablehnende bzw. Kritische Haltung des Textes/Autors zu seiner Zeit und das Selbstverständnis des Autors erläutern,</w:t>
            </w:r>
          </w:p>
          <w:p w:rsidR="00B118CB" w:rsidRPr="00B118CB" w:rsidRDefault="00B118CB" w:rsidP="00B118CB">
            <w:r w:rsidRPr="00B118CB">
              <w:t>-die sprachlich-stilistische Durchformung und metrische Gestaltung als durchgängige Prinzipien dichterischer Sprache nachweisen,</w:t>
            </w:r>
          </w:p>
          <w:p w:rsidR="00B118CB" w:rsidRPr="00B118CB" w:rsidRDefault="00B118CB" w:rsidP="00B118CB">
            <w:r w:rsidRPr="00B118CB">
              <w:t>-die in den Texten zum Ausdruck kommende Welt- und Lebensauffassung mit der eigenen Lebenswirklichkeit vergleichen und dazu wertend Stellung nehmen</w:t>
            </w:r>
          </w:p>
          <w:p w:rsidR="00B118CB" w:rsidRPr="00B118CB" w:rsidRDefault="00B118CB" w:rsidP="00B118CB">
            <w:r w:rsidRPr="00B118CB">
              <w:t>-das Fortwirken und die produktive Weiterentwicklung eines Themas oder Motivs anhand ausgewählter Beispiele aus Kunst, Musik oder Poesie erläutern.</w:t>
            </w:r>
          </w:p>
        </w:tc>
      </w:tr>
    </w:tbl>
    <w:p w:rsidR="00A4507D" w:rsidRDefault="00A4507D" w:rsidP="00B118CB"/>
    <w:p w:rsidR="00A4507D" w:rsidRDefault="00A4507D">
      <w:pPr>
        <w:spacing w:after="160" w:line="259" w:lineRule="auto"/>
        <w:jc w:val="left"/>
      </w:pPr>
      <w:r>
        <w:br w:type="page"/>
      </w:r>
    </w:p>
    <w:p w:rsidR="0055455D" w:rsidRDefault="00374587" w:rsidP="00A62EA3">
      <w:pPr>
        <w:pStyle w:val="berschrift2"/>
        <w:numPr>
          <w:ilvl w:val="1"/>
          <w:numId w:val="2"/>
        </w:numPr>
      </w:pPr>
      <w:r>
        <w:lastRenderedPageBreak/>
        <w:t xml:space="preserve"> </w:t>
      </w:r>
      <w:bookmarkStart w:id="7" w:name="_Toc191577862"/>
      <w:r w:rsidR="0055455D">
        <w:t>Unterrichtsvorhaben in der Qualifikationsphase (Q1/Q2)</w:t>
      </w:r>
      <w:bookmarkEnd w:id="7"/>
    </w:p>
    <w:p w:rsidR="00374587" w:rsidRDefault="0015250B" w:rsidP="00A62EA3">
      <w:pPr>
        <w:pStyle w:val="berschrift3"/>
        <w:numPr>
          <w:ilvl w:val="2"/>
          <w:numId w:val="2"/>
        </w:numPr>
      </w:pPr>
      <w:bookmarkStart w:id="8" w:name="_Toc191577863"/>
      <w:proofErr w:type="spellStart"/>
      <w:r w:rsidRPr="0069442B">
        <w:t>Obligatorik</w:t>
      </w:r>
      <w:proofErr w:type="spellEnd"/>
      <w:r w:rsidR="00374587" w:rsidRPr="0069442B">
        <w:t xml:space="preserve"> in der Qualifikationsphase</w:t>
      </w:r>
      <w:bookmarkEnd w:id="8"/>
    </w:p>
    <w:p w:rsidR="0069442B" w:rsidRPr="0069442B" w:rsidRDefault="0069442B" w:rsidP="0069442B">
      <w:pPr>
        <w:rPr>
          <w:rFonts w:cs="Arial"/>
          <w:sz w:val="22"/>
          <w:szCs w:val="24"/>
        </w:rPr>
      </w:pPr>
      <w:r w:rsidRPr="0069442B">
        <w:rPr>
          <w:rFonts w:cs="Arial"/>
          <w:sz w:val="22"/>
          <w:szCs w:val="24"/>
        </w:rPr>
        <w:t>Die jährlichen „Vorgaben zu den unterrichtlichen Voraussetzungen für die schriftlichen Prüfungen im Abitur in der gymnasialen Oberstufe“ (Abiturvorgaben), die auf den</w:t>
      </w:r>
      <w:r w:rsidRPr="0069442B">
        <w:rPr>
          <w:rFonts w:cs="Arial"/>
          <w:b/>
          <w:sz w:val="22"/>
          <w:szCs w:val="24"/>
        </w:rPr>
        <w:t xml:space="preserve"> </w:t>
      </w:r>
      <w:r w:rsidRPr="0069442B">
        <w:rPr>
          <w:rFonts w:cs="Arial"/>
          <w:sz w:val="22"/>
          <w:szCs w:val="24"/>
        </w:rPr>
        <w:t>Internetseiten des Schulministeriums abrufbar sind, konkretisieren den Kernlehrplan,</w:t>
      </w:r>
      <w:r w:rsidRPr="0069442B">
        <w:rPr>
          <w:rFonts w:cs="Arial"/>
          <w:b/>
          <w:sz w:val="22"/>
          <w:szCs w:val="24"/>
        </w:rPr>
        <w:t xml:space="preserve"> </w:t>
      </w:r>
      <w:r w:rsidRPr="0069442B">
        <w:rPr>
          <w:rFonts w:cs="Arial"/>
          <w:sz w:val="22"/>
          <w:szCs w:val="24"/>
        </w:rPr>
        <w:t>soweit dies für die Schaffung landesweit einheitlicher Bezüge für die zentral gestellten</w:t>
      </w:r>
      <w:r w:rsidRPr="0069442B">
        <w:rPr>
          <w:rFonts w:cs="Arial"/>
          <w:b/>
          <w:sz w:val="22"/>
          <w:szCs w:val="24"/>
        </w:rPr>
        <w:t xml:space="preserve"> </w:t>
      </w:r>
      <w:r w:rsidRPr="0069442B">
        <w:rPr>
          <w:rFonts w:cs="Arial"/>
          <w:sz w:val="22"/>
          <w:szCs w:val="24"/>
        </w:rPr>
        <w:t>Abiturklausuren erforderlich ist.</w:t>
      </w:r>
      <w:r w:rsidRPr="0069442B">
        <w:rPr>
          <w:rStyle w:val="Funotenzeichen"/>
          <w:rFonts w:cs="Arial"/>
          <w:sz w:val="22"/>
          <w:szCs w:val="24"/>
        </w:rPr>
        <w:footnoteReference w:id="5"/>
      </w:r>
      <w:r w:rsidRPr="0069442B">
        <w:rPr>
          <w:rFonts w:cs="Arial"/>
          <w:sz w:val="22"/>
          <w:szCs w:val="24"/>
        </w:rPr>
        <w:t xml:space="preserve">  Daraus</w:t>
      </w:r>
      <w:r w:rsidRPr="0069442B">
        <w:rPr>
          <w:rStyle w:val="Funotenzeichen"/>
          <w:rFonts w:cs="Arial"/>
          <w:sz w:val="22"/>
          <w:szCs w:val="24"/>
        </w:rPr>
        <w:footnoteReference w:id="6"/>
      </w:r>
      <w:r w:rsidRPr="0069442B">
        <w:rPr>
          <w:rFonts w:cs="Arial"/>
          <w:sz w:val="22"/>
          <w:szCs w:val="24"/>
        </w:rPr>
        <w:t xml:space="preserve"> ergeben sich für das Jahr 2027 die nachfolgenden Übersichten (im Jahre 2026 gibt es keinen Grundkurs am </w:t>
      </w:r>
      <w:proofErr w:type="spellStart"/>
      <w:r w:rsidRPr="0069442B">
        <w:rPr>
          <w:rFonts w:cs="Arial"/>
          <w:sz w:val="22"/>
          <w:szCs w:val="24"/>
        </w:rPr>
        <w:t>Gymneander</w:t>
      </w:r>
      <w:proofErr w:type="spellEnd"/>
      <w:r w:rsidRPr="0069442B">
        <w:rPr>
          <w:rFonts w:cs="Arial"/>
          <w:sz w:val="22"/>
          <w:szCs w:val="24"/>
        </w:rPr>
        <w:t>, der Abitur machen könnte, weil Latein nicht gewählt wurde):</w:t>
      </w:r>
    </w:p>
    <w:tbl>
      <w:tblPr>
        <w:tblW w:w="0" w:type="auto"/>
        <w:tblInd w:w="2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10"/>
        <w:gridCol w:w="48"/>
      </w:tblGrid>
      <w:tr w:rsidR="0069442B" w:rsidRPr="0076658C" w:rsidTr="00C020CD">
        <w:tc>
          <w:tcPr>
            <w:tcW w:w="9858" w:type="dxa"/>
            <w:gridSpan w:val="2"/>
            <w:shd w:val="clear" w:color="auto" w:fill="F2DBDB"/>
          </w:tcPr>
          <w:p w:rsidR="0069442B" w:rsidRPr="00E13696" w:rsidRDefault="0069442B" w:rsidP="00CE175B">
            <w:pPr>
              <w:spacing w:after="0" w:line="240" w:lineRule="auto"/>
              <w:jc w:val="center"/>
              <w:rPr>
                <w:rFonts w:cs="Arial"/>
                <w:b/>
              </w:rPr>
            </w:pPr>
            <w:r>
              <w:rPr>
                <w:rFonts w:cs="Arial"/>
                <w:b/>
              </w:rPr>
              <w:t>Abitur 2027</w:t>
            </w:r>
          </w:p>
        </w:tc>
      </w:tr>
      <w:tr w:rsidR="0069442B" w:rsidRPr="0076658C" w:rsidTr="00C020CD">
        <w:trPr>
          <w:gridAfter w:val="1"/>
          <w:wAfter w:w="48" w:type="dxa"/>
          <w:cantSplit/>
          <w:trHeight w:val="1134"/>
        </w:trPr>
        <w:tc>
          <w:tcPr>
            <w:tcW w:w="9810" w:type="dxa"/>
          </w:tcPr>
          <w:p w:rsidR="0069442B" w:rsidRDefault="0069442B" w:rsidP="00CE175B">
            <w:pPr>
              <w:spacing w:after="0" w:line="240" w:lineRule="auto"/>
              <w:rPr>
                <w:rFonts w:cs="Arial"/>
                <w:b/>
                <w:sz w:val="16"/>
                <w:szCs w:val="18"/>
              </w:rPr>
            </w:pPr>
          </w:p>
          <w:p w:rsidR="00C020CD" w:rsidRPr="006C776F" w:rsidRDefault="00C020CD" w:rsidP="00C020CD">
            <w:pPr>
              <w:spacing w:after="0" w:line="240" w:lineRule="auto"/>
              <w:jc w:val="center"/>
              <w:rPr>
                <w:rFonts w:cs="Arial"/>
                <w:b/>
                <w:sz w:val="16"/>
                <w:szCs w:val="18"/>
              </w:rPr>
            </w:pPr>
            <w:r w:rsidRPr="006C776F">
              <w:rPr>
                <w:rFonts w:cs="Arial"/>
                <w:b/>
              </w:rPr>
              <w:t>Grundkurs (fortgeführt)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76"/>
              <w:gridCol w:w="1576"/>
              <w:gridCol w:w="1576"/>
              <w:gridCol w:w="1576"/>
              <w:gridCol w:w="1576"/>
              <w:gridCol w:w="1576"/>
            </w:tblGrid>
            <w:tr w:rsidR="00946ED8" w:rsidRPr="006C776F" w:rsidTr="001A26BC">
              <w:trPr>
                <w:trHeight w:val="286"/>
              </w:trPr>
              <w:tc>
                <w:tcPr>
                  <w:tcW w:w="1576" w:type="dxa"/>
                  <w:tcBorders>
                    <w:left w:val="single" w:sz="12" w:space="0" w:color="auto"/>
                    <w:bottom w:val="single" w:sz="12" w:space="0" w:color="auto"/>
                    <w:right w:val="single" w:sz="12" w:space="0" w:color="auto"/>
                  </w:tcBorders>
                </w:tcPr>
                <w:p w:rsidR="0069442B" w:rsidRPr="006C776F" w:rsidRDefault="0069442B" w:rsidP="00CE175B">
                  <w:pPr>
                    <w:spacing w:after="0" w:line="240" w:lineRule="auto"/>
                    <w:jc w:val="center"/>
                    <w:rPr>
                      <w:rFonts w:cs="Arial"/>
                      <w:b/>
                      <w:sz w:val="10"/>
                      <w:szCs w:val="10"/>
                    </w:rPr>
                  </w:pPr>
                  <w:r w:rsidRPr="006C776F">
                    <w:rPr>
                      <w:rFonts w:cs="Arial"/>
                      <w:b/>
                      <w:sz w:val="10"/>
                      <w:szCs w:val="10"/>
                    </w:rPr>
                    <w:t>Staat und Gesellschaft</w:t>
                  </w:r>
                </w:p>
              </w:tc>
              <w:tc>
                <w:tcPr>
                  <w:tcW w:w="1576" w:type="dxa"/>
                  <w:tcBorders>
                    <w:left w:val="single" w:sz="12" w:space="0" w:color="auto"/>
                    <w:bottom w:val="single" w:sz="12" w:space="0" w:color="auto"/>
                    <w:right w:val="single" w:sz="12" w:space="0" w:color="auto"/>
                  </w:tcBorders>
                </w:tcPr>
                <w:p w:rsidR="0069442B" w:rsidRPr="006C776F" w:rsidRDefault="0069442B" w:rsidP="00CE175B">
                  <w:pPr>
                    <w:spacing w:after="0" w:line="240" w:lineRule="auto"/>
                    <w:jc w:val="center"/>
                    <w:rPr>
                      <w:rFonts w:cs="Arial"/>
                      <w:b/>
                      <w:sz w:val="10"/>
                      <w:szCs w:val="10"/>
                    </w:rPr>
                  </w:pPr>
                  <w:r w:rsidRPr="006C776F">
                    <w:rPr>
                      <w:rFonts w:cs="Arial"/>
                      <w:b/>
                      <w:sz w:val="10"/>
                      <w:szCs w:val="10"/>
                    </w:rPr>
                    <w:t>Röm. Geschichte und Politik</w:t>
                  </w:r>
                </w:p>
              </w:tc>
              <w:tc>
                <w:tcPr>
                  <w:tcW w:w="1576" w:type="dxa"/>
                  <w:tcBorders>
                    <w:left w:val="single" w:sz="12" w:space="0" w:color="auto"/>
                    <w:bottom w:val="single" w:sz="12" w:space="0" w:color="auto"/>
                    <w:right w:val="single" w:sz="12" w:space="0" w:color="auto"/>
                  </w:tcBorders>
                  <w:shd w:val="clear" w:color="auto" w:fill="FFFF00"/>
                </w:tcPr>
                <w:p w:rsidR="0069442B" w:rsidRPr="006C776F" w:rsidRDefault="0069442B" w:rsidP="00CE175B">
                  <w:pPr>
                    <w:spacing w:after="0" w:line="240" w:lineRule="auto"/>
                    <w:jc w:val="center"/>
                    <w:rPr>
                      <w:rFonts w:cs="Arial"/>
                      <w:b/>
                      <w:sz w:val="10"/>
                      <w:szCs w:val="10"/>
                    </w:rPr>
                  </w:pPr>
                  <w:r w:rsidRPr="006C776F">
                    <w:rPr>
                      <w:rFonts w:cs="Arial"/>
                      <w:b/>
                      <w:sz w:val="10"/>
                      <w:szCs w:val="10"/>
                    </w:rPr>
                    <w:t>Rede und Rhetorik</w:t>
                  </w:r>
                </w:p>
              </w:tc>
              <w:tc>
                <w:tcPr>
                  <w:tcW w:w="1576" w:type="dxa"/>
                  <w:tcBorders>
                    <w:left w:val="single" w:sz="12" w:space="0" w:color="auto"/>
                    <w:bottom w:val="single" w:sz="12" w:space="0" w:color="auto"/>
                    <w:right w:val="single" w:sz="12" w:space="0" w:color="auto"/>
                  </w:tcBorders>
                  <w:shd w:val="clear" w:color="auto" w:fill="FFFF00"/>
                </w:tcPr>
                <w:p w:rsidR="0069442B" w:rsidRPr="006C776F" w:rsidRDefault="0069442B" w:rsidP="00CE175B">
                  <w:pPr>
                    <w:spacing w:after="0" w:line="240" w:lineRule="auto"/>
                    <w:jc w:val="center"/>
                    <w:rPr>
                      <w:rFonts w:cs="Arial"/>
                      <w:b/>
                      <w:sz w:val="10"/>
                      <w:szCs w:val="10"/>
                    </w:rPr>
                  </w:pPr>
                  <w:r w:rsidRPr="006C776F">
                    <w:rPr>
                      <w:rFonts w:cs="Arial"/>
                      <w:b/>
                      <w:sz w:val="10"/>
                      <w:szCs w:val="10"/>
                    </w:rPr>
                    <w:t xml:space="preserve">Welterfahrung und </w:t>
                  </w:r>
                  <w:proofErr w:type="spellStart"/>
                  <w:r w:rsidRPr="006C776F">
                    <w:rPr>
                      <w:rFonts w:cs="Arial"/>
                      <w:b/>
                      <w:sz w:val="10"/>
                      <w:szCs w:val="10"/>
                    </w:rPr>
                    <w:t>menschl</w:t>
                  </w:r>
                  <w:proofErr w:type="spellEnd"/>
                  <w:r w:rsidRPr="006C776F">
                    <w:rPr>
                      <w:rFonts w:cs="Arial"/>
                      <w:b/>
                      <w:sz w:val="10"/>
                      <w:szCs w:val="10"/>
                    </w:rPr>
                    <w:t>. Existenz</w:t>
                  </w:r>
                </w:p>
              </w:tc>
              <w:tc>
                <w:tcPr>
                  <w:tcW w:w="1576" w:type="dxa"/>
                  <w:tcBorders>
                    <w:left w:val="single" w:sz="12" w:space="0" w:color="auto"/>
                    <w:bottom w:val="single" w:sz="12" w:space="0" w:color="auto"/>
                    <w:right w:val="single" w:sz="12" w:space="0" w:color="auto"/>
                  </w:tcBorders>
                </w:tcPr>
                <w:p w:rsidR="0069442B" w:rsidRPr="006C776F" w:rsidRDefault="0069442B" w:rsidP="00CE175B">
                  <w:pPr>
                    <w:spacing w:after="0" w:line="240" w:lineRule="auto"/>
                    <w:jc w:val="center"/>
                    <w:rPr>
                      <w:rFonts w:cs="Arial"/>
                      <w:b/>
                      <w:sz w:val="10"/>
                      <w:szCs w:val="10"/>
                    </w:rPr>
                  </w:pPr>
                  <w:r w:rsidRPr="006C776F">
                    <w:rPr>
                      <w:rFonts w:cs="Arial"/>
                      <w:b/>
                      <w:sz w:val="10"/>
                      <w:szCs w:val="10"/>
                    </w:rPr>
                    <w:t>Röm. Philosophieren</w:t>
                  </w:r>
                </w:p>
              </w:tc>
              <w:tc>
                <w:tcPr>
                  <w:tcW w:w="1576" w:type="dxa"/>
                  <w:tcBorders>
                    <w:left w:val="single" w:sz="12" w:space="0" w:color="auto"/>
                    <w:bottom w:val="single" w:sz="12" w:space="0" w:color="auto"/>
                    <w:right w:val="single" w:sz="12" w:space="0" w:color="auto"/>
                  </w:tcBorders>
                </w:tcPr>
                <w:p w:rsidR="0069442B" w:rsidRPr="006C776F" w:rsidRDefault="0069442B" w:rsidP="00CE175B">
                  <w:pPr>
                    <w:spacing w:after="0" w:line="240" w:lineRule="auto"/>
                    <w:jc w:val="center"/>
                    <w:rPr>
                      <w:rFonts w:cs="Arial"/>
                      <w:b/>
                      <w:sz w:val="10"/>
                      <w:szCs w:val="10"/>
                    </w:rPr>
                  </w:pPr>
                  <w:r w:rsidRPr="006C776F">
                    <w:rPr>
                      <w:rFonts w:cs="Arial"/>
                      <w:b/>
                      <w:sz w:val="10"/>
                      <w:szCs w:val="10"/>
                    </w:rPr>
                    <w:t>Antike Mythologie, röm. Religion und Christentum</w:t>
                  </w:r>
                </w:p>
              </w:tc>
            </w:tr>
            <w:tr w:rsidR="00946ED8" w:rsidRPr="006C776F" w:rsidTr="001A26BC">
              <w:trPr>
                <w:trHeight w:val="1701"/>
              </w:trPr>
              <w:tc>
                <w:tcPr>
                  <w:tcW w:w="1576" w:type="dxa"/>
                  <w:tcBorders>
                    <w:top w:val="single" w:sz="12" w:space="0" w:color="auto"/>
                    <w:left w:val="single" w:sz="12" w:space="0" w:color="auto"/>
                    <w:bottom w:val="single" w:sz="12" w:space="0" w:color="auto"/>
                    <w:right w:val="single" w:sz="12" w:space="0" w:color="auto"/>
                  </w:tcBorders>
                </w:tcPr>
                <w:p w:rsidR="0069442B" w:rsidRPr="006C776F" w:rsidRDefault="0069442B" w:rsidP="00CE175B">
                  <w:pPr>
                    <w:pStyle w:val="KeinLeerraum"/>
                    <w:rPr>
                      <w:rFonts w:ascii="Arial" w:hAnsi="Arial" w:cs="Arial"/>
                      <w:sz w:val="10"/>
                      <w:szCs w:val="10"/>
                    </w:rPr>
                  </w:pPr>
                  <w:r w:rsidRPr="006C776F">
                    <w:rPr>
                      <w:rFonts w:ascii="Arial" w:hAnsi="Arial" w:cs="Arial"/>
                      <w:sz w:val="10"/>
                      <w:szCs w:val="10"/>
                    </w:rPr>
                    <w:t xml:space="preserve">Politische, soziale und ökonomische Strukturen des römischen Staates </w:t>
                  </w:r>
                </w:p>
                <w:p w:rsidR="0069442B" w:rsidRPr="006C776F" w:rsidRDefault="0069442B" w:rsidP="00CE175B">
                  <w:pPr>
                    <w:pStyle w:val="KeinLeerraum"/>
                    <w:rPr>
                      <w:rFonts w:ascii="Arial" w:hAnsi="Arial" w:cs="Arial"/>
                      <w:sz w:val="10"/>
                      <w:szCs w:val="10"/>
                    </w:rPr>
                  </w:pPr>
                </w:p>
                <w:p w:rsidR="0069442B" w:rsidRPr="006C776F" w:rsidRDefault="0069442B" w:rsidP="00CE175B">
                  <w:pPr>
                    <w:pStyle w:val="KeinLeerraum"/>
                    <w:rPr>
                      <w:rFonts w:ascii="Arial" w:hAnsi="Arial" w:cs="Arial"/>
                      <w:sz w:val="10"/>
                      <w:szCs w:val="10"/>
                    </w:rPr>
                  </w:pPr>
                  <w:r w:rsidRPr="006C776F">
                    <w:rPr>
                      <w:rFonts w:ascii="Arial" w:hAnsi="Arial" w:cs="Arial"/>
                      <w:sz w:val="10"/>
                      <w:szCs w:val="10"/>
                    </w:rPr>
                    <w:t>Staat und Staatsform in der Reflexion</w:t>
                  </w:r>
                </w:p>
                <w:p w:rsidR="0069442B" w:rsidRPr="006C776F" w:rsidRDefault="0069442B" w:rsidP="00CE175B">
                  <w:pPr>
                    <w:pStyle w:val="KeinLeerraum"/>
                    <w:rPr>
                      <w:rFonts w:ascii="Arial" w:hAnsi="Arial" w:cs="Arial"/>
                      <w:sz w:val="10"/>
                      <w:szCs w:val="10"/>
                    </w:rPr>
                  </w:pPr>
                </w:p>
                <w:p w:rsidR="0069442B" w:rsidRPr="006C776F" w:rsidRDefault="0069442B" w:rsidP="00CE175B">
                  <w:pPr>
                    <w:pStyle w:val="KeinLeerraum"/>
                    <w:rPr>
                      <w:rFonts w:ascii="Arial" w:hAnsi="Arial" w:cs="Arial"/>
                      <w:sz w:val="10"/>
                      <w:szCs w:val="10"/>
                    </w:rPr>
                  </w:pPr>
                  <w:r w:rsidRPr="006C776F">
                    <w:rPr>
                      <w:rFonts w:ascii="Arial" w:hAnsi="Arial" w:cs="Arial"/>
                      <w:sz w:val="10"/>
                      <w:szCs w:val="10"/>
                    </w:rPr>
                    <w:t>Römische Werte</w:t>
                  </w:r>
                </w:p>
                <w:p w:rsidR="0069442B" w:rsidRPr="006C776F" w:rsidRDefault="0069442B" w:rsidP="00CE175B">
                  <w:pPr>
                    <w:pStyle w:val="KeinLeerraum"/>
                    <w:rPr>
                      <w:rFonts w:ascii="Arial" w:hAnsi="Arial" w:cs="Arial"/>
                      <w:sz w:val="10"/>
                      <w:szCs w:val="10"/>
                    </w:rPr>
                  </w:pPr>
                </w:p>
                <w:p w:rsidR="0069442B" w:rsidRPr="006C776F" w:rsidRDefault="0069442B" w:rsidP="00CE175B">
                  <w:pPr>
                    <w:pStyle w:val="KeinLeerraum"/>
                    <w:rPr>
                      <w:rFonts w:ascii="Arial" w:hAnsi="Arial" w:cs="Arial"/>
                      <w:b/>
                      <w:sz w:val="10"/>
                      <w:szCs w:val="10"/>
                    </w:rPr>
                  </w:pPr>
                  <w:r w:rsidRPr="006C776F">
                    <w:rPr>
                      <w:rFonts w:ascii="Arial" w:hAnsi="Arial" w:cs="Arial"/>
                      <w:sz w:val="10"/>
                      <w:szCs w:val="10"/>
                    </w:rPr>
                    <w:t>Politische Betätigung und individuelle Existenz</w:t>
                  </w:r>
                </w:p>
              </w:tc>
              <w:tc>
                <w:tcPr>
                  <w:tcW w:w="1576" w:type="dxa"/>
                  <w:tcBorders>
                    <w:top w:val="single" w:sz="12" w:space="0" w:color="auto"/>
                    <w:left w:val="single" w:sz="12" w:space="0" w:color="auto"/>
                    <w:bottom w:val="single" w:sz="12" w:space="0" w:color="auto"/>
                    <w:right w:val="single" w:sz="12" w:space="0" w:color="auto"/>
                  </w:tcBorders>
                </w:tcPr>
                <w:p w:rsidR="0069442B" w:rsidRPr="006C776F" w:rsidRDefault="0069442B" w:rsidP="00CE175B">
                  <w:pPr>
                    <w:pStyle w:val="KeinLeerraum"/>
                    <w:rPr>
                      <w:rFonts w:ascii="Arial" w:hAnsi="Arial" w:cs="Arial"/>
                      <w:sz w:val="10"/>
                      <w:szCs w:val="10"/>
                    </w:rPr>
                  </w:pPr>
                  <w:r w:rsidRPr="006C776F">
                    <w:rPr>
                      <w:rFonts w:ascii="Arial" w:hAnsi="Arial" w:cs="Arial"/>
                      <w:sz w:val="10"/>
                      <w:szCs w:val="10"/>
                    </w:rPr>
                    <w:t xml:space="preserve">Aufgabe der römischen Geschichtsschreibung </w:t>
                  </w:r>
                </w:p>
                <w:p w:rsidR="0069442B" w:rsidRPr="006C776F" w:rsidRDefault="0069442B" w:rsidP="00CE175B">
                  <w:pPr>
                    <w:pStyle w:val="KeinLeerraum"/>
                    <w:rPr>
                      <w:rFonts w:ascii="Arial" w:hAnsi="Arial" w:cs="Arial"/>
                      <w:sz w:val="10"/>
                      <w:szCs w:val="10"/>
                    </w:rPr>
                  </w:pPr>
                </w:p>
                <w:p w:rsidR="0069442B" w:rsidRPr="006C776F" w:rsidRDefault="0069442B" w:rsidP="00CE175B">
                  <w:pPr>
                    <w:pStyle w:val="KeinLeerraum"/>
                    <w:rPr>
                      <w:rFonts w:ascii="Arial" w:hAnsi="Arial" w:cs="Arial"/>
                      <w:sz w:val="10"/>
                      <w:szCs w:val="10"/>
                    </w:rPr>
                  </w:pPr>
                  <w:r w:rsidRPr="006C776F">
                    <w:rPr>
                      <w:rFonts w:ascii="Arial" w:hAnsi="Arial" w:cs="Arial"/>
                      <w:sz w:val="10"/>
                      <w:szCs w:val="10"/>
                    </w:rPr>
                    <w:t xml:space="preserve">Mythos und Wirklichkeit – römische Frühzeit, </w:t>
                  </w:r>
                  <w:proofErr w:type="spellStart"/>
                  <w:r w:rsidRPr="006C776F">
                    <w:rPr>
                      <w:rFonts w:ascii="Arial" w:hAnsi="Arial" w:cs="Arial"/>
                      <w:i/>
                      <w:sz w:val="10"/>
                      <w:szCs w:val="10"/>
                    </w:rPr>
                    <w:t>res</w:t>
                  </w:r>
                  <w:proofErr w:type="spellEnd"/>
                  <w:r w:rsidRPr="006C776F">
                    <w:rPr>
                      <w:rFonts w:ascii="Arial" w:hAnsi="Arial" w:cs="Arial"/>
                      <w:i/>
                      <w:sz w:val="10"/>
                      <w:szCs w:val="10"/>
                    </w:rPr>
                    <w:t xml:space="preserve"> </w:t>
                  </w:r>
                  <w:proofErr w:type="spellStart"/>
                  <w:r w:rsidRPr="006C776F">
                    <w:rPr>
                      <w:rFonts w:ascii="Arial" w:hAnsi="Arial" w:cs="Arial"/>
                      <w:i/>
                      <w:sz w:val="10"/>
                      <w:szCs w:val="10"/>
                    </w:rPr>
                    <w:t>publica</w:t>
                  </w:r>
                  <w:proofErr w:type="spellEnd"/>
                  <w:r w:rsidRPr="006C776F">
                    <w:rPr>
                      <w:rFonts w:ascii="Arial" w:hAnsi="Arial" w:cs="Arial"/>
                      <w:sz w:val="10"/>
                      <w:szCs w:val="10"/>
                    </w:rPr>
                    <w:t xml:space="preserve"> und </w:t>
                  </w:r>
                  <w:proofErr w:type="spellStart"/>
                  <w:r w:rsidRPr="006C776F">
                    <w:rPr>
                      <w:rFonts w:ascii="Arial" w:hAnsi="Arial" w:cs="Arial"/>
                      <w:i/>
                      <w:sz w:val="10"/>
                      <w:szCs w:val="10"/>
                    </w:rPr>
                    <w:t>Prinzipat</w:t>
                  </w:r>
                  <w:proofErr w:type="spellEnd"/>
                  <w:r w:rsidRPr="006C776F">
                    <w:rPr>
                      <w:rFonts w:ascii="Arial" w:hAnsi="Arial" w:cs="Arial"/>
                      <w:sz w:val="10"/>
                      <w:szCs w:val="10"/>
                    </w:rPr>
                    <w:t xml:space="preserve"> </w:t>
                  </w:r>
                </w:p>
                <w:p w:rsidR="0069442B" w:rsidRPr="006C776F" w:rsidRDefault="0069442B" w:rsidP="00CE175B">
                  <w:pPr>
                    <w:pStyle w:val="KeinLeerraum"/>
                    <w:rPr>
                      <w:rFonts w:ascii="Arial" w:hAnsi="Arial" w:cs="Arial"/>
                      <w:sz w:val="10"/>
                      <w:szCs w:val="10"/>
                    </w:rPr>
                  </w:pPr>
                </w:p>
                <w:p w:rsidR="0069442B" w:rsidRPr="006C776F" w:rsidRDefault="0069442B" w:rsidP="00CE175B">
                  <w:pPr>
                    <w:pStyle w:val="KeinLeerraum"/>
                    <w:rPr>
                      <w:rFonts w:ascii="Arial" w:hAnsi="Arial" w:cs="Arial"/>
                      <w:sz w:val="10"/>
                      <w:szCs w:val="10"/>
                    </w:rPr>
                  </w:pPr>
                  <w:proofErr w:type="spellStart"/>
                  <w:r w:rsidRPr="006C776F">
                    <w:rPr>
                      <w:rFonts w:ascii="Arial" w:hAnsi="Arial" w:cs="Arial"/>
                      <w:sz w:val="10"/>
                      <w:szCs w:val="10"/>
                    </w:rPr>
                    <w:t>Romidee</w:t>
                  </w:r>
                  <w:proofErr w:type="spellEnd"/>
                  <w:r w:rsidRPr="006C776F">
                    <w:rPr>
                      <w:rFonts w:ascii="Arial" w:hAnsi="Arial" w:cs="Arial"/>
                      <w:sz w:val="10"/>
                      <w:szCs w:val="10"/>
                    </w:rPr>
                    <w:t xml:space="preserve"> und Romkritik </w:t>
                  </w:r>
                </w:p>
                <w:p w:rsidR="0069442B" w:rsidRPr="006C776F" w:rsidRDefault="0069442B" w:rsidP="00CE175B">
                  <w:pPr>
                    <w:pStyle w:val="KeinLeerraum"/>
                    <w:rPr>
                      <w:rFonts w:ascii="Arial" w:hAnsi="Arial" w:cs="Arial"/>
                      <w:sz w:val="10"/>
                      <w:szCs w:val="10"/>
                    </w:rPr>
                  </w:pPr>
                </w:p>
                <w:p w:rsidR="0069442B" w:rsidRPr="006C776F" w:rsidRDefault="0069442B" w:rsidP="00CE175B">
                  <w:pPr>
                    <w:pStyle w:val="KeinLeerraum"/>
                    <w:rPr>
                      <w:rFonts w:ascii="Arial" w:hAnsi="Arial" w:cs="Arial"/>
                      <w:b/>
                      <w:sz w:val="10"/>
                      <w:szCs w:val="10"/>
                    </w:rPr>
                  </w:pPr>
                  <w:r w:rsidRPr="006C776F">
                    <w:rPr>
                      <w:rFonts w:ascii="Arial" w:hAnsi="Arial" w:cs="Arial"/>
                      <w:sz w:val="10"/>
                      <w:szCs w:val="10"/>
                    </w:rPr>
                    <w:t>Rom in der Auseinandersetzung mit fremden Völkern</w:t>
                  </w:r>
                </w:p>
              </w:tc>
              <w:tc>
                <w:tcPr>
                  <w:tcW w:w="1576" w:type="dxa"/>
                  <w:tcBorders>
                    <w:top w:val="single" w:sz="12" w:space="0" w:color="auto"/>
                    <w:left w:val="single" w:sz="12" w:space="0" w:color="auto"/>
                    <w:bottom w:val="single" w:sz="12" w:space="0" w:color="auto"/>
                    <w:right w:val="single" w:sz="12" w:space="0" w:color="auto"/>
                  </w:tcBorders>
                  <w:shd w:val="clear" w:color="auto" w:fill="FFFF00"/>
                </w:tcPr>
                <w:p w:rsidR="0069442B" w:rsidRPr="006C776F" w:rsidRDefault="0069442B" w:rsidP="00CE175B">
                  <w:pPr>
                    <w:pStyle w:val="KeinLeerraum"/>
                    <w:rPr>
                      <w:rFonts w:ascii="Arial" w:hAnsi="Arial" w:cs="Arial"/>
                      <w:b/>
                      <w:sz w:val="10"/>
                      <w:szCs w:val="10"/>
                    </w:rPr>
                  </w:pPr>
                  <w:r w:rsidRPr="006C776F">
                    <w:rPr>
                      <w:rFonts w:ascii="Arial" w:hAnsi="Arial" w:cs="Arial"/>
                      <w:sz w:val="10"/>
                      <w:szCs w:val="10"/>
                    </w:rPr>
                    <w:t xml:space="preserve">Die Rede als Ausdruck der </w:t>
                  </w:r>
                  <w:proofErr w:type="spellStart"/>
                  <w:r w:rsidRPr="006C776F">
                    <w:rPr>
                      <w:rFonts w:ascii="Arial" w:hAnsi="Arial" w:cs="Arial"/>
                      <w:i/>
                      <w:sz w:val="10"/>
                      <w:szCs w:val="10"/>
                    </w:rPr>
                    <w:t>ars</w:t>
                  </w:r>
                  <w:proofErr w:type="spellEnd"/>
                  <w:r w:rsidRPr="006C776F">
                    <w:rPr>
                      <w:rFonts w:ascii="Arial" w:hAnsi="Arial" w:cs="Arial"/>
                      <w:i/>
                      <w:sz w:val="10"/>
                      <w:szCs w:val="10"/>
                    </w:rPr>
                    <w:t xml:space="preserve"> </w:t>
                  </w:r>
                  <w:proofErr w:type="spellStart"/>
                  <w:r w:rsidRPr="006C776F">
                    <w:rPr>
                      <w:rFonts w:ascii="Arial" w:hAnsi="Arial" w:cs="Arial"/>
                      <w:i/>
                      <w:sz w:val="10"/>
                      <w:szCs w:val="10"/>
                    </w:rPr>
                    <w:t>bene</w:t>
                  </w:r>
                  <w:proofErr w:type="spellEnd"/>
                  <w:r w:rsidRPr="006C776F">
                    <w:rPr>
                      <w:rFonts w:ascii="Arial" w:hAnsi="Arial" w:cs="Arial"/>
                      <w:i/>
                      <w:sz w:val="10"/>
                      <w:szCs w:val="10"/>
                    </w:rPr>
                    <w:t xml:space="preserve"> </w:t>
                  </w:r>
                  <w:proofErr w:type="spellStart"/>
                  <w:r w:rsidRPr="006C776F">
                    <w:rPr>
                      <w:rFonts w:ascii="Arial" w:hAnsi="Arial" w:cs="Arial"/>
                      <w:i/>
                      <w:sz w:val="10"/>
                      <w:szCs w:val="10"/>
                    </w:rPr>
                    <w:t>dicendi</w:t>
                  </w:r>
                  <w:proofErr w:type="spellEnd"/>
                </w:p>
              </w:tc>
              <w:tc>
                <w:tcPr>
                  <w:tcW w:w="1576" w:type="dxa"/>
                  <w:tcBorders>
                    <w:top w:val="single" w:sz="12" w:space="0" w:color="auto"/>
                    <w:left w:val="single" w:sz="12" w:space="0" w:color="auto"/>
                    <w:bottom w:val="single" w:sz="12" w:space="0" w:color="auto"/>
                    <w:right w:val="single" w:sz="12" w:space="0" w:color="auto"/>
                  </w:tcBorders>
                  <w:shd w:val="clear" w:color="auto" w:fill="FFFF00"/>
                </w:tcPr>
                <w:p w:rsidR="0069442B" w:rsidRPr="006C776F" w:rsidRDefault="0069442B" w:rsidP="00CE175B">
                  <w:pPr>
                    <w:pStyle w:val="KeinLeerraum"/>
                    <w:rPr>
                      <w:rFonts w:ascii="Arial" w:hAnsi="Arial" w:cs="Arial"/>
                      <w:b/>
                      <w:i/>
                      <w:sz w:val="10"/>
                      <w:szCs w:val="10"/>
                    </w:rPr>
                  </w:pPr>
                </w:p>
              </w:tc>
              <w:tc>
                <w:tcPr>
                  <w:tcW w:w="1576" w:type="dxa"/>
                  <w:tcBorders>
                    <w:top w:val="single" w:sz="12" w:space="0" w:color="auto"/>
                    <w:left w:val="single" w:sz="12" w:space="0" w:color="auto"/>
                    <w:bottom w:val="single" w:sz="12" w:space="0" w:color="auto"/>
                    <w:right w:val="single" w:sz="12" w:space="0" w:color="auto"/>
                  </w:tcBorders>
                </w:tcPr>
                <w:p w:rsidR="0069442B" w:rsidRPr="006C776F" w:rsidRDefault="0069442B" w:rsidP="00CE175B">
                  <w:pPr>
                    <w:pStyle w:val="KeinLeerraum"/>
                    <w:rPr>
                      <w:rFonts w:ascii="Arial" w:hAnsi="Arial" w:cs="Arial"/>
                      <w:sz w:val="10"/>
                      <w:szCs w:val="10"/>
                    </w:rPr>
                  </w:pPr>
                  <w:r w:rsidRPr="006C776F">
                    <w:rPr>
                      <w:rFonts w:ascii="Arial" w:hAnsi="Arial" w:cs="Arial"/>
                      <w:sz w:val="10"/>
                      <w:szCs w:val="10"/>
                    </w:rPr>
                    <w:t xml:space="preserve">Stoische und epikureische Philosophie </w:t>
                  </w:r>
                </w:p>
                <w:p w:rsidR="0069442B" w:rsidRPr="006C776F" w:rsidRDefault="0069442B" w:rsidP="00CE175B">
                  <w:pPr>
                    <w:pStyle w:val="KeinLeerraum"/>
                    <w:rPr>
                      <w:rFonts w:ascii="Arial" w:hAnsi="Arial" w:cs="Arial"/>
                      <w:sz w:val="10"/>
                      <w:szCs w:val="10"/>
                    </w:rPr>
                  </w:pPr>
                </w:p>
                <w:p w:rsidR="0069442B" w:rsidRPr="006C776F" w:rsidRDefault="0069442B" w:rsidP="00CE175B">
                  <w:pPr>
                    <w:pStyle w:val="KeinLeerraum"/>
                    <w:rPr>
                      <w:rFonts w:ascii="Arial" w:hAnsi="Arial" w:cs="Arial"/>
                      <w:sz w:val="10"/>
                      <w:szCs w:val="10"/>
                    </w:rPr>
                  </w:pPr>
                  <w:r w:rsidRPr="006C776F">
                    <w:rPr>
                      <w:rFonts w:ascii="Arial" w:hAnsi="Arial" w:cs="Arial"/>
                      <w:sz w:val="10"/>
                      <w:szCs w:val="10"/>
                    </w:rPr>
                    <w:t xml:space="preserve">Ethische Normen und Lebenspraxis </w:t>
                  </w:r>
                </w:p>
                <w:p w:rsidR="0069442B" w:rsidRPr="006C776F" w:rsidRDefault="0069442B" w:rsidP="00CE175B">
                  <w:pPr>
                    <w:pStyle w:val="KeinLeerraum"/>
                    <w:rPr>
                      <w:rFonts w:ascii="Arial" w:hAnsi="Arial" w:cs="Arial"/>
                      <w:sz w:val="10"/>
                      <w:szCs w:val="10"/>
                    </w:rPr>
                  </w:pPr>
                </w:p>
                <w:p w:rsidR="0069442B" w:rsidRPr="006C776F" w:rsidRDefault="0069442B" w:rsidP="00CE175B">
                  <w:pPr>
                    <w:pStyle w:val="KeinLeerraum"/>
                    <w:rPr>
                      <w:rFonts w:ascii="Arial" w:hAnsi="Arial" w:cs="Arial"/>
                      <w:b/>
                      <w:sz w:val="10"/>
                      <w:szCs w:val="10"/>
                    </w:rPr>
                  </w:pPr>
                  <w:r w:rsidRPr="006C776F">
                    <w:rPr>
                      <w:rFonts w:ascii="Arial" w:hAnsi="Arial" w:cs="Arial"/>
                      <w:sz w:val="10"/>
                      <w:szCs w:val="10"/>
                    </w:rPr>
                    <w:t>Sinnfragen der menschlichen Existenz</w:t>
                  </w:r>
                </w:p>
              </w:tc>
              <w:tc>
                <w:tcPr>
                  <w:tcW w:w="1576" w:type="dxa"/>
                  <w:tcBorders>
                    <w:top w:val="single" w:sz="12" w:space="0" w:color="auto"/>
                    <w:left w:val="single" w:sz="12" w:space="0" w:color="auto"/>
                    <w:bottom w:val="single" w:sz="12" w:space="0" w:color="auto"/>
                    <w:right w:val="single" w:sz="12" w:space="0" w:color="auto"/>
                  </w:tcBorders>
                </w:tcPr>
                <w:p w:rsidR="0069442B" w:rsidRPr="006C776F" w:rsidRDefault="0069442B" w:rsidP="00CE175B">
                  <w:pPr>
                    <w:pStyle w:val="KeinLeerraum"/>
                    <w:rPr>
                      <w:rFonts w:ascii="Arial" w:hAnsi="Arial" w:cs="Arial"/>
                      <w:sz w:val="10"/>
                      <w:szCs w:val="10"/>
                    </w:rPr>
                  </w:pPr>
                  <w:r w:rsidRPr="006C776F">
                    <w:rPr>
                      <w:rFonts w:ascii="Arial" w:hAnsi="Arial" w:cs="Arial"/>
                      <w:sz w:val="10"/>
                      <w:szCs w:val="10"/>
                    </w:rPr>
                    <w:t xml:space="preserve">Der Mythos und seine Funktion </w:t>
                  </w:r>
                </w:p>
                <w:p w:rsidR="0069442B" w:rsidRPr="006C776F" w:rsidRDefault="0069442B" w:rsidP="00CE175B">
                  <w:pPr>
                    <w:pStyle w:val="KeinLeerraum"/>
                    <w:rPr>
                      <w:rFonts w:ascii="Arial" w:hAnsi="Arial" w:cs="Arial"/>
                      <w:sz w:val="10"/>
                      <w:szCs w:val="10"/>
                    </w:rPr>
                  </w:pPr>
                </w:p>
                <w:p w:rsidR="0069442B" w:rsidRPr="006C776F" w:rsidRDefault="0069442B" w:rsidP="00CE175B">
                  <w:pPr>
                    <w:pStyle w:val="KeinLeerraum"/>
                    <w:rPr>
                      <w:rFonts w:ascii="Arial" w:hAnsi="Arial" w:cs="Arial"/>
                      <w:sz w:val="10"/>
                      <w:szCs w:val="10"/>
                    </w:rPr>
                  </w:pPr>
                  <w:r w:rsidRPr="006C776F">
                    <w:rPr>
                      <w:rFonts w:ascii="Arial" w:hAnsi="Arial" w:cs="Arial"/>
                      <w:sz w:val="10"/>
                      <w:szCs w:val="10"/>
                    </w:rPr>
                    <w:t xml:space="preserve">Römische Göttervorstellungen und ihre Bedeutung für den römischen Staat, seine Herrscher und das </w:t>
                  </w:r>
                  <w:r w:rsidRPr="006C776F">
                    <w:rPr>
                      <w:rFonts w:ascii="Arial" w:hAnsi="Arial" w:cs="Arial"/>
                      <w:i/>
                      <w:sz w:val="10"/>
                      <w:szCs w:val="10"/>
                    </w:rPr>
                    <w:t xml:space="preserve">Imperium </w:t>
                  </w:r>
                  <w:proofErr w:type="spellStart"/>
                  <w:r w:rsidRPr="006C776F">
                    <w:rPr>
                      <w:rFonts w:ascii="Arial" w:hAnsi="Arial" w:cs="Arial"/>
                      <w:i/>
                      <w:sz w:val="10"/>
                      <w:szCs w:val="10"/>
                    </w:rPr>
                    <w:t>Romanum</w:t>
                  </w:r>
                  <w:proofErr w:type="spellEnd"/>
                  <w:r w:rsidRPr="006C776F">
                    <w:rPr>
                      <w:rFonts w:ascii="Arial" w:hAnsi="Arial" w:cs="Arial"/>
                      <w:sz w:val="10"/>
                      <w:szCs w:val="10"/>
                    </w:rPr>
                    <w:t xml:space="preserve"> </w:t>
                  </w:r>
                </w:p>
                <w:p w:rsidR="0069442B" w:rsidRPr="006C776F" w:rsidRDefault="0069442B" w:rsidP="00CE175B">
                  <w:pPr>
                    <w:pStyle w:val="KeinLeerraum"/>
                    <w:rPr>
                      <w:rFonts w:ascii="Arial" w:hAnsi="Arial" w:cs="Arial"/>
                      <w:sz w:val="10"/>
                      <w:szCs w:val="10"/>
                    </w:rPr>
                  </w:pPr>
                </w:p>
                <w:p w:rsidR="0069442B" w:rsidRPr="006C776F" w:rsidRDefault="0069442B" w:rsidP="00CE175B">
                  <w:pPr>
                    <w:pStyle w:val="KeinLeerraum"/>
                    <w:rPr>
                      <w:rFonts w:ascii="Arial" w:hAnsi="Arial" w:cs="Arial"/>
                      <w:b/>
                      <w:sz w:val="10"/>
                      <w:szCs w:val="10"/>
                    </w:rPr>
                  </w:pPr>
                  <w:r w:rsidRPr="006C776F">
                    <w:rPr>
                      <w:rFonts w:ascii="Arial" w:hAnsi="Arial" w:cs="Arial"/>
                      <w:sz w:val="10"/>
                      <w:szCs w:val="10"/>
                    </w:rPr>
                    <w:t>Christentum und römischer Staat</w:t>
                  </w:r>
                </w:p>
              </w:tc>
            </w:tr>
            <w:tr w:rsidR="00946ED8" w:rsidRPr="006C776F" w:rsidTr="001A26BC">
              <w:trPr>
                <w:trHeight w:val="1010"/>
              </w:trPr>
              <w:tc>
                <w:tcPr>
                  <w:tcW w:w="1576" w:type="dxa"/>
                  <w:tcBorders>
                    <w:top w:val="single" w:sz="12" w:space="0" w:color="auto"/>
                    <w:left w:val="single" w:sz="12" w:space="0" w:color="auto"/>
                    <w:right w:val="single" w:sz="12" w:space="0" w:color="auto"/>
                  </w:tcBorders>
                  <w:shd w:val="clear" w:color="auto" w:fill="F2DBDB"/>
                </w:tcPr>
                <w:p w:rsidR="0069442B" w:rsidRPr="006C776F" w:rsidRDefault="0069442B" w:rsidP="00CE175B">
                  <w:pPr>
                    <w:spacing w:after="0" w:line="240" w:lineRule="auto"/>
                    <w:jc w:val="left"/>
                    <w:rPr>
                      <w:rFonts w:cs="Arial"/>
                      <w:sz w:val="10"/>
                      <w:szCs w:val="10"/>
                    </w:rPr>
                  </w:pPr>
                  <w:r w:rsidRPr="006C776F">
                    <w:rPr>
                      <w:rFonts w:cs="Arial"/>
                      <w:sz w:val="10"/>
                      <w:szCs w:val="10"/>
                    </w:rPr>
                    <w:t>Grundlagen und Prinzipien politischen Denkens und Handelns in Rom ausgehend von</w:t>
                  </w:r>
                </w:p>
                <w:p w:rsidR="0069442B" w:rsidRPr="006C776F" w:rsidRDefault="0069442B" w:rsidP="00CE175B">
                  <w:pPr>
                    <w:spacing w:after="0" w:line="240" w:lineRule="auto"/>
                    <w:jc w:val="left"/>
                    <w:rPr>
                      <w:rFonts w:cs="Arial"/>
                      <w:sz w:val="10"/>
                      <w:szCs w:val="10"/>
                    </w:rPr>
                  </w:pPr>
                </w:p>
                <w:p w:rsidR="0069442B" w:rsidRPr="006C776F" w:rsidRDefault="0069442B" w:rsidP="00CE175B">
                  <w:pPr>
                    <w:spacing w:after="0" w:line="240" w:lineRule="auto"/>
                    <w:jc w:val="left"/>
                    <w:rPr>
                      <w:rFonts w:cs="Arial"/>
                      <w:b/>
                      <w:sz w:val="14"/>
                      <w:szCs w:val="14"/>
                    </w:rPr>
                  </w:pPr>
                  <w:r w:rsidRPr="006C776F">
                    <w:rPr>
                      <w:rFonts w:cs="Arial"/>
                      <w:sz w:val="10"/>
                      <w:szCs w:val="10"/>
                    </w:rPr>
                    <w:t xml:space="preserve">Cicero, De </w:t>
                  </w:r>
                  <w:proofErr w:type="spellStart"/>
                  <w:r w:rsidRPr="006C776F">
                    <w:rPr>
                      <w:rFonts w:cs="Arial"/>
                      <w:sz w:val="10"/>
                      <w:szCs w:val="10"/>
                    </w:rPr>
                    <w:t>officiis</w:t>
                  </w:r>
                  <w:proofErr w:type="spellEnd"/>
                  <w:r w:rsidRPr="006C776F">
                    <w:rPr>
                      <w:rFonts w:cs="Arial"/>
                      <w:sz w:val="10"/>
                      <w:szCs w:val="10"/>
                    </w:rPr>
                    <w:t xml:space="preserve"> (Auswahl)</w:t>
                  </w:r>
                </w:p>
              </w:tc>
              <w:tc>
                <w:tcPr>
                  <w:tcW w:w="1576" w:type="dxa"/>
                  <w:tcBorders>
                    <w:top w:val="single" w:sz="12" w:space="0" w:color="auto"/>
                    <w:left w:val="single" w:sz="12" w:space="0" w:color="auto"/>
                    <w:right w:val="single" w:sz="12" w:space="0" w:color="auto"/>
                  </w:tcBorders>
                  <w:shd w:val="clear" w:color="auto" w:fill="F2DBDB"/>
                </w:tcPr>
                <w:p w:rsidR="0069442B" w:rsidRPr="006C776F" w:rsidRDefault="0069442B" w:rsidP="00CE175B">
                  <w:pPr>
                    <w:spacing w:after="0" w:line="240" w:lineRule="auto"/>
                    <w:jc w:val="left"/>
                    <w:rPr>
                      <w:rFonts w:cs="Arial"/>
                      <w:sz w:val="10"/>
                      <w:szCs w:val="10"/>
                    </w:rPr>
                  </w:pPr>
                  <w:r w:rsidRPr="006C776F">
                    <w:rPr>
                      <w:rFonts w:cs="Arial"/>
                      <w:sz w:val="10"/>
                      <w:szCs w:val="10"/>
                    </w:rPr>
                    <w:t xml:space="preserve">Geschichte und Geschehen in realistischer und mythologischer Deutung ausgehend von </w:t>
                  </w:r>
                </w:p>
                <w:p w:rsidR="0069442B" w:rsidRPr="006C776F" w:rsidRDefault="0069442B" w:rsidP="00CE175B">
                  <w:pPr>
                    <w:spacing w:after="0" w:line="240" w:lineRule="auto"/>
                    <w:jc w:val="left"/>
                    <w:rPr>
                      <w:rFonts w:cs="Arial"/>
                      <w:sz w:val="10"/>
                      <w:szCs w:val="10"/>
                    </w:rPr>
                  </w:pPr>
                </w:p>
                <w:p w:rsidR="0069442B" w:rsidRPr="006C776F" w:rsidRDefault="0069442B" w:rsidP="00CE175B">
                  <w:pPr>
                    <w:spacing w:after="0" w:line="240" w:lineRule="auto"/>
                    <w:jc w:val="left"/>
                    <w:rPr>
                      <w:rFonts w:cs="Arial"/>
                      <w:b/>
                      <w:sz w:val="10"/>
                      <w:szCs w:val="10"/>
                    </w:rPr>
                  </w:pPr>
                  <w:r w:rsidRPr="006C776F">
                    <w:rPr>
                      <w:rFonts w:cs="Arial"/>
                      <w:smallCaps/>
                      <w:sz w:val="10"/>
                      <w:szCs w:val="10"/>
                    </w:rPr>
                    <w:t>Livius</w:t>
                  </w:r>
                  <w:r w:rsidRPr="006C776F">
                    <w:rPr>
                      <w:rFonts w:cs="Arial"/>
                      <w:sz w:val="10"/>
                      <w:szCs w:val="10"/>
                    </w:rPr>
                    <w:t xml:space="preserve">, </w:t>
                  </w:r>
                  <w:r w:rsidRPr="006C776F">
                    <w:rPr>
                      <w:rFonts w:cs="Arial"/>
                      <w:i/>
                      <w:sz w:val="10"/>
                      <w:szCs w:val="10"/>
                    </w:rPr>
                    <w:t xml:space="preserve">Ab </w:t>
                  </w:r>
                  <w:proofErr w:type="spellStart"/>
                  <w:r w:rsidRPr="006C776F">
                    <w:rPr>
                      <w:rFonts w:cs="Arial"/>
                      <w:i/>
                      <w:sz w:val="10"/>
                      <w:szCs w:val="10"/>
                    </w:rPr>
                    <w:t>urbe</w:t>
                  </w:r>
                  <w:proofErr w:type="spellEnd"/>
                  <w:r w:rsidRPr="006C776F">
                    <w:rPr>
                      <w:rFonts w:cs="Arial"/>
                      <w:i/>
                      <w:sz w:val="10"/>
                      <w:szCs w:val="10"/>
                    </w:rPr>
                    <w:t xml:space="preserve"> </w:t>
                  </w:r>
                  <w:proofErr w:type="spellStart"/>
                  <w:r w:rsidRPr="006C776F">
                    <w:rPr>
                      <w:rFonts w:cs="Arial"/>
                      <w:i/>
                      <w:sz w:val="10"/>
                      <w:szCs w:val="10"/>
                    </w:rPr>
                    <w:t>condita</w:t>
                  </w:r>
                  <w:proofErr w:type="spellEnd"/>
                  <w:r w:rsidRPr="006C776F">
                    <w:rPr>
                      <w:rFonts w:cs="Arial"/>
                      <w:sz w:val="10"/>
                      <w:szCs w:val="10"/>
                    </w:rPr>
                    <w:t>, 1. Dekade (Auswahl)</w:t>
                  </w:r>
                </w:p>
              </w:tc>
              <w:tc>
                <w:tcPr>
                  <w:tcW w:w="1576" w:type="dxa"/>
                  <w:tcBorders>
                    <w:top w:val="single" w:sz="12" w:space="0" w:color="auto"/>
                    <w:left w:val="single" w:sz="12" w:space="0" w:color="auto"/>
                    <w:right w:val="single" w:sz="12" w:space="0" w:color="auto"/>
                  </w:tcBorders>
                  <w:shd w:val="clear" w:color="auto" w:fill="FFFF00"/>
                </w:tcPr>
                <w:p w:rsidR="0069442B" w:rsidRPr="006C776F" w:rsidRDefault="0069442B" w:rsidP="00CE175B">
                  <w:pPr>
                    <w:spacing w:after="0" w:line="240" w:lineRule="auto"/>
                    <w:rPr>
                      <w:rFonts w:cs="Arial"/>
                      <w:b/>
                      <w:i/>
                      <w:sz w:val="10"/>
                      <w:szCs w:val="10"/>
                    </w:rPr>
                  </w:pPr>
                </w:p>
              </w:tc>
              <w:tc>
                <w:tcPr>
                  <w:tcW w:w="1576" w:type="dxa"/>
                  <w:tcBorders>
                    <w:top w:val="single" w:sz="12" w:space="0" w:color="auto"/>
                    <w:left w:val="single" w:sz="12" w:space="0" w:color="auto"/>
                  </w:tcBorders>
                  <w:shd w:val="clear" w:color="auto" w:fill="FFFF00"/>
                </w:tcPr>
                <w:p w:rsidR="0069442B" w:rsidRPr="006C776F" w:rsidRDefault="0069442B" w:rsidP="00CE175B">
                  <w:pPr>
                    <w:spacing w:after="0" w:line="240" w:lineRule="auto"/>
                    <w:rPr>
                      <w:rFonts w:cs="Arial"/>
                      <w:b/>
                      <w:sz w:val="10"/>
                      <w:szCs w:val="10"/>
                    </w:rPr>
                  </w:pPr>
                  <w:r w:rsidRPr="006C776F">
                    <w:rPr>
                      <w:rFonts w:cs="Arial"/>
                      <w:b/>
                      <w:i/>
                      <w:sz w:val="10"/>
                      <w:szCs w:val="10"/>
                    </w:rPr>
                    <w:t>entfällt im GK vollständig</w:t>
                  </w:r>
                </w:p>
              </w:tc>
              <w:tc>
                <w:tcPr>
                  <w:tcW w:w="1576" w:type="dxa"/>
                  <w:tcBorders>
                    <w:top w:val="single" w:sz="12" w:space="0" w:color="auto"/>
                    <w:right w:val="single" w:sz="12" w:space="0" w:color="auto"/>
                  </w:tcBorders>
                  <w:shd w:val="clear" w:color="auto" w:fill="F2DBDB"/>
                </w:tcPr>
                <w:p w:rsidR="0069442B" w:rsidRPr="006C776F" w:rsidRDefault="0069442B" w:rsidP="00CE175B">
                  <w:pPr>
                    <w:spacing w:after="0" w:line="240" w:lineRule="auto"/>
                    <w:jc w:val="left"/>
                    <w:rPr>
                      <w:rFonts w:cs="Arial"/>
                      <w:sz w:val="10"/>
                      <w:szCs w:val="10"/>
                    </w:rPr>
                  </w:pPr>
                  <w:r w:rsidRPr="006C776F">
                    <w:rPr>
                      <w:rFonts w:cs="Arial"/>
                      <w:sz w:val="10"/>
                      <w:szCs w:val="10"/>
                    </w:rPr>
                    <w:t xml:space="preserve">Die </w:t>
                  </w:r>
                  <w:proofErr w:type="spellStart"/>
                  <w:r w:rsidRPr="006C776F">
                    <w:rPr>
                      <w:rFonts w:cs="Arial"/>
                      <w:sz w:val="10"/>
                      <w:szCs w:val="10"/>
                    </w:rPr>
                    <w:t>philosophi-sche</w:t>
                  </w:r>
                  <w:proofErr w:type="spellEnd"/>
                  <w:r w:rsidRPr="006C776F">
                    <w:rPr>
                      <w:rFonts w:cs="Arial"/>
                      <w:sz w:val="10"/>
                      <w:szCs w:val="10"/>
                    </w:rPr>
                    <w:t xml:space="preserve"> Durch-</w:t>
                  </w:r>
                  <w:proofErr w:type="spellStart"/>
                  <w:r w:rsidRPr="006C776F">
                    <w:rPr>
                      <w:rFonts w:cs="Arial"/>
                      <w:sz w:val="10"/>
                      <w:szCs w:val="10"/>
                    </w:rPr>
                    <w:t>dringung</w:t>
                  </w:r>
                  <w:proofErr w:type="spellEnd"/>
                  <w:r w:rsidRPr="006C776F">
                    <w:rPr>
                      <w:rFonts w:cs="Arial"/>
                      <w:sz w:val="10"/>
                      <w:szCs w:val="10"/>
                    </w:rPr>
                    <w:t xml:space="preserve"> des Alltags aus-gehend von </w:t>
                  </w:r>
                </w:p>
                <w:p w:rsidR="0069442B" w:rsidRPr="006C776F" w:rsidRDefault="0069442B" w:rsidP="00CE175B">
                  <w:pPr>
                    <w:spacing w:after="0" w:line="240" w:lineRule="auto"/>
                    <w:jc w:val="left"/>
                    <w:rPr>
                      <w:rFonts w:cs="Arial"/>
                      <w:sz w:val="10"/>
                      <w:szCs w:val="10"/>
                    </w:rPr>
                  </w:pPr>
                </w:p>
                <w:p w:rsidR="0069442B" w:rsidRPr="006C776F" w:rsidRDefault="0069442B" w:rsidP="00CE175B">
                  <w:pPr>
                    <w:spacing w:after="0" w:line="240" w:lineRule="auto"/>
                    <w:jc w:val="left"/>
                    <w:rPr>
                      <w:rFonts w:cs="Arial"/>
                      <w:b/>
                      <w:sz w:val="10"/>
                      <w:szCs w:val="10"/>
                    </w:rPr>
                  </w:pPr>
                  <w:r w:rsidRPr="006C776F">
                    <w:rPr>
                      <w:rFonts w:cs="Arial"/>
                      <w:smallCaps/>
                      <w:sz w:val="10"/>
                      <w:szCs w:val="10"/>
                    </w:rPr>
                    <w:t>Seneca</w:t>
                  </w:r>
                  <w:r w:rsidRPr="006C776F">
                    <w:rPr>
                      <w:rFonts w:cs="Arial"/>
                      <w:sz w:val="10"/>
                      <w:szCs w:val="10"/>
                    </w:rPr>
                    <w:t xml:space="preserve">, </w:t>
                  </w:r>
                  <w:proofErr w:type="spellStart"/>
                  <w:r w:rsidRPr="006C776F">
                    <w:rPr>
                      <w:rFonts w:cs="Arial"/>
                      <w:i/>
                      <w:sz w:val="10"/>
                      <w:szCs w:val="10"/>
                    </w:rPr>
                    <w:t>Epistulae</w:t>
                  </w:r>
                  <w:proofErr w:type="spellEnd"/>
                  <w:r w:rsidRPr="006C776F">
                    <w:rPr>
                      <w:rFonts w:cs="Arial"/>
                      <w:i/>
                      <w:sz w:val="10"/>
                      <w:szCs w:val="10"/>
                    </w:rPr>
                    <w:t xml:space="preserve"> </w:t>
                  </w:r>
                  <w:proofErr w:type="spellStart"/>
                  <w:r w:rsidRPr="006C776F">
                    <w:rPr>
                      <w:rFonts w:cs="Arial"/>
                      <w:i/>
                      <w:sz w:val="10"/>
                      <w:szCs w:val="10"/>
                    </w:rPr>
                    <w:t>morales</w:t>
                  </w:r>
                  <w:proofErr w:type="spellEnd"/>
                  <w:r w:rsidRPr="006C776F">
                    <w:rPr>
                      <w:rFonts w:cs="Arial"/>
                      <w:i/>
                      <w:sz w:val="10"/>
                      <w:szCs w:val="10"/>
                    </w:rPr>
                    <w:t xml:space="preserve"> ad </w:t>
                  </w:r>
                  <w:proofErr w:type="spellStart"/>
                  <w:r w:rsidRPr="006C776F">
                    <w:rPr>
                      <w:rFonts w:cs="Arial"/>
                      <w:i/>
                      <w:sz w:val="10"/>
                      <w:szCs w:val="10"/>
                    </w:rPr>
                    <w:t>Lucilium</w:t>
                  </w:r>
                  <w:proofErr w:type="spellEnd"/>
                  <w:r w:rsidRPr="006C776F">
                    <w:rPr>
                      <w:rFonts w:cs="Arial"/>
                      <w:sz w:val="10"/>
                      <w:szCs w:val="10"/>
                    </w:rPr>
                    <w:t xml:space="preserve"> (Auswahl)</w:t>
                  </w:r>
                </w:p>
              </w:tc>
              <w:tc>
                <w:tcPr>
                  <w:tcW w:w="1576" w:type="dxa"/>
                  <w:tcBorders>
                    <w:top w:val="single" w:sz="12" w:space="0" w:color="auto"/>
                    <w:left w:val="single" w:sz="12" w:space="0" w:color="auto"/>
                    <w:right w:val="single" w:sz="12" w:space="0" w:color="auto"/>
                  </w:tcBorders>
                  <w:shd w:val="clear" w:color="auto" w:fill="F2DBDB"/>
                </w:tcPr>
                <w:p w:rsidR="0069442B" w:rsidRPr="006C776F" w:rsidRDefault="0069442B" w:rsidP="00CE175B">
                  <w:pPr>
                    <w:spacing w:after="0" w:line="240" w:lineRule="auto"/>
                    <w:jc w:val="left"/>
                    <w:rPr>
                      <w:rFonts w:cs="Arial"/>
                      <w:sz w:val="10"/>
                      <w:szCs w:val="10"/>
                    </w:rPr>
                  </w:pPr>
                  <w:r w:rsidRPr="006C776F">
                    <w:rPr>
                      <w:rFonts w:cs="Arial"/>
                      <w:sz w:val="10"/>
                      <w:szCs w:val="10"/>
                    </w:rPr>
                    <w:t>Mythologische Gestalten, Weltschöpfung und Wandlung ausgehend von</w:t>
                  </w:r>
                </w:p>
                <w:p w:rsidR="0069442B" w:rsidRPr="006C776F" w:rsidRDefault="0069442B" w:rsidP="00CE175B">
                  <w:pPr>
                    <w:spacing w:after="0" w:line="240" w:lineRule="auto"/>
                    <w:jc w:val="left"/>
                    <w:rPr>
                      <w:rFonts w:cs="Arial"/>
                      <w:sz w:val="10"/>
                      <w:szCs w:val="10"/>
                    </w:rPr>
                  </w:pPr>
                </w:p>
                <w:p w:rsidR="0069442B" w:rsidRPr="006C776F" w:rsidRDefault="0069442B" w:rsidP="00CE175B">
                  <w:pPr>
                    <w:spacing w:after="0" w:line="240" w:lineRule="auto"/>
                    <w:jc w:val="left"/>
                    <w:rPr>
                      <w:rFonts w:cs="Arial"/>
                      <w:b/>
                      <w:sz w:val="10"/>
                      <w:szCs w:val="10"/>
                    </w:rPr>
                  </w:pPr>
                  <w:r w:rsidRPr="006C776F">
                    <w:rPr>
                      <w:rFonts w:cs="Arial"/>
                      <w:smallCaps/>
                      <w:sz w:val="10"/>
                      <w:szCs w:val="10"/>
                    </w:rPr>
                    <w:t>Ovid</w:t>
                  </w:r>
                  <w:r w:rsidRPr="006C776F">
                    <w:rPr>
                      <w:rFonts w:cs="Arial"/>
                      <w:sz w:val="10"/>
                      <w:szCs w:val="10"/>
                    </w:rPr>
                    <w:t xml:space="preserve">, </w:t>
                  </w:r>
                  <w:r w:rsidRPr="006C776F">
                    <w:rPr>
                      <w:rFonts w:cs="Arial"/>
                      <w:i/>
                      <w:sz w:val="10"/>
                      <w:szCs w:val="10"/>
                    </w:rPr>
                    <w:t>Metamorphosen</w:t>
                  </w:r>
                  <w:r w:rsidRPr="006C776F">
                    <w:rPr>
                      <w:rFonts w:cs="Arial"/>
                      <w:sz w:val="10"/>
                      <w:szCs w:val="10"/>
                    </w:rPr>
                    <w:t xml:space="preserve"> (Auswahl)</w:t>
                  </w:r>
                </w:p>
              </w:tc>
            </w:tr>
          </w:tbl>
          <w:p w:rsidR="0069442B" w:rsidRPr="00590C47" w:rsidRDefault="0069442B" w:rsidP="00CE175B">
            <w:pPr>
              <w:spacing w:after="0" w:line="240" w:lineRule="auto"/>
              <w:jc w:val="center"/>
              <w:rPr>
                <w:rFonts w:cs="Arial"/>
                <w:b/>
              </w:rPr>
            </w:pPr>
          </w:p>
          <w:p w:rsidR="0069442B" w:rsidRPr="0076658C" w:rsidRDefault="0069442B" w:rsidP="00CE175B">
            <w:pPr>
              <w:tabs>
                <w:tab w:val="left" w:pos="5640"/>
              </w:tabs>
              <w:spacing w:after="0" w:line="240" w:lineRule="auto"/>
              <w:jc w:val="center"/>
              <w:rPr>
                <w:rFonts w:cs="Arial"/>
              </w:rPr>
            </w:pPr>
          </w:p>
        </w:tc>
      </w:tr>
    </w:tbl>
    <w:tbl>
      <w:tblPr>
        <w:tblpPr w:leftFromText="141" w:rightFromText="141" w:vertAnchor="text" w:horzAnchor="page" w:tblpX="4306" w:tblpY="-4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49"/>
      </w:tblGrid>
      <w:tr w:rsidR="00C020CD" w:rsidRPr="0076658C" w:rsidTr="00C020CD">
        <w:trPr>
          <w:cantSplit/>
          <w:trHeight w:val="1134"/>
        </w:trPr>
        <w:tc>
          <w:tcPr>
            <w:tcW w:w="9149" w:type="dxa"/>
          </w:tcPr>
          <w:p w:rsidR="00C020CD" w:rsidRPr="00C020CD" w:rsidRDefault="00C020CD" w:rsidP="00C020CD">
            <w:pPr>
              <w:spacing w:after="0" w:line="240" w:lineRule="auto"/>
              <w:jc w:val="center"/>
              <w:rPr>
                <w:rFonts w:cs="Arial"/>
                <w:b/>
                <w:sz w:val="22"/>
                <w:szCs w:val="24"/>
              </w:rPr>
            </w:pPr>
            <w:r w:rsidRPr="00C020CD">
              <w:rPr>
                <w:rFonts w:cs="Arial"/>
                <w:b/>
                <w:sz w:val="22"/>
                <w:szCs w:val="24"/>
              </w:rPr>
              <w:lastRenderedPageBreak/>
              <w:t>Leistungskurs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0"/>
              <w:gridCol w:w="1594"/>
              <w:gridCol w:w="1459"/>
              <w:gridCol w:w="1462"/>
              <w:gridCol w:w="1461"/>
              <w:gridCol w:w="1467"/>
            </w:tblGrid>
            <w:tr w:rsidR="00C020CD" w:rsidRPr="00C020CD" w:rsidTr="00CE175B">
              <w:tc>
                <w:tcPr>
                  <w:tcW w:w="1468" w:type="dxa"/>
                  <w:tcBorders>
                    <w:left w:val="single" w:sz="12" w:space="0" w:color="auto"/>
                    <w:bottom w:val="single" w:sz="12" w:space="0" w:color="auto"/>
                    <w:right w:val="single" w:sz="12" w:space="0" w:color="auto"/>
                  </w:tcBorders>
                </w:tcPr>
                <w:p w:rsidR="00C020CD" w:rsidRPr="00C020CD" w:rsidRDefault="00C020CD" w:rsidP="007A73F4">
                  <w:pPr>
                    <w:framePr w:hSpace="141" w:wrap="around" w:vAnchor="text" w:hAnchor="page" w:x="4306" w:y="-441"/>
                    <w:spacing w:after="0" w:line="240" w:lineRule="auto"/>
                    <w:jc w:val="center"/>
                    <w:rPr>
                      <w:rFonts w:cs="Arial"/>
                      <w:b/>
                      <w:sz w:val="14"/>
                      <w:szCs w:val="16"/>
                    </w:rPr>
                  </w:pPr>
                  <w:r w:rsidRPr="00C020CD">
                    <w:rPr>
                      <w:rFonts w:cs="Arial"/>
                      <w:b/>
                      <w:sz w:val="14"/>
                      <w:szCs w:val="16"/>
                    </w:rPr>
                    <w:t>Staat und Gesellschaft</w:t>
                  </w:r>
                </w:p>
              </w:tc>
              <w:tc>
                <w:tcPr>
                  <w:tcW w:w="1468" w:type="dxa"/>
                  <w:tcBorders>
                    <w:left w:val="single" w:sz="12" w:space="0" w:color="auto"/>
                    <w:bottom w:val="single" w:sz="12" w:space="0" w:color="auto"/>
                    <w:right w:val="single" w:sz="12" w:space="0" w:color="auto"/>
                  </w:tcBorders>
                </w:tcPr>
                <w:p w:rsidR="00C020CD" w:rsidRPr="00C020CD" w:rsidRDefault="00C020CD" w:rsidP="007A73F4">
                  <w:pPr>
                    <w:framePr w:hSpace="141" w:wrap="around" w:vAnchor="text" w:hAnchor="page" w:x="4306" w:y="-441"/>
                    <w:spacing w:after="0" w:line="240" w:lineRule="auto"/>
                    <w:jc w:val="center"/>
                    <w:rPr>
                      <w:rFonts w:cs="Arial"/>
                      <w:b/>
                      <w:sz w:val="14"/>
                      <w:szCs w:val="16"/>
                    </w:rPr>
                  </w:pPr>
                  <w:r w:rsidRPr="00C020CD">
                    <w:rPr>
                      <w:rFonts w:cs="Arial"/>
                      <w:b/>
                      <w:sz w:val="14"/>
                      <w:szCs w:val="16"/>
                    </w:rPr>
                    <w:t>Röm. Geschichte und Politik</w:t>
                  </w:r>
                </w:p>
              </w:tc>
              <w:tc>
                <w:tcPr>
                  <w:tcW w:w="1468" w:type="dxa"/>
                  <w:tcBorders>
                    <w:left w:val="single" w:sz="12" w:space="0" w:color="auto"/>
                    <w:bottom w:val="single" w:sz="12" w:space="0" w:color="auto"/>
                    <w:right w:val="single" w:sz="12" w:space="0" w:color="auto"/>
                  </w:tcBorders>
                  <w:shd w:val="clear" w:color="auto" w:fill="FFFF00"/>
                </w:tcPr>
                <w:p w:rsidR="00C020CD" w:rsidRPr="00C020CD" w:rsidRDefault="00C020CD" w:rsidP="007A73F4">
                  <w:pPr>
                    <w:framePr w:hSpace="141" w:wrap="around" w:vAnchor="text" w:hAnchor="page" w:x="4306" w:y="-441"/>
                    <w:spacing w:after="0" w:line="240" w:lineRule="auto"/>
                    <w:jc w:val="center"/>
                    <w:rPr>
                      <w:rFonts w:cs="Arial"/>
                      <w:b/>
                      <w:sz w:val="14"/>
                      <w:szCs w:val="16"/>
                    </w:rPr>
                  </w:pPr>
                  <w:r w:rsidRPr="00C020CD">
                    <w:rPr>
                      <w:rFonts w:cs="Arial"/>
                      <w:b/>
                      <w:sz w:val="14"/>
                      <w:szCs w:val="16"/>
                    </w:rPr>
                    <w:t>Rede und Rhetorik</w:t>
                  </w:r>
                </w:p>
              </w:tc>
              <w:tc>
                <w:tcPr>
                  <w:tcW w:w="1468" w:type="dxa"/>
                  <w:tcBorders>
                    <w:left w:val="single" w:sz="12" w:space="0" w:color="auto"/>
                    <w:bottom w:val="single" w:sz="12" w:space="0" w:color="auto"/>
                    <w:right w:val="single" w:sz="12" w:space="0" w:color="auto"/>
                  </w:tcBorders>
                  <w:shd w:val="clear" w:color="auto" w:fill="FFFF00"/>
                </w:tcPr>
                <w:p w:rsidR="00C020CD" w:rsidRPr="00C020CD" w:rsidRDefault="00C020CD" w:rsidP="007A73F4">
                  <w:pPr>
                    <w:framePr w:hSpace="141" w:wrap="around" w:vAnchor="text" w:hAnchor="page" w:x="4306" w:y="-441"/>
                    <w:spacing w:after="0" w:line="240" w:lineRule="auto"/>
                    <w:jc w:val="center"/>
                    <w:rPr>
                      <w:rFonts w:cs="Arial"/>
                      <w:b/>
                      <w:sz w:val="14"/>
                      <w:szCs w:val="16"/>
                    </w:rPr>
                  </w:pPr>
                  <w:r w:rsidRPr="00C020CD">
                    <w:rPr>
                      <w:rFonts w:cs="Arial"/>
                      <w:b/>
                      <w:sz w:val="14"/>
                      <w:szCs w:val="16"/>
                    </w:rPr>
                    <w:t xml:space="preserve">Welterfahrung und </w:t>
                  </w:r>
                  <w:proofErr w:type="spellStart"/>
                  <w:r w:rsidRPr="00C020CD">
                    <w:rPr>
                      <w:rFonts w:cs="Arial"/>
                      <w:b/>
                      <w:sz w:val="14"/>
                      <w:szCs w:val="16"/>
                    </w:rPr>
                    <w:t>menschl</w:t>
                  </w:r>
                  <w:proofErr w:type="spellEnd"/>
                  <w:r w:rsidRPr="00C020CD">
                    <w:rPr>
                      <w:rFonts w:cs="Arial"/>
                      <w:b/>
                      <w:sz w:val="14"/>
                      <w:szCs w:val="16"/>
                    </w:rPr>
                    <w:t>. Existenz</w:t>
                  </w:r>
                </w:p>
              </w:tc>
              <w:tc>
                <w:tcPr>
                  <w:tcW w:w="1468" w:type="dxa"/>
                  <w:tcBorders>
                    <w:left w:val="single" w:sz="12" w:space="0" w:color="auto"/>
                    <w:bottom w:val="single" w:sz="12" w:space="0" w:color="auto"/>
                    <w:right w:val="single" w:sz="12" w:space="0" w:color="auto"/>
                  </w:tcBorders>
                </w:tcPr>
                <w:p w:rsidR="00C020CD" w:rsidRPr="00C020CD" w:rsidRDefault="00C020CD" w:rsidP="007A73F4">
                  <w:pPr>
                    <w:framePr w:hSpace="141" w:wrap="around" w:vAnchor="text" w:hAnchor="page" w:x="4306" w:y="-441"/>
                    <w:spacing w:after="0" w:line="240" w:lineRule="auto"/>
                    <w:jc w:val="center"/>
                    <w:rPr>
                      <w:rFonts w:cs="Arial"/>
                      <w:b/>
                      <w:sz w:val="14"/>
                      <w:szCs w:val="16"/>
                    </w:rPr>
                  </w:pPr>
                  <w:r w:rsidRPr="00C020CD">
                    <w:rPr>
                      <w:rFonts w:cs="Arial"/>
                      <w:b/>
                      <w:sz w:val="14"/>
                      <w:szCs w:val="16"/>
                    </w:rPr>
                    <w:t>Röm. Philosophieren</w:t>
                  </w:r>
                </w:p>
              </w:tc>
              <w:tc>
                <w:tcPr>
                  <w:tcW w:w="1468" w:type="dxa"/>
                  <w:tcBorders>
                    <w:left w:val="single" w:sz="12" w:space="0" w:color="auto"/>
                    <w:bottom w:val="single" w:sz="12" w:space="0" w:color="auto"/>
                    <w:right w:val="single" w:sz="12" w:space="0" w:color="auto"/>
                  </w:tcBorders>
                </w:tcPr>
                <w:p w:rsidR="00C020CD" w:rsidRPr="00C020CD" w:rsidRDefault="00C020CD" w:rsidP="007A73F4">
                  <w:pPr>
                    <w:framePr w:hSpace="141" w:wrap="around" w:vAnchor="text" w:hAnchor="page" w:x="4306" w:y="-441"/>
                    <w:spacing w:after="0" w:line="240" w:lineRule="auto"/>
                    <w:jc w:val="center"/>
                    <w:rPr>
                      <w:rFonts w:cs="Arial"/>
                      <w:b/>
                      <w:sz w:val="14"/>
                      <w:szCs w:val="16"/>
                    </w:rPr>
                  </w:pPr>
                  <w:r w:rsidRPr="00C020CD">
                    <w:rPr>
                      <w:rFonts w:cs="Arial"/>
                      <w:b/>
                      <w:sz w:val="14"/>
                      <w:szCs w:val="16"/>
                    </w:rPr>
                    <w:t>Antike Mythologie, röm. Religion und Christentum</w:t>
                  </w:r>
                </w:p>
              </w:tc>
            </w:tr>
            <w:tr w:rsidR="00C020CD" w:rsidRPr="00C020CD" w:rsidTr="00CE175B">
              <w:tc>
                <w:tcPr>
                  <w:tcW w:w="1468" w:type="dxa"/>
                  <w:tcBorders>
                    <w:top w:val="single" w:sz="12" w:space="0" w:color="auto"/>
                    <w:left w:val="single" w:sz="12" w:space="0" w:color="auto"/>
                    <w:bottom w:val="single" w:sz="12" w:space="0" w:color="auto"/>
                    <w:right w:val="single" w:sz="12" w:space="0" w:color="auto"/>
                  </w:tcBorders>
                </w:tcPr>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 xml:space="preserve">Politische, soziale und ökonomische Strukturen des römischen Staates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Staatstheorie und Staats-</w:t>
                  </w:r>
                  <w:proofErr w:type="spellStart"/>
                  <w:r w:rsidRPr="00C020CD">
                    <w:rPr>
                      <w:rFonts w:cs="Arial"/>
                      <w:sz w:val="14"/>
                      <w:szCs w:val="16"/>
                    </w:rPr>
                    <w:t>wirklichkeit</w:t>
                  </w:r>
                  <w:proofErr w:type="spellEnd"/>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 xml:space="preserve">Römische Werte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b/>
                      <w:sz w:val="14"/>
                      <w:szCs w:val="16"/>
                    </w:rPr>
                  </w:pPr>
                  <w:r w:rsidRPr="00C020CD">
                    <w:rPr>
                      <w:rFonts w:cs="Arial"/>
                      <w:sz w:val="14"/>
                      <w:szCs w:val="16"/>
                    </w:rPr>
                    <w:t>Politische Betätigung und individuelle Existenz</w:t>
                  </w:r>
                </w:p>
              </w:tc>
              <w:tc>
                <w:tcPr>
                  <w:tcW w:w="1468" w:type="dxa"/>
                  <w:tcBorders>
                    <w:top w:val="single" w:sz="12" w:space="0" w:color="auto"/>
                    <w:left w:val="single" w:sz="12" w:space="0" w:color="auto"/>
                    <w:bottom w:val="single" w:sz="12" w:space="0" w:color="auto"/>
                    <w:right w:val="single" w:sz="12" w:space="0" w:color="auto"/>
                  </w:tcBorders>
                </w:tcPr>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 xml:space="preserve">Aufgabe der römischen Geschichtsschreibung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 xml:space="preserve">Mythos und Wirklichkeit – römische Frühzeit, </w:t>
                  </w:r>
                  <w:proofErr w:type="spellStart"/>
                  <w:r w:rsidRPr="00C020CD">
                    <w:rPr>
                      <w:rFonts w:cs="Arial"/>
                      <w:i/>
                      <w:sz w:val="14"/>
                      <w:szCs w:val="16"/>
                    </w:rPr>
                    <w:t>res</w:t>
                  </w:r>
                  <w:proofErr w:type="spellEnd"/>
                  <w:r w:rsidRPr="00C020CD">
                    <w:rPr>
                      <w:rFonts w:cs="Arial"/>
                      <w:i/>
                      <w:sz w:val="14"/>
                      <w:szCs w:val="16"/>
                    </w:rPr>
                    <w:t xml:space="preserve"> </w:t>
                  </w:r>
                  <w:proofErr w:type="spellStart"/>
                  <w:r w:rsidRPr="00C020CD">
                    <w:rPr>
                      <w:rFonts w:cs="Arial"/>
                      <w:i/>
                      <w:sz w:val="14"/>
                      <w:szCs w:val="16"/>
                    </w:rPr>
                    <w:t>publica</w:t>
                  </w:r>
                  <w:proofErr w:type="spellEnd"/>
                  <w:r w:rsidRPr="00C020CD">
                    <w:rPr>
                      <w:rFonts w:cs="Arial"/>
                      <w:sz w:val="14"/>
                      <w:szCs w:val="16"/>
                    </w:rPr>
                    <w:t xml:space="preserve"> und </w:t>
                  </w:r>
                  <w:proofErr w:type="spellStart"/>
                  <w:r w:rsidRPr="00C020CD">
                    <w:rPr>
                      <w:rFonts w:cs="Arial"/>
                      <w:i/>
                      <w:sz w:val="14"/>
                      <w:szCs w:val="16"/>
                    </w:rPr>
                    <w:t>Prinzipat</w:t>
                  </w:r>
                  <w:proofErr w:type="spellEnd"/>
                  <w:r w:rsidRPr="00C020CD">
                    <w:rPr>
                      <w:rFonts w:cs="Arial"/>
                      <w:sz w:val="14"/>
                      <w:szCs w:val="16"/>
                    </w:rPr>
                    <w:t xml:space="preserve">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sz w:val="14"/>
                      <w:szCs w:val="16"/>
                    </w:rPr>
                  </w:pPr>
                  <w:proofErr w:type="spellStart"/>
                  <w:r w:rsidRPr="00C020CD">
                    <w:rPr>
                      <w:rFonts w:cs="Arial"/>
                      <w:sz w:val="14"/>
                      <w:szCs w:val="16"/>
                    </w:rPr>
                    <w:t>Romidee</w:t>
                  </w:r>
                  <w:proofErr w:type="spellEnd"/>
                  <w:r w:rsidRPr="00C020CD">
                    <w:rPr>
                      <w:rFonts w:cs="Arial"/>
                      <w:sz w:val="14"/>
                      <w:szCs w:val="16"/>
                    </w:rPr>
                    <w:t xml:space="preserve"> und Romkritik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b/>
                      <w:sz w:val="14"/>
                      <w:szCs w:val="16"/>
                    </w:rPr>
                  </w:pPr>
                  <w:r w:rsidRPr="00C020CD">
                    <w:rPr>
                      <w:rFonts w:cs="Arial"/>
                      <w:sz w:val="14"/>
                      <w:szCs w:val="16"/>
                    </w:rPr>
                    <w:t>Rom in der Auseinandersetzung mit fremden Völkern</w:t>
                  </w:r>
                </w:p>
              </w:tc>
              <w:tc>
                <w:tcPr>
                  <w:tcW w:w="1468" w:type="dxa"/>
                  <w:tcBorders>
                    <w:top w:val="single" w:sz="12" w:space="0" w:color="auto"/>
                    <w:left w:val="single" w:sz="12" w:space="0" w:color="auto"/>
                    <w:bottom w:val="single" w:sz="12" w:space="0" w:color="auto"/>
                    <w:right w:val="single" w:sz="12" w:space="0" w:color="auto"/>
                  </w:tcBorders>
                  <w:shd w:val="clear" w:color="auto" w:fill="FFFF00"/>
                </w:tcPr>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Philosophische Grundlegung der Redekunst</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b/>
                      <w:sz w:val="14"/>
                      <w:szCs w:val="16"/>
                    </w:rPr>
                  </w:pPr>
                  <w:r w:rsidRPr="00C020CD">
                    <w:rPr>
                      <w:rFonts w:cs="Arial"/>
                      <w:sz w:val="14"/>
                      <w:szCs w:val="16"/>
                    </w:rPr>
                    <w:t>Ideal des Redners</w:t>
                  </w:r>
                </w:p>
              </w:tc>
              <w:tc>
                <w:tcPr>
                  <w:tcW w:w="1468" w:type="dxa"/>
                  <w:tcBorders>
                    <w:top w:val="single" w:sz="12" w:space="0" w:color="auto"/>
                    <w:left w:val="single" w:sz="12" w:space="0" w:color="auto"/>
                    <w:bottom w:val="single" w:sz="12" w:space="0" w:color="auto"/>
                    <w:right w:val="single" w:sz="12" w:space="0" w:color="auto"/>
                  </w:tcBorders>
                  <w:shd w:val="clear" w:color="auto" w:fill="FFFF00"/>
                </w:tcPr>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 xml:space="preserve">Politische und gesellschaftliche Wirklichkeit in individueller Wahrnehmung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b/>
                      <w:sz w:val="14"/>
                      <w:szCs w:val="16"/>
                    </w:rPr>
                  </w:pPr>
                  <w:r w:rsidRPr="00C020CD">
                    <w:rPr>
                      <w:rFonts w:cs="Arial"/>
                      <w:sz w:val="14"/>
                      <w:szCs w:val="16"/>
                    </w:rPr>
                    <w:t>Möglichkeit der Lebensführung in Staat und Gesellschaft</w:t>
                  </w:r>
                </w:p>
              </w:tc>
              <w:tc>
                <w:tcPr>
                  <w:tcW w:w="1468" w:type="dxa"/>
                  <w:tcBorders>
                    <w:top w:val="single" w:sz="12" w:space="0" w:color="auto"/>
                    <w:left w:val="single" w:sz="12" w:space="0" w:color="auto"/>
                    <w:bottom w:val="single" w:sz="12" w:space="0" w:color="auto"/>
                    <w:right w:val="single" w:sz="12" w:space="0" w:color="auto"/>
                  </w:tcBorders>
                </w:tcPr>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 xml:space="preserve">Stoische und epikureische Philosophie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 xml:space="preserve">Ethische Normen und Lebenspraxis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b/>
                      <w:sz w:val="14"/>
                      <w:szCs w:val="16"/>
                    </w:rPr>
                  </w:pPr>
                  <w:r w:rsidRPr="00C020CD">
                    <w:rPr>
                      <w:rFonts w:cs="Arial"/>
                      <w:sz w:val="14"/>
                      <w:szCs w:val="16"/>
                    </w:rPr>
                    <w:t>Sinnfragen der menschlichen Existenz</w:t>
                  </w:r>
                </w:p>
              </w:tc>
              <w:tc>
                <w:tcPr>
                  <w:tcW w:w="1468" w:type="dxa"/>
                  <w:tcBorders>
                    <w:top w:val="single" w:sz="12" w:space="0" w:color="auto"/>
                    <w:left w:val="single" w:sz="12" w:space="0" w:color="auto"/>
                    <w:bottom w:val="single" w:sz="12" w:space="0" w:color="auto"/>
                    <w:right w:val="single" w:sz="12" w:space="0" w:color="auto"/>
                  </w:tcBorders>
                </w:tcPr>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 xml:space="preserve">Der Mythos und seine Funktion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 xml:space="preserve">Römische Göttervorstellungen und ihre Bedeutung für den römischen Staat, seine Herrscher und das </w:t>
                  </w:r>
                  <w:r w:rsidRPr="00C020CD">
                    <w:rPr>
                      <w:rFonts w:cs="Arial"/>
                      <w:i/>
                      <w:sz w:val="14"/>
                      <w:szCs w:val="16"/>
                    </w:rPr>
                    <w:t xml:space="preserve">Imperium </w:t>
                  </w:r>
                  <w:proofErr w:type="spellStart"/>
                  <w:r w:rsidRPr="00C020CD">
                    <w:rPr>
                      <w:rFonts w:cs="Arial"/>
                      <w:i/>
                      <w:sz w:val="14"/>
                      <w:szCs w:val="16"/>
                    </w:rPr>
                    <w:t>Romanum</w:t>
                  </w:r>
                  <w:proofErr w:type="spellEnd"/>
                  <w:r w:rsidRPr="00C020CD">
                    <w:rPr>
                      <w:rFonts w:cs="Arial"/>
                      <w:sz w:val="14"/>
                      <w:szCs w:val="16"/>
                    </w:rPr>
                    <w:t xml:space="preserve">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b/>
                      <w:sz w:val="14"/>
                      <w:szCs w:val="16"/>
                    </w:rPr>
                  </w:pPr>
                  <w:r w:rsidRPr="00C020CD">
                    <w:rPr>
                      <w:rFonts w:cs="Arial"/>
                      <w:sz w:val="14"/>
                      <w:szCs w:val="16"/>
                    </w:rPr>
                    <w:t>Christentum und römischer Staat</w:t>
                  </w:r>
                </w:p>
              </w:tc>
            </w:tr>
            <w:tr w:rsidR="00C020CD" w:rsidRPr="00C020CD" w:rsidTr="00CE175B">
              <w:tc>
                <w:tcPr>
                  <w:tcW w:w="1468" w:type="dxa"/>
                  <w:tcBorders>
                    <w:top w:val="single" w:sz="12" w:space="0" w:color="auto"/>
                    <w:left w:val="single" w:sz="12" w:space="0" w:color="auto"/>
                    <w:bottom w:val="single" w:sz="12" w:space="0" w:color="auto"/>
                    <w:right w:val="single" w:sz="12" w:space="0" w:color="auto"/>
                  </w:tcBorders>
                  <w:shd w:val="clear" w:color="auto" w:fill="F2DBDB"/>
                </w:tcPr>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 xml:space="preserve">Grundlagen und Impulse des Staatsdenkens ausgehend von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b/>
                      <w:sz w:val="14"/>
                      <w:szCs w:val="16"/>
                    </w:rPr>
                  </w:pPr>
                  <w:r w:rsidRPr="00C020CD">
                    <w:rPr>
                      <w:rFonts w:cs="Arial"/>
                      <w:sz w:val="14"/>
                      <w:szCs w:val="16"/>
                    </w:rPr>
                    <w:t xml:space="preserve">Grundlagen und Prinzipien politischen Denkens und Handelns in Rom ausgehend von Cicero, De </w:t>
                  </w:r>
                  <w:proofErr w:type="spellStart"/>
                  <w:r w:rsidRPr="00C020CD">
                    <w:rPr>
                      <w:rFonts w:cs="Arial"/>
                      <w:sz w:val="14"/>
                      <w:szCs w:val="16"/>
                    </w:rPr>
                    <w:t>officiis</w:t>
                  </w:r>
                  <w:proofErr w:type="spellEnd"/>
                  <w:r w:rsidRPr="00C020CD">
                    <w:rPr>
                      <w:rFonts w:cs="Arial"/>
                      <w:sz w:val="14"/>
                      <w:szCs w:val="16"/>
                    </w:rPr>
                    <w:t xml:space="preserve"> (Auswahl)</w:t>
                  </w:r>
                </w:p>
              </w:tc>
              <w:tc>
                <w:tcPr>
                  <w:tcW w:w="1468" w:type="dxa"/>
                  <w:tcBorders>
                    <w:top w:val="single" w:sz="12" w:space="0" w:color="auto"/>
                    <w:left w:val="single" w:sz="12" w:space="0" w:color="auto"/>
                    <w:bottom w:val="single" w:sz="12" w:space="0" w:color="auto"/>
                    <w:right w:val="single" w:sz="12" w:space="0" w:color="auto"/>
                  </w:tcBorders>
                  <w:shd w:val="clear" w:color="auto" w:fill="F2DBDB"/>
                </w:tcPr>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 xml:space="preserve">Geschichte und Geschehen in realistischer und mythologischer Deutung ausgehend von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b/>
                      <w:sz w:val="14"/>
                      <w:szCs w:val="16"/>
                    </w:rPr>
                  </w:pPr>
                  <w:r w:rsidRPr="00C020CD">
                    <w:rPr>
                      <w:rFonts w:cs="Arial"/>
                      <w:smallCaps/>
                      <w:sz w:val="14"/>
                      <w:szCs w:val="16"/>
                    </w:rPr>
                    <w:t>Livius</w:t>
                  </w:r>
                  <w:r w:rsidRPr="00C020CD">
                    <w:rPr>
                      <w:rFonts w:cs="Arial"/>
                      <w:sz w:val="14"/>
                      <w:szCs w:val="16"/>
                    </w:rPr>
                    <w:t xml:space="preserve">, </w:t>
                  </w:r>
                  <w:r w:rsidRPr="00C020CD">
                    <w:rPr>
                      <w:rFonts w:cs="Arial"/>
                      <w:i/>
                      <w:sz w:val="14"/>
                      <w:szCs w:val="16"/>
                    </w:rPr>
                    <w:t xml:space="preserve">Ab </w:t>
                  </w:r>
                  <w:proofErr w:type="spellStart"/>
                  <w:r w:rsidRPr="00C020CD">
                    <w:rPr>
                      <w:rFonts w:cs="Arial"/>
                      <w:i/>
                      <w:sz w:val="14"/>
                      <w:szCs w:val="16"/>
                    </w:rPr>
                    <w:t>urbe</w:t>
                  </w:r>
                  <w:proofErr w:type="spellEnd"/>
                  <w:r w:rsidRPr="00C020CD">
                    <w:rPr>
                      <w:rFonts w:cs="Arial"/>
                      <w:i/>
                      <w:sz w:val="14"/>
                      <w:szCs w:val="16"/>
                    </w:rPr>
                    <w:t xml:space="preserve"> condita</w:t>
                  </w:r>
                  <w:r w:rsidRPr="00C020CD">
                    <w:rPr>
                      <w:rFonts w:cs="Arial"/>
                      <w:sz w:val="14"/>
                      <w:szCs w:val="16"/>
                    </w:rPr>
                    <w:t>,1. Dekade (Auswahl)</w:t>
                  </w:r>
                </w:p>
              </w:tc>
              <w:tc>
                <w:tcPr>
                  <w:tcW w:w="1468" w:type="dxa"/>
                  <w:tcBorders>
                    <w:top w:val="single" w:sz="12" w:space="0" w:color="auto"/>
                    <w:left w:val="single" w:sz="12" w:space="0" w:color="auto"/>
                    <w:bottom w:val="single" w:sz="12" w:space="0" w:color="auto"/>
                    <w:right w:val="single" w:sz="12" w:space="0" w:color="auto"/>
                  </w:tcBorders>
                  <w:shd w:val="clear" w:color="auto" w:fill="FFFF00"/>
                </w:tcPr>
                <w:p w:rsidR="00C020CD" w:rsidRPr="00C020CD" w:rsidRDefault="00C020CD" w:rsidP="007A73F4">
                  <w:pPr>
                    <w:framePr w:hSpace="141" w:wrap="around" w:vAnchor="text" w:hAnchor="page" w:x="4306" w:y="-441"/>
                    <w:spacing w:after="0" w:line="240" w:lineRule="auto"/>
                    <w:jc w:val="left"/>
                    <w:rPr>
                      <w:rFonts w:cs="Arial"/>
                      <w:b/>
                      <w:i/>
                      <w:sz w:val="14"/>
                      <w:szCs w:val="16"/>
                    </w:rPr>
                  </w:pPr>
                </w:p>
              </w:tc>
              <w:tc>
                <w:tcPr>
                  <w:tcW w:w="1468" w:type="dxa"/>
                  <w:tcBorders>
                    <w:top w:val="single" w:sz="12" w:space="0" w:color="auto"/>
                    <w:left w:val="single" w:sz="12" w:space="0" w:color="auto"/>
                    <w:bottom w:val="single" w:sz="12" w:space="0" w:color="auto"/>
                  </w:tcBorders>
                  <w:shd w:val="clear" w:color="auto" w:fill="FFFF00"/>
                </w:tcPr>
                <w:p w:rsidR="00C020CD" w:rsidRPr="00C020CD" w:rsidRDefault="00C020CD" w:rsidP="007A73F4">
                  <w:pPr>
                    <w:framePr w:hSpace="141" w:wrap="around" w:vAnchor="text" w:hAnchor="page" w:x="4306" w:y="-441"/>
                    <w:spacing w:after="0" w:line="240" w:lineRule="auto"/>
                    <w:jc w:val="left"/>
                    <w:rPr>
                      <w:rFonts w:cs="Arial"/>
                      <w:b/>
                      <w:i/>
                      <w:sz w:val="14"/>
                      <w:szCs w:val="16"/>
                    </w:rPr>
                  </w:pPr>
                </w:p>
              </w:tc>
              <w:tc>
                <w:tcPr>
                  <w:tcW w:w="1468" w:type="dxa"/>
                  <w:tcBorders>
                    <w:top w:val="single" w:sz="12" w:space="0" w:color="auto"/>
                    <w:bottom w:val="single" w:sz="12" w:space="0" w:color="auto"/>
                    <w:right w:val="single" w:sz="12" w:space="0" w:color="auto"/>
                  </w:tcBorders>
                  <w:shd w:val="clear" w:color="auto" w:fill="F2DBDB"/>
                </w:tcPr>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Die philosophische Durchdringung des Alltags ausgehend von</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b/>
                      <w:sz w:val="14"/>
                      <w:szCs w:val="16"/>
                    </w:rPr>
                  </w:pPr>
                  <w:r w:rsidRPr="00C020CD">
                    <w:rPr>
                      <w:rFonts w:cs="Arial"/>
                      <w:smallCaps/>
                      <w:sz w:val="14"/>
                      <w:szCs w:val="16"/>
                    </w:rPr>
                    <w:t>Seneca</w:t>
                  </w:r>
                  <w:r w:rsidRPr="00C020CD">
                    <w:rPr>
                      <w:rFonts w:cs="Arial"/>
                      <w:sz w:val="14"/>
                      <w:szCs w:val="16"/>
                    </w:rPr>
                    <w:t xml:space="preserve">, </w:t>
                  </w:r>
                  <w:proofErr w:type="spellStart"/>
                  <w:r w:rsidRPr="00C020CD">
                    <w:rPr>
                      <w:rFonts w:cs="Arial"/>
                      <w:i/>
                      <w:sz w:val="14"/>
                      <w:szCs w:val="16"/>
                    </w:rPr>
                    <w:t>Epistulae</w:t>
                  </w:r>
                  <w:proofErr w:type="spellEnd"/>
                  <w:r w:rsidRPr="00C020CD">
                    <w:rPr>
                      <w:rFonts w:cs="Arial"/>
                      <w:i/>
                      <w:sz w:val="14"/>
                      <w:szCs w:val="16"/>
                    </w:rPr>
                    <w:t xml:space="preserve"> </w:t>
                  </w:r>
                  <w:proofErr w:type="spellStart"/>
                  <w:r w:rsidRPr="00C020CD">
                    <w:rPr>
                      <w:rFonts w:cs="Arial"/>
                      <w:i/>
                      <w:sz w:val="14"/>
                      <w:szCs w:val="16"/>
                    </w:rPr>
                    <w:t>morales</w:t>
                  </w:r>
                  <w:proofErr w:type="spellEnd"/>
                  <w:r w:rsidRPr="00C020CD">
                    <w:rPr>
                      <w:rFonts w:cs="Arial"/>
                      <w:i/>
                      <w:sz w:val="14"/>
                      <w:szCs w:val="16"/>
                    </w:rPr>
                    <w:t xml:space="preserve"> ad </w:t>
                  </w:r>
                  <w:proofErr w:type="spellStart"/>
                  <w:r w:rsidRPr="00C020CD">
                    <w:rPr>
                      <w:rFonts w:cs="Arial"/>
                      <w:i/>
                      <w:sz w:val="14"/>
                      <w:szCs w:val="16"/>
                    </w:rPr>
                    <w:t>Lucilium</w:t>
                  </w:r>
                  <w:proofErr w:type="spellEnd"/>
                  <w:r w:rsidRPr="00C020CD">
                    <w:rPr>
                      <w:rFonts w:cs="Arial"/>
                      <w:sz w:val="14"/>
                      <w:szCs w:val="16"/>
                    </w:rPr>
                    <w:t xml:space="preserve"> (Auswahl)</w:t>
                  </w:r>
                </w:p>
              </w:tc>
              <w:tc>
                <w:tcPr>
                  <w:tcW w:w="1468" w:type="dxa"/>
                  <w:tcBorders>
                    <w:top w:val="single" w:sz="12" w:space="0" w:color="auto"/>
                    <w:left w:val="single" w:sz="12" w:space="0" w:color="auto"/>
                    <w:bottom w:val="single" w:sz="12" w:space="0" w:color="auto"/>
                    <w:right w:val="single" w:sz="12" w:space="0" w:color="auto"/>
                  </w:tcBorders>
                  <w:shd w:val="clear" w:color="auto" w:fill="F2DBDB"/>
                </w:tcPr>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Mythologische Gestalten, Weltschöpfung und Wandlung ausgehend von</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b/>
                      <w:sz w:val="14"/>
                      <w:szCs w:val="16"/>
                    </w:rPr>
                  </w:pPr>
                  <w:r w:rsidRPr="00C020CD">
                    <w:rPr>
                      <w:rFonts w:cs="Arial"/>
                      <w:smallCaps/>
                      <w:sz w:val="14"/>
                      <w:szCs w:val="16"/>
                    </w:rPr>
                    <w:t>Ovid</w:t>
                  </w:r>
                  <w:r w:rsidRPr="00C020CD">
                    <w:rPr>
                      <w:rFonts w:cs="Arial"/>
                      <w:sz w:val="14"/>
                      <w:szCs w:val="16"/>
                    </w:rPr>
                    <w:t xml:space="preserve">, </w:t>
                  </w:r>
                  <w:r w:rsidRPr="00C020CD">
                    <w:rPr>
                      <w:rFonts w:cs="Arial"/>
                      <w:i/>
                      <w:sz w:val="14"/>
                      <w:szCs w:val="16"/>
                    </w:rPr>
                    <w:t>Metamorphosen</w:t>
                  </w:r>
                  <w:r w:rsidRPr="00C020CD">
                    <w:rPr>
                      <w:rFonts w:cs="Arial"/>
                      <w:sz w:val="14"/>
                      <w:szCs w:val="16"/>
                    </w:rPr>
                    <w:t xml:space="preserve"> (Auswahl)</w:t>
                  </w:r>
                </w:p>
              </w:tc>
            </w:tr>
            <w:tr w:rsidR="00C020CD" w:rsidRPr="00C020CD" w:rsidTr="00CE175B">
              <w:tc>
                <w:tcPr>
                  <w:tcW w:w="1468" w:type="dxa"/>
                  <w:tcBorders>
                    <w:top w:val="single" w:sz="12" w:space="0" w:color="auto"/>
                    <w:left w:val="single" w:sz="12" w:space="0" w:color="auto"/>
                    <w:right w:val="single" w:sz="12" w:space="0" w:color="auto"/>
                  </w:tcBorders>
                  <w:shd w:val="clear" w:color="auto" w:fill="F2DBDB"/>
                </w:tcPr>
                <w:p w:rsidR="00C020CD" w:rsidRPr="00C020CD" w:rsidRDefault="00C020CD" w:rsidP="007A73F4">
                  <w:pPr>
                    <w:framePr w:hSpace="141" w:wrap="around" w:vAnchor="text" w:hAnchor="page" w:x="4306" w:y="-441"/>
                    <w:spacing w:after="0" w:line="240" w:lineRule="auto"/>
                    <w:jc w:val="left"/>
                    <w:rPr>
                      <w:rFonts w:cs="Arial"/>
                      <w:sz w:val="14"/>
                      <w:szCs w:val="16"/>
                    </w:rPr>
                  </w:pPr>
                </w:p>
              </w:tc>
              <w:tc>
                <w:tcPr>
                  <w:tcW w:w="1468" w:type="dxa"/>
                  <w:tcBorders>
                    <w:top w:val="single" w:sz="12" w:space="0" w:color="auto"/>
                    <w:left w:val="single" w:sz="12" w:space="0" w:color="auto"/>
                    <w:right w:val="single" w:sz="12" w:space="0" w:color="auto"/>
                  </w:tcBorders>
                  <w:shd w:val="clear" w:color="auto" w:fill="F2DBDB"/>
                </w:tcPr>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z w:val="14"/>
                      <w:szCs w:val="16"/>
                    </w:rPr>
                    <w:t xml:space="preserve">Dichtung, Politik und Propaganda ausgehend von </w:t>
                  </w:r>
                </w:p>
                <w:p w:rsidR="00C020CD" w:rsidRPr="00C020CD" w:rsidRDefault="00C020CD" w:rsidP="007A73F4">
                  <w:pPr>
                    <w:framePr w:hSpace="141" w:wrap="around" w:vAnchor="text" w:hAnchor="page" w:x="4306" w:y="-441"/>
                    <w:spacing w:after="0" w:line="240" w:lineRule="auto"/>
                    <w:jc w:val="left"/>
                    <w:rPr>
                      <w:rFonts w:cs="Arial"/>
                      <w:sz w:val="14"/>
                      <w:szCs w:val="16"/>
                    </w:rPr>
                  </w:pPr>
                </w:p>
                <w:p w:rsidR="00C020CD" w:rsidRPr="00C020CD" w:rsidRDefault="00C020CD" w:rsidP="007A73F4">
                  <w:pPr>
                    <w:framePr w:hSpace="141" w:wrap="around" w:vAnchor="text" w:hAnchor="page" w:x="4306" w:y="-441"/>
                    <w:spacing w:after="0" w:line="240" w:lineRule="auto"/>
                    <w:jc w:val="left"/>
                    <w:rPr>
                      <w:rFonts w:cs="Arial"/>
                      <w:sz w:val="14"/>
                      <w:szCs w:val="16"/>
                    </w:rPr>
                  </w:pPr>
                  <w:r w:rsidRPr="00C020CD">
                    <w:rPr>
                      <w:rFonts w:cs="Arial"/>
                      <w:smallCaps/>
                      <w:sz w:val="14"/>
                      <w:szCs w:val="16"/>
                    </w:rPr>
                    <w:t>Vergil</w:t>
                  </w:r>
                  <w:r w:rsidRPr="00C020CD">
                    <w:rPr>
                      <w:rFonts w:cs="Arial"/>
                      <w:sz w:val="14"/>
                      <w:szCs w:val="16"/>
                    </w:rPr>
                    <w:t xml:space="preserve">, </w:t>
                  </w:r>
                  <w:proofErr w:type="spellStart"/>
                  <w:r w:rsidRPr="00C020CD">
                    <w:rPr>
                      <w:rFonts w:cs="Arial"/>
                      <w:i/>
                      <w:sz w:val="14"/>
                      <w:szCs w:val="16"/>
                    </w:rPr>
                    <w:t>Aeneis</w:t>
                  </w:r>
                  <w:proofErr w:type="spellEnd"/>
                  <w:r w:rsidRPr="00C020CD">
                    <w:rPr>
                      <w:rFonts w:cs="Arial"/>
                      <w:sz w:val="14"/>
                      <w:szCs w:val="16"/>
                    </w:rPr>
                    <w:t>, Buch 4</w:t>
                  </w:r>
                </w:p>
              </w:tc>
              <w:tc>
                <w:tcPr>
                  <w:tcW w:w="1468" w:type="dxa"/>
                  <w:tcBorders>
                    <w:top w:val="single" w:sz="12" w:space="0" w:color="auto"/>
                    <w:left w:val="single" w:sz="12" w:space="0" w:color="auto"/>
                    <w:right w:val="single" w:sz="12" w:space="0" w:color="auto"/>
                  </w:tcBorders>
                  <w:shd w:val="clear" w:color="auto" w:fill="FFFF00"/>
                </w:tcPr>
                <w:p w:rsidR="00C020CD" w:rsidRPr="00C020CD" w:rsidRDefault="00C020CD" w:rsidP="007A73F4">
                  <w:pPr>
                    <w:framePr w:hSpace="141" w:wrap="around" w:vAnchor="text" w:hAnchor="page" w:x="4306" w:y="-441"/>
                    <w:spacing w:after="0" w:line="240" w:lineRule="auto"/>
                    <w:jc w:val="left"/>
                    <w:rPr>
                      <w:rFonts w:cs="Arial"/>
                      <w:b/>
                      <w:sz w:val="14"/>
                      <w:szCs w:val="16"/>
                    </w:rPr>
                  </w:pPr>
                </w:p>
              </w:tc>
              <w:tc>
                <w:tcPr>
                  <w:tcW w:w="1468" w:type="dxa"/>
                  <w:tcBorders>
                    <w:top w:val="single" w:sz="12" w:space="0" w:color="auto"/>
                    <w:left w:val="single" w:sz="12" w:space="0" w:color="auto"/>
                  </w:tcBorders>
                  <w:shd w:val="clear" w:color="auto" w:fill="FFFF00"/>
                </w:tcPr>
                <w:p w:rsidR="00C020CD" w:rsidRPr="00C020CD" w:rsidRDefault="00C020CD" w:rsidP="007A73F4">
                  <w:pPr>
                    <w:framePr w:hSpace="141" w:wrap="around" w:vAnchor="text" w:hAnchor="page" w:x="4306" w:y="-441"/>
                    <w:spacing w:after="0" w:line="240" w:lineRule="auto"/>
                    <w:jc w:val="left"/>
                    <w:rPr>
                      <w:rFonts w:cs="Arial"/>
                      <w:b/>
                      <w:sz w:val="14"/>
                      <w:szCs w:val="16"/>
                    </w:rPr>
                  </w:pPr>
                </w:p>
              </w:tc>
              <w:tc>
                <w:tcPr>
                  <w:tcW w:w="1468" w:type="dxa"/>
                  <w:tcBorders>
                    <w:top w:val="single" w:sz="12" w:space="0" w:color="auto"/>
                    <w:right w:val="single" w:sz="12" w:space="0" w:color="auto"/>
                  </w:tcBorders>
                </w:tcPr>
                <w:p w:rsidR="00C020CD" w:rsidRPr="00C020CD" w:rsidRDefault="00C020CD" w:rsidP="007A73F4">
                  <w:pPr>
                    <w:framePr w:hSpace="141" w:wrap="around" w:vAnchor="text" w:hAnchor="page" w:x="4306" w:y="-441"/>
                    <w:spacing w:after="0" w:line="240" w:lineRule="auto"/>
                    <w:jc w:val="left"/>
                    <w:rPr>
                      <w:rFonts w:cs="Arial"/>
                      <w:b/>
                      <w:sz w:val="14"/>
                      <w:szCs w:val="16"/>
                    </w:rPr>
                  </w:pPr>
                </w:p>
              </w:tc>
              <w:tc>
                <w:tcPr>
                  <w:tcW w:w="1468" w:type="dxa"/>
                  <w:tcBorders>
                    <w:top w:val="single" w:sz="12" w:space="0" w:color="auto"/>
                    <w:left w:val="single" w:sz="12" w:space="0" w:color="auto"/>
                    <w:right w:val="single" w:sz="12" w:space="0" w:color="auto"/>
                  </w:tcBorders>
                </w:tcPr>
                <w:p w:rsidR="00C020CD" w:rsidRPr="00C020CD" w:rsidRDefault="00C020CD" w:rsidP="007A73F4">
                  <w:pPr>
                    <w:framePr w:hSpace="141" w:wrap="around" w:vAnchor="text" w:hAnchor="page" w:x="4306" w:y="-441"/>
                    <w:spacing w:after="0" w:line="240" w:lineRule="auto"/>
                    <w:jc w:val="left"/>
                    <w:rPr>
                      <w:rFonts w:cs="Arial"/>
                      <w:b/>
                      <w:sz w:val="14"/>
                      <w:szCs w:val="16"/>
                    </w:rPr>
                  </w:pPr>
                </w:p>
              </w:tc>
            </w:tr>
          </w:tbl>
          <w:p w:rsidR="00C020CD" w:rsidRPr="00C020CD" w:rsidRDefault="00C020CD" w:rsidP="00C020CD">
            <w:pPr>
              <w:spacing w:after="0" w:line="240" w:lineRule="auto"/>
              <w:rPr>
                <w:rFonts w:cs="Arial"/>
                <w:b/>
                <w:sz w:val="14"/>
                <w:szCs w:val="16"/>
              </w:rPr>
            </w:pPr>
          </w:p>
          <w:p w:rsidR="00C020CD" w:rsidRPr="00C020CD" w:rsidRDefault="00C020CD" w:rsidP="00C020CD">
            <w:pPr>
              <w:spacing w:after="0" w:line="240" w:lineRule="auto"/>
              <w:jc w:val="center"/>
              <w:rPr>
                <w:rFonts w:cs="Arial"/>
                <w:b/>
                <w:sz w:val="14"/>
                <w:szCs w:val="16"/>
              </w:rPr>
            </w:pPr>
          </w:p>
        </w:tc>
      </w:tr>
    </w:tbl>
    <w:p w:rsidR="0069442B" w:rsidRDefault="0069442B" w:rsidP="0069442B">
      <w:pPr>
        <w:pStyle w:val="Listenabsatz"/>
        <w:ind w:left="405"/>
        <w:rPr>
          <w:rFonts w:cs="Arial"/>
        </w:rPr>
      </w:pPr>
    </w:p>
    <w:p w:rsidR="0069442B" w:rsidRPr="0069442B" w:rsidRDefault="0069442B" w:rsidP="0069442B"/>
    <w:p w:rsidR="00B118CB" w:rsidRPr="00B118CB" w:rsidRDefault="00B118CB" w:rsidP="00B118CB"/>
    <w:p w:rsidR="0047616C" w:rsidRDefault="0047616C" w:rsidP="00CE769B"/>
    <w:p w:rsidR="00C0458D" w:rsidRPr="00C0458D" w:rsidRDefault="00C0458D" w:rsidP="00C0458D"/>
    <w:p w:rsidR="00C0458D" w:rsidRPr="00C0458D" w:rsidRDefault="00C0458D" w:rsidP="00C0458D"/>
    <w:p w:rsidR="00C0458D" w:rsidRPr="00C0458D" w:rsidRDefault="00C0458D" w:rsidP="00C0458D"/>
    <w:p w:rsidR="00C0458D" w:rsidRPr="00C0458D" w:rsidRDefault="00C0458D" w:rsidP="00C0458D"/>
    <w:p w:rsidR="00C0458D" w:rsidRPr="00C0458D" w:rsidRDefault="00C0458D" w:rsidP="00C0458D"/>
    <w:p w:rsidR="00C0458D" w:rsidRPr="00C0458D" w:rsidRDefault="00C0458D" w:rsidP="00C0458D"/>
    <w:p w:rsidR="00C0458D" w:rsidRPr="00C0458D" w:rsidRDefault="00C0458D" w:rsidP="00C0458D"/>
    <w:p w:rsidR="00C0458D" w:rsidRPr="00C0458D" w:rsidRDefault="00C0458D" w:rsidP="00C0458D"/>
    <w:p w:rsidR="00C0458D" w:rsidRPr="00C0458D" w:rsidRDefault="00C0458D" w:rsidP="00C0458D"/>
    <w:p w:rsidR="00C0458D" w:rsidRPr="00C0458D" w:rsidRDefault="00C0458D" w:rsidP="00C0458D"/>
    <w:p w:rsidR="00C0458D" w:rsidRPr="00C0458D" w:rsidRDefault="00C0458D" w:rsidP="00C0458D"/>
    <w:p w:rsidR="00C0458D" w:rsidRDefault="00C0458D" w:rsidP="00C0458D"/>
    <w:p w:rsidR="00C0458D" w:rsidRDefault="00C0458D" w:rsidP="00C0458D"/>
    <w:p w:rsidR="00C0458D" w:rsidRDefault="00C0458D" w:rsidP="00C0458D">
      <w:pPr>
        <w:tabs>
          <w:tab w:val="left" w:pos="1200"/>
        </w:tabs>
      </w:pPr>
      <w:r>
        <w:tab/>
      </w:r>
    </w:p>
    <w:p w:rsidR="00C0458D" w:rsidRDefault="00C0458D" w:rsidP="00C0458D">
      <w:pPr>
        <w:tabs>
          <w:tab w:val="left" w:pos="1200"/>
        </w:tabs>
      </w:pPr>
    </w:p>
    <w:p w:rsidR="00C0458D" w:rsidRDefault="00C0458D" w:rsidP="00C0458D">
      <w:pPr>
        <w:pStyle w:val="berschrift3"/>
      </w:pPr>
      <w:bookmarkStart w:id="9" w:name="_Toc191577864"/>
      <w:r>
        <w:lastRenderedPageBreak/>
        <w:t>2.2.2 Konkretisierte Unterrichtsvorhaben (GK Q1 und Q2 – modular)</w:t>
      </w:r>
      <w:r w:rsidR="006355F0">
        <w:rPr>
          <w:rStyle w:val="Funotenzeichen"/>
        </w:rPr>
        <w:footnoteReference w:id="7"/>
      </w:r>
      <w:bookmarkEnd w:id="9"/>
    </w:p>
    <w:p w:rsidR="00493EB7" w:rsidRDefault="00493EB7" w:rsidP="00493EB7">
      <w:pPr>
        <w:rPr>
          <w:rFonts w:cs="Arial"/>
          <w:spacing w:val="-4"/>
          <w:sz w:val="22"/>
        </w:rPr>
      </w:pPr>
      <w:r w:rsidRPr="00493EB7">
        <w:rPr>
          <w:rFonts w:cs="Arial"/>
          <w:b/>
          <w:bCs/>
          <w:spacing w:val="-4"/>
          <w:sz w:val="22"/>
        </w:rPr>
        <w:t>Vorbemerkungen</w:t>
      </w:r>
      <w:r>
        <w:rPr>
          <w:rFonts w:cs="Arial"/>
          <w:spacing w:val="-4"/>
          <w:sz w:val="22"/>
        </w:rPr>
        <w:t xml:space="preserve">: Am </w:t>
      </w:r>
      <w:proofErr w:type="spellStart"/>
      <w:r>
        <w:rPr>
          <w:rFonts w:cs="Arial"/>
          <w:spacing w:val="-4"/>
          <w:sz w:val="22"/>
        </w:rPr>
        <w:t>GymNeander</w:t>
      </w:r>
      <w:proofErr w:type="spellEnd"/>
      <w:r>
        <w:rPr>
          <w:rFonts w:cs="Arial"/>
          <w:spacing w:val="-4"/>
          <w:sz w:val="22"/>
        </w:rPr>
        <w:t xml:space="preserve"> wird </w:t>
      </w:r>
      <w:r w:rsidRPr="00590C47">
        <w:rPr>
          <w:rFonts w:cs="Arial"/>
          <w:spacing w:val="-4"/>
          <w:sz w:val="22"/>
        </w:rPr>
        <w:t>–</w:t>
      </w:r>
      <w:r>
        <w:rPr>
          <w:rFonts w:cs="Arial"/>
          <w:spacing w:val="-4"/>
          <w:sz w:val="22"/>
        </w:rPr>
        <w:t xml:space="preserve"> </w:t>
      </w:r>
      <w:r w:rsidRPr="00590C47">
        <w:rPr>
          <w:rFonts w:cs="Arial"/>
          <w:spacing w:val="-4"/>
          <w:sz w:val="22"/>
        </w:rPr>
        <w:t>aufgrund der</w:t>
      </w:r>
      <w:r>
        <w:rPr>
          <w:rFonts w:cs="Arial"/>
          <w:spacing w:val="-4"/>
          <w:sz w:val="22"/>
        </w:rPr>
        <w:t xml:space="preserve"> Personalausstattung und des Schülerwahlverhaltens </w:t>
      </w:r>
      <w:r w:rsidRPr="00590C47">
        <w:rPr>
          <w:rFonts w:cs="Arial"/>
          <w:spacing w:val="-4"/>
          <w:sz w:val="22"/>
        </w:rPr>
        <w:t xml:space="preserve">– nur ein Grundkurs, kein Leistungskurs </w:t>
      </w:r>
      <w:r>
        <w:rPr>
          <w:rFonts w:cs="Arial"/>
          <w:spacing w:val="-4"/>
          <w:sz w:val="22"/>
        </w:rPr>
        <w:t xml:space="preserve">Latein in der Qualifikationsphase </w:t>
      </w:r>
      <w:r w:rsidRPr="00590C47">
        <w:rPr>
          <w:rFonts w:cs="Arial"/>
          <w:spacing w:val="-4"/>
          <w:sz w:val="22"/>
        </w:rPr>
        <w:t>angeboten</w:t>
      </w:r>
      <w:r>
        <w:rPr>
          <w:rFonts w:cs="Arial"/>
          <w:spacing w:val="-4"/>
          <w:sz w:val="22"/>
        </w:rPr>
        <w:t>. Im Folgenden sind daher nur die konkretisierten Unterrichtsvorhaben im Grundkurs angegeben.</w:t>
      </w:r>
    </w:p>
    <w:p w:rsidR="00A944D1" w:rsidRDefault="00A944D1" w:rsidP="00493EB7">
      <w:pPr>
        <w:rPr>
          <w:rFonts w:cs="Arial"/>
          <w:spacing w:val="-4"/>
          <w:sz w:val="22"/>
        </w:rPr>
      </w:pPr>
      <w:r w:rsidRPr="00D5178C">
        <w:rPr>
          <w:rFonts w:cs="Arial"/>
          <w:spacing w:val="-4"/>
          <w:sz w:val="22"/>
          <w:highlight w:val="red"/>
        </w:rPr>
        <w:t>Im folgenden Werk- und Autorenauswahl 2027 nach Schulministerium NRW:</w:t>
      </w:r>
      <w:r w:rsidRPr="00D5178C">
        <w:rPr>
          <w:rStyle w:val="Funotenzeichen"/>
          <w:rFonts w:cs="Arial"/>
          <w:spacing w:val="-4"/>
          <w:sz w:val="22"/>
          <w:highlight w:val="red"/>
        </w:rPr>
        <w:footnoteReference w:id="8"/>
      </w:r>
    </w:p>
    <w:p w:rsidR="00A944D1" w:rsidRDefault="00A944D1" w:rsidP="00493EB7">
      <w:pPr>
        <w:rPr>
          <w:rFonts w:eastAsiaTheme="majorEastAsia" w:cstheme="majorBidi"/>
          <w:color w:val="2F5496" w:themeColor="accent1" w:themeShade="BF"/>
          <w:sz w:val="28"/>
          <w:szCs w:val="28"/>
        </w:rPr>
      </w:pPr>
      <w:r>
        <w:rPr>
          <w:rFonts w:eastAsiaTheme="majorEastAsia" w:cstheme="majorBidi"/>
          <w:color w:val="2F5496" w:themeColor="accent1" w:themeShade="BF"/>
          <w:sz w:val="28"/>
          <w:szCs w:val="28"/>
        </w:rPr>
        <w:t xml:space="preserve">Autor 1: </w:t>
      </w:r>
      <w:r w:rsidR="00D5178C">
        <w:rPr>
          <w:rFonts w:eastAsiaTheme="majorEastAsia" w:cstheme="majorBidi"/>
          <w:color w:val="2F5496" w:themeColor="accent1" w:themeShade="BF"/>
          <w:sz w:val="28"/>
          <w:szCs w:val="28"/>
        </w:rPr>
        <w:t xml:space="preserve">Cicero: de </w:t>
      </w:r>
      <w:proofErr w:type="spellStart"/>
      <w:r w:rsidR="00D5178C">
        <w:rPr>
          <w:rFonts w:eastAsiaTheme="majorEastAsia" w:cstheme="majorBidi"/>
          <w:color w:val="2F5496" w:themeColor="accent1" w:themeShade="BF"/>
          <w:sz w:val="28"/>
          <w:szCs w:val="28"/>
        </w:rPr>
        <w:t>officiis</w:t>
      </w:r>
      <w:proofErr w:type="spellEnd"/>
      <w:r w:rsidR="00D5178C">
        <w:rPr>
          <w:rFonts w:eastAsiaTheme="majorEastAsia" w:cstheme="majorBidi"/>
          <w:color w:val="2F5496" w:themeColor="accent1" w:themeShade="BF"/>
          <w:sz w:val="28"/>
          <w:szCs w:val="28"/>
        </w:rPr>
        <w:t xml:space="preserve"> (Staat und Gesellschaft)</w:t>
      </w:r>
    </w:p>
    <w:tbl>
      <w:tblPr>
        <w:tblW w:w="0" w:type="auto"/>
        <w:tblInd w:w="15" w:type="dxa"/>
        <w:tblBorders>
          <w:top w:val="single" w:sz="6" w:space="0" w:color="auto"/>
          <w:left w:val="single" w:sz="6" w:space="0" w:color="auto"/>
          <w:bottom w:val="single" w:sz="6" w:space="0" w:color="auto"/>
          <w:right w:val="single" w:sz="6" w:space="0" w:color="auto"/>
        </w:tblBorders>
        <w:tblLayout w:type="fixed"/>
        <w:tblLook w:val="04A0"/>
      </w:tblPr>
      <w:tblGrid>
        <w:gridCol w:w="4192"/>
        <w:gridCol w:w="5353"/>
        <w:gridCol w:w="4405"/>
      </w:tblGrid>
      <w:tr w:rsidR="00A944D1" w:rsidRPr="00B118CB" w:rsidTr="00CE175B">
        <w:trPr>
          <w:trHeight w:val="300"/>
        </w:trPr>
        <w:tc>
          <w:tcPr>
            <w:tcW w:w="41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A944D1" w:rsidRPr="00B118CB" w:rsidRDefault="00A944D1" w:rsidP="0029329A">
            <w:pPr>
              <w:spacing w:after="0"/>
              <w:jc w:val="left"/>
            </w:pPr>
            <w:r w:rsidRPr="00B118CB">
              <w:rPr>
                <w:b/>
                <w:bCs/>
              </w:rPr>
              <w:t>Textkompetenz</w:t>
            </w:r>
          </w:p>
          <w:p w:rsidR="00D62EE7" w:rsidRDefault="00D62EE7" w:rsidP="00A62EA3">
            <w:pPr>
              <w:pStyle w:val="Listenabsatz"/>
              <w:numPr>
                <w:ilvl w:val="0"/>
                <w:numId w:val="12"/>
              </w:numPr>
              <w:jc w:val="left"/>
              <w:rPr>
                <w:rFonts w:cs="Arial"/>
                <w:szCs w:val="20"/>
              </w:rPr>
            </w:pPr>
            <w:r w:rsidRPr="00D62EE7">
              <w:rPr>
                <w:rFonts w:cs="Arial"/>
                <w:szCs w:val="20"/>
              </w:rPr>
              <w:t>textadäquat auf der Grundlage der Text-, Satz- und Wortgrammatik dekodieren,</w:t>
            </w:r>
          </w:p>
          <w:p w:rsidR="00D62EE7" w:rsidRPr="00D62EE7" w:rsidRDefault="00D62EE7" w:rsidP="00A62EA3">
            <w:pPr>
              <w:pStyle w:val="Listenabsatz"/>
              <w:numPr>
                <w:ilvl w:val="0"/>
                <w:numId w:val="12"/>
              </w:numPr>
              <w:jc w:val="left"/>
              <w:rPr>
                <w:rFonts w:cs="Arial"/>
                <w:szCs w:val="20"/>
              </w:rPr>
            </w:pPr>
            <w:r w:rsidRPr="00D62EE7">
              <w:rPr>
                <w:rFonts w:cs="Arial"/>
                <w:szCs w:val="20"/>
              </w:rPr>
              <w:t xml:space="preserve">Originaltexte sprachlich richtig und sinngerecht </w:t>
            </w:r>
            <w:proofErr w:type="spellStart"/>
            <w:r w:rsidRPr="00D62EE7">
              <w:rPr>
                <w:rFonts w:cs="Arial"/>
                <w:szCs w:val="20"/>
              </w:rPr>
              <w:t>rekodieren</w:t>
            </w:r>
            <w:proofErr w:type="spellEnd"/>
            <w:r w:rsidRPr="00D62EE7">
              <w:rPr>
                <w:rFonts w:cs="Arial"/>
                <w:szCs w:val="20"/>
              </w:rPr>
              <w:t xml:space="preserve"> und ihr </w:t>
            </w:r>
            <w:proofErr w:type="spellStart"/>
            <w:r w:rsidRPr="00D62EE7">
              <w:rPr>
                <w:rFonts w:cs="Arial"/>
                <w:szCs w:val="20"/>
              </w:rPr>
              <w:t>Text</w:t>
            </w:r>
            <w:r w:rsidR="00A56FB3">
              <w:rPr>
                <w:rFonts w:cs="Arial"/>
                <w:szCs w:val="20"/>
              </w:rPr>
              <w:softHyphen/>
            </w:r>
            <w:r w:rsidRPr="00D62EE7">
              <w:rPr>
                <w:rFonts w:cs="Arial"/>
                <w:szCs w:val="20"/>
              </w:rPr>
              <w:t>verständnis</w:t>
            </w:r>
            <w:proofErr w:type="spellEnd"/>
            <w:r w:rsidRPr="00D62EE7">
              <w:rPr>
                <w:rFonts w:cs="Arial"/>
                <w:szCs w:val="20"/>
              </w:rPr>
              <w:t xml:space="preserve"> in einer Übersetzung dokumentieren,</w:t>
            </w:r>
          </w:p>
          <w:p w:rsidR="00D62EE7" w:rsidRPr="00D62EE7" w:rsidRDefault="00D62EE7" w:rsidP="00A62EA3">
            <w:pPr>
              <w:pStyle w:val="Listenabsatz"/>
              <w:numPr>
                <w:ilvl w:val="0"/>
                <w:numId w:val="12"/>
              </w:numPr>
              <w:jc w:val="left"/>
              <w:rPr>
                <w:rFonts w:cs="Arial"/>
                <w:szCs w:val="20"/>
              </w:rPr>
            </w:pPr>
            <w:r w:rsidRPr="00D62EE7">
              <w:rPr>
                <w:rFonts w:cs="Arial"/>
                <w:szCs w:val="20"/>
              </w:rPr>
              <w:t>Texte anhand immanenter Kriterien im Hinblick auf Inhalt, Aufbau, gedank</w:t>
            </w:r>
            <w:r w:rsidR="00A56FB3">
              <w:rPr>
                <w:rFonts w:cs="Arial"/>
                <w:szCs w:val="20"/>
              </w:rPr>
              <w:softHyphen/>
            </w:r>
            <w:r w:rsidRPr="00D62EE7">
              <w:rPr>
                <w:rFonts w:cs="Arial"/>
                <w:szCs w:val="20"/>
              </w:rPr>
              <w:t>liche Struktur und formal-ästhetische Gestaltung weitgehend selbstständig analysieren und den Zusammenhang von Form und Funktion nachweisen,</w:t>
            </w:r>
          </w:p>
          <w:p w:rsidR="00A944D1" w:rsidRPr="00B118CB" w:rsidRDefault="00D62EE7" w:rsidP="00A62EA3">
            <w:pPr>
              <w:pStyle w:val="Listenabsatz"/>
              <w:numPr>
                <w:ilvl w:val="0"/>
                <w:numId w:val="12"/>
              </w:numPr>
              <w:spacing w:after="0"/>
              <w:ind w:left="714" w:hanging="357"/>
              <w:jc w:val="left"/>
            </w:pPr>
            <w:r w:rsidRPr="00D62EE7">
              <w:rPr>
                <w:rFonts w:eastAsia="Times New Roman" w:cs="Arial"/>
                <w:color w:val="333333"/>
                <w:szCs w:val="20"/>
                <w:lang w:eastAsia="de-DE"/>
              </w:rPr>
              <w:t>gattungstypologische Merkmale nachweisen und in ihrer Funktion erläutern</w:t>
            </w:r>
            <w:r w:rsidR="00A56FB3">
              <w:rPr>
                <w:rFonts w:eastAsia="Times New Roman" w:cs="Arial"/>
                <w:color w:val="333333"/>
                <w:szCs w:val="20"/>
                <w:lang w:eastAsia="de-DE"/>
              </w:rPr>
              <w:t>.</w:t>
            </w:r>
          </w:p>
        </w:tc>
        <w:tc>
          <w:tcPr>
            <w:tcW w:w="5353"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tcPr>
          <w:p w:rsidR="00A944D1" w:rsidRPr="00B118CB" w:rsidRDefault="00A944D1" w:rsidP="00A56FB3">
            <w:pPr>
              <w:spacing w:after="0"/>
              <w:jc w:val="left"/>
            </w:pPr>
            <w:r w:rsidRPr="00B118CB">
              <w:rPr>
                <w:b/>
                <w:bCs/>
              </w:rPr>
              <w:t>Inhaltsfelder und inhaltliche Schwerpunkte</w:t>
            </w:r>
          </w:p>
          <w:p w:rsidR="00135097" w:rsidRPr="00135097" w:rsidRDefault="00135097" w:rsidP="001A26BC">
            <w:pPr>
              <w:jc w:val="left"/>
            </w:pPr>
            <w:r w:rsidRPr="00135097">
              <w:rPr>
                <w:b/>
                <w:bCs/>
              </w:rPr>
              <w:t>Inhaltsfelder</w:t>
            </w:r>
            <w:r w:rsidRPr="00135097">
              <w:t>:</w:t>
            </w:r>
          </w:p>
          <w:p w:rsidR="00135097" w:rsidRPr="00135097" w:rsidRDefault="00135097" w:rsidP="00A62EA3">
            <w:pPr>
              <w:pStyle w:val="Listenabsatz"/>
              <w:numPr>
                <w:ilvl w:val="0"/>
                <w:numId w:val="14"/>
              </w:numPr>
              <w:jc w:val="left"/>
            </w:pPr>
            <w:r w:rsidRPr="00135097">
              <w:t>Staat und Gesellschaft</w:t>
            </w:r>
          </w:p>
          <w:p w:rsidR="00135097" w:rsidRPr="00135097" w:rsidRDefault="00135097" w:rsidP="00A62EA3">
            <w:pPr>
              <w:pStyle w:val="Listenabsatz"/>
              <w:numPr>
                <w:ilvl w:val="0"/>
                <w:numId w:val="14"/>
              </w:numPr>
              <w:jc w:val="left"/>
            </w:pPr>
            <w:r w:rsidRPr="00135097">
              <w:t>Römische Geschichte und Politik</w:t>
            </w:r>
          </w:p>
          <w:p w:rsidR="00135097" w:rsidRPr="00135097" w:rsidRDefault="00135097" w:rsidP="00A62EA3">
            <w:pPr>
              <w:pStyle w:val="Listenabsatz"/>
              <w:numPr>
                <w:ilvl w:val="0"/>
                <w:numId w:val="14"/>
              </w:numPr>
              <w:jc w:val="left"/>
            </w:pPr>
            <w:r w:rsidRPr="00135097">
              <w:t>Rede und Rhetorik</w:t>
            </w:r>
          </w:p>
          <w:p w:rsidR="00135097" w:rsidRPr="00135097" w:rsidRDefault="00135097" w:rsidP="00A56FB3">
            <w:pPr>
              <w:spacing w:after="0"/>
              <w:jc w:val="left"/>
            </w:pPr>
            <w:r w:rsidRPr="00135097">
              <w:rPr>
                <w:b/>
                <w:bCs/>
              </w:rPr>
              <w:t>Inhaltliche Schwerpunkte</w:t>
            </w:r>
            <w:r w:rsidRPr="00135097">
              <w:t>:</w:t>
            </w:r>
          </w:p>
          <w:p w:rsidR="00135097" w:rsidRDefault="00135097" w:rsidP="00A62EA3">
            <w:pPr>
              <w:pStyle w:val="Listenabsatz"/>
              <w:numPr>
                <w:ilvl w:val="0"/>
                <w:numId w:val="15"/>
              </w:numPr>
              <w:jc w:val="left"/>
            </w:pPr>
            <w:r w:rsidRPr="00135097">
              <w:t>Römische Werte</w:t>
            </w:r>
          </w:p>
          <w:p w:rsidR="00135097" w:rsidRPr="00135097" w:rsidRDefault="00135097" w:rsidP="00A62EA3">
            <w:pPr>
              <w:pStyle w:val="Listenabsatz"/>
              <w:numPr>
                <w:ilvl w:val="0"/>
                <w:numId w:val="15"/>
              </w:numPr>
              <w:jc w:val="left"/>
            </w:pPr>
            <w:r w:rsidRPr="00135097">
              <w:t>Politische Betätigung und individuelle Existenz</w:t>
            </w:r>
          </w:p>
          <w:p w:rsidR="00135097" w:rsidRPr="00135097" w:rsidRDefault="00135097" w:rsidP="00A62EA3">
            <w:pPr>
              <w:pStyle w:val="Listenabsatz"/>
              <w:numPr>
                <w:ilvl w:val="0"/>
                <w:numId w:val="15"/>
              </w:numPr>
              <w:jc w:val="left"/>
            </w:pPr>
            <w:r w:rsidRPr="00135097">
              <w:t xml:space="preserve">Mythos und Wirklichkeit – römische Frühzeit, </w:t>
            </w:r>
            <w:proofErr w:type="spellStart"/>
            <w:r w:rsidRPr="00C711F4">
              <w:rPr>
                <w:i/>
              </w:rPr>
              <w:t>res</w:t>
            </w:r>
            <w:proofErr w:type="spellEnd"/>
            <w:r w:rsidRPr="00C711F4">
              <w:rPr>
                <w:i/>
              </w:rPr>
              <w:t xml:space="preserve"> </w:t>
            </w:r>
            <w:proofErr w:type="spellStart"/>
            <w:r w:rsidRPr="00C711F4">
              <w:rPr>
                <w:i/>
              </w:rPr>
              <w:t>publica</w:t>
            </w:r>
            <w:proofErr w:type="spellEnd"/>
            <w:r w:rsidRPr="00C711F4">
              <w:rPr>
                <w:i/>
              </w:rPr>
              <w:t xml:space="preserve"> </w:t>
            </w:r>
            <w:r w:rsidRPr="00135097">
              <w:t xml:space="preserve">und </w:t>
            </w:r>
            <w:proofErr w:type="spellStart"/>
            <w:r w:rsidRPr="00135097">
              <w:t>Prinzipat</w:t>
            </w:r>
            <w:proofErr w:type="spellEnd"/>
          </w:p>
          <w:p w:rsidR="00135097" w:rsidRPr="00135097" w:rsidRDefault="00135097" w:rsidP="00A62EA3">
            <w:pPr>
              <w:pStyle w:val="Listenabsatz"/>
              <w:numPr>
                <w:ilvl w:val="0"/>
                <w:numId w:val="15"/>
              </w:numPr>
              <w:jc w:val="left"/>
            </w:pPr>
            <w:proofErr w:type="spellStart"/>
            <w:r w:rsidRPr="00135097">
              <w:t>Romidee</w:t>
            </w:r>
            <w:proofErr w:type="spellEnd"/>
            <w:r w:rsidRPr="00135097">
              <w:t xml:space="preserve"> und Romkritik</w:t>
            </w:r>
          </w:p>
          <w:p w:rsidR="00135097" w:rsidRPr="00135097" w:rsidRDefault="00135097" w:rsidP="00A62EA3">
            <w:pPr>
              <w:pStyle w:val="Listenabsatz"/>
              <w:numPr>
                <w:ilvl w:val="0"/>
                <w:numId w:val="15"/>
              </w:numPr>
              <w:jc w:val="left"/>
            </w:pPr>
            <w:r w:rsidRPr="00135097">
              <w:t xml:space="preserve">Die Rede als Ausdruck der </w:t>
            </w:r>
            <w:proofErr w:type="spellStart"/>
            <w:r w:rsidRPr="00C711F4">
              <w:rPr>
                <w:i/>
              </w:rPr>
              <w:t>ars</w:t>
            </w:r>
            <w:proofErr w:type="spellEnd"/>
            <w:r w:rsidRPr="00C711F4">
              <w:rPr>
                <w:i/>
              </w:rPr>
              <w:t xml:space="preserve"> </w:t>
            </w:r>
            <w:proofErr w:type="spellStart"/>
            <w:r w:rsidRPr="00C711F4">
              <w:rPr>
                <w:i/>
              </w:rPr>
              <w:t>bene</w:t>
            </w:r>
            <w:proofErr w:type="spellEnd"/>
            <w:r w:rsidRPr="00C711F4">
              <w:rPr>
                <w:i/>
              </w:rPr>
              <w:t xml:space="preserve"> </w:t>
            </w:r>
            <w:proofErr w:type="spellStart"/>
            <w:r w:rsidRPr="00C711F4">
              <w:rPr>
                <w:i/>
              </w:rPr>
              <w:t>dicendi</w:t>
            </w:r>
            <w:proofErr w:type="spellEnd"/>
          </w:p>
          <w:p w:rsidR="00135097" w:rsidRPr="00135097" w:rsidRDefault="00135097" w:rsidP="00A62EA3">
            <w:pPr>
              <w:pStyle w:val="Listenabsatz"/>
              <w:numPr>
                <w:ilvl w:val="0"/>
                <w:numId w:val="15"/>
              </w:numPr>
              <w:jc w:val="left"/>
            </w:pPr>
            <w:r w:rsidRPr="00135097">
              <w:t>Politische, soziale und ökonomische Strukturen des römischen Staates</w:t>
            </w:r>
          </w:p>
          <w:p w:rsidR="00135097" w:rsidRPr="00135097" w:rsidRDefault="00135097" w:rsidP="00A62EA3">
            <w:pPr>
              <w:pStyle w:val="Listenabsatz"/>
              <w:numPr>
                <w:ilvl w:val="0"/>
                <w:numId w:val="15"/>
              </w:numPr>
              <w:jc w:val="left"/>
            </w:pPr>
            <w:r w:rsidRPr="00135097">
              <w:t>Staatstheorie und Staatswirklichkeit</w:t>
            </w:r>
          </w:p>
          <w:p w:rsidR="00A944D1" w:rsidRPr="00B118CB" w:rsidRDefault="00135097" w:rsidP="00A62EA3">
            <w:pPr>
              <w:pStyle w:val="Listenabsatz"/>
              <w:numPr>
                <w:ilvl w:val="0"/>
                <w:numId w:val="15"/>
              </w:numPr>
              <w:spacing w:after="0"/>
              <w:ind w:left="714" w:hanging="357"/>
              <w:jc w:val="left"/>
            </w:pPr>
            <w:r w:rsidRPr="00135097">
              <w:t>Staat und Staatsformen in der Reflexion</w:t>
            </w:r>
          </w:p>
          <w:p w:rsidR="00A944D1" w:rsidRPr="00B118CB" w:rsidRDefault="00A944D1" w:rsidP="001A26BC">
            <w:pPr>
              <w:jc w:val="left"/>
            </w:pPr>
          </w:p>
        </w:tc>
        <w:tc>
          <w:tcPr>
            <w:tcW w:w="44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A944D1" w:rsidRPr="00135097" w:rsidRDefault="00A944D1" w:rsidP="0029329A">
            <w:pPr>
              <w:spacing w:after="0"/>
              <w:jc w:val="left"/>
              <w:rPr>
                <w:rFonts w:cs="Arial"/>
                <w:b/>
                <w:bCs/>
                <w:szCs w:val="20"/>
              </w:rPr>
            </w:pPr>
            <w:r w:rsidRPr="00135097">
              <w:rPr>
                <w:rFonts w:cs="Arial"/>
                <w:b/>
                <w:bCs/>
                <w:szCs w:val="20"/>
              </w:rPr>
              <w:lastRenderedPageBreak/>
              <w:t>Sprachkompetenz</w:t>
            </w:r>
          </w:p>
          <w:p w:rsidR="00135097" w:rsidRPr="00135097" w:rsidRDefault="00135097" w:rsidP="00A62EA3">
            <w:pPr>
              <w:pStyle w:val="Listenabsatz"/>
              <w:numPr>
                <w:ilvl w:val="0"/>
                <w:numId w:val="13"/>
              </w:numPr>
              <w:jc w:val="left"/>
              <w:rPr>
                <w:rFonts w:cs="Arial"/>
                <w:szCs w:val="20"/>
              </w:rPr>
            </w:pPr>
            <w:r w:rsidRPr="00135097">
              <w:rPr>
                <w:rFonts w:cs="Arial"/>
                <w:szCs w:val="20"/>
              </w:rPr>
              <w:t>Form und Funktion der Morphologie und Syntax erklären und auf dieser Grundlage Satzstrukturen weitgehend selbstständig analysieren,</w:t>
            </w:r>
          </w:p>
          <w:p w:rsidR="00A944D1" w:rsidRPr="00135097" w:rsidRDefault="00135097" w:rsidP="00A62EA3">
            <w:pPr>
              <w:pStyle w:val="Listenabsatz"/>
              <w:numPr>
                <w:ilvl w:val="0"/>
                <w:numId w:val="13"/>
              </w:numPr>
              <w:jc w:val="left"/>
              <w:rPr>
                <w:rFonts w:cs="Arial"/>
                <w:szCs w:val="20"/>
              </w:rPr>
            </w:pPr>
            <w:r w:rsidRPr="00135097">
              <w:rPr>
                <w:rFonts w:cs="Arial"/>
                <w:szCs w:val="20"/>
              </w:rPr>
              <w:t>auf der Grundlage komparativ-kontrastiver Sprachreflexion die Aus</w:t>
            </w:r>
            <w:r w:rsidR="00A56FB3">
              <w:rPr>
                <w:rFonts w:cs="Arial"/>
                <w:szCs w:val="20"/>
              </w:rPr>
              <w:softHyphen/>
            </w:r>
            <w:r w:rsidRPr="00135097">
              <w:rPr>
                <w:rFonts w:cs="Arial"/>
                <w:szCs w:val="20"/>
              </w:rPr>
              <w:t>drucksmöglichkeiten in der deutschen Sprache auf den Ebenen der Idiomatik, der Struktur und des Stils reflektiert erläutern,</w:t>
            </w:r>
          </w:p>
          <w:p w:rsidR="00135097" w:rsidRPr="00135097" w:rsidRDefault="00135097" w:rsidP="00A62EA3">
            <w:pPr>
              <w:pStyle w:val="Listenabsatz"/>
              <w:numPr>
                <w:ilvl w:val="0"/>
                <w:numId w:val="13"/>
              </w:numPr>
              <w:jc w:val="left"/>
              <w:rPr>
                <w:rFonts w:eastAsia="Times New Roman" w:cs="Arial"/>
                <w:color w:val="333333"/>
                <w:szCs w:val="20"/>
                <w:lang w:eastAsia="de-DE"/>
              </w:rPr>
            </w:pPr>
            <w:r w:rsidRPr="00135097">
              <w:rPr>
                <w:rFonts w:eastAsia="Times New Roman" w:cs="Arial"/>
                <w:color w:val="333333"/>
                <w:szCs w:val="20"/>
                <w:lang w:eastAsia="de-DE"/>
              </w:rPr>
              <w:t xml:space="preserve">ihren Wortschatz </w:t>
            </w:r>
            <w:proofErr w:type="spellStart"/>
            <w:r w:rsidRPr="00135097">
              <w:rPr>
                <w:rFonts w:eastAsia="Times New Roman" w:cs="Arial"/>
                <w:color w:val="333333"/>
                <w:szCs w:val="20"/>
                <w:lang w:eastAsia="de-DE"/>
              </w:rPr>
              <w:t>themen</w:t>
            </w:r>
            <w:proofErr w:type="spellEnd"/>
            <w:r w:rsidRPr="00135097">
              <w:rPr>
                <w:rFonts w:eastAsia="Times New Roman" w:cs="Arial"/>
                <w:color w:val="333333"/>
                <w:szCs w:val="20"/>
                <w:lang w:eastAsia="de-DE"/>
              </w:rPr>
              <w:t xml:space="preserve">- und </w:t>
            </w:r>
            <w:proofErr w:type="spellStart"/>
            <w:r w:rsidRPr="00135097">
              <w:rPr>
                <w:rFonts w:eastAsia="Times New Roman" w:cs="Arial"/>
                <w:color w:val="333333"/>
                <w:szCs w:val="20"/>
                <w:lang w:eastAsia="de-DE"/>
              </w:rPr>
              <w:t>autoren</w:t>
            </w:r>
            <w:r w:rsidR="00A56FB3">
              <w:rPr>
                <w:rFonts w:eastAsia="Times New Roman" w:cs="Arial"/>
                <w:color w:val="333333"/>
                <w:szCs w:val="20"/>
                <w:lang w:eastAsia="de-DE"/>
              </w:rPr>
              <w:softHyphen/>
            </w:r>
            <w:r w:rsidRPr="00135097">
              <w:rPr>
                <w:rFonts w:eastAsia="Times New Roman" w:cs="Arial"/>
                <w:color w:val="333333"/>
                <w:szCs w:val="20"/>
                <w:lang w:eastAsia="de-DE"/>
              </w:rPr>
              <w:t>spezifisch</w:t>
            </w:r>
            <w:proofErr w:type="spellEnd"/>
            <w:r w:rsidRPr="00135097">
              <w:rPr>
                <w:rFonts w:eastAsia="Times New Roman" w:cs="Arial"/>
                <w:color w:val="333333"/>
                <w:szCs w:val="20"/>
                <w:lang w:eastAsia="de-DE"/>
              </w:rPr>
              <w:t xml:space="preserve"> erweitern und sichern,</w:t>
            </w:r>
          </w:p>
          <w:p w:rsidR="00135097" w:rsidRPr="00135097" w:rsidRDefault="00135097" w:rsidP="00A62EA3">
            <w:pPr>
              <w:pStyle w:val="Listenabsatz"/>
              <w:numPr>
                <w:ilvl w:val="0"/>
                <w:numId w:val="13"/>
              </w:numPr>
              <w:spacing w:after="0"/>
              <w:ind w:left="714" w:hanging="357"/>
              <w:jc w:val="left"/>
              <w:rPr>
                <w:rFonts w:cs="Arial"/>
                <w:szCs w:val="20"/>
              </w:rPr>
            </w:pPr>
            <w:r w:rsidRPr="00135097">
              <w:rPr>
                <w:rFonts w:eastAsia="Times New Roman" w:cs="Arial"/>
                <w:color w:val="333333"/>
                <w:szCs w:val="20"/>
                <w:lang w:eastAsia="de-DE"/>
              </w:rPr>
              <w:t>ihr grammatisches Strukturwissen zur Erschließung analoger Strukturen und zur Erfassung der Grundaussagen von Texten in weiteren Fremdsprachen anwenden.</w:t>
            </w:r>
          </w:p>
        </w:tc>
      </w:tr>
      <w:tr w:rsidR="00A944D1" w:rsidRPr="00B118CB" w:rsidTr="001A26BC">
        <w:trPr>
          <w:trHeight w:val="300"/>
        </w:trPr>
        <w:tc>
          <w:tcPr>
            <w:tcW w:w="41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A944D1" w:rsidRDefault="00A944D1" w:rsidP="001A26BC">
            <w:pPr>
              <w:jc w:val="left"/>
            </w:pPr>
            <w:r w:rsidRPr="00B118CB">
              <w:rPr>
                <w:b/>
                <w:bCs/>
              </w:rPr>
              <w:lastRenderedPageBreak/>
              <w:t>Kulturkompetenz</w:t>
            </w:r>
          </w:p>
          <w:p w:rsidR="00FD7B3F" w:rsidRPr="00FD7B3F" w:rsidRDefault="00FD7B3F" w:rsidP="00A62EA3">
            <w:pPr>
              <w:pStyle w:val="Listenabsatz"/>
              <w:numPr>
                <w:ilvl w:val="0"/>
                <w:numId w:val="16"/>
              </w:numPr>
              <w:jc w:val="left"/>
            </w:pPr>
            <w:r w:rsidRPr="00FD7B3F">
              <w:t>themenbezogen Aspekte der antiken Kultur und Geschichte und deren Zusammenhänge erläutern,</w:t>
            </w:r>
          </w:p>
          <w:p w:rsidR="00FD7B3F" w:rsidRPr="00FD7B3F" w:rsidRDefault="00FD7B3F" w:rsidP="00A62EA3">
            <w:pPr>
              <w:pStyle w:val="Listenabsatz"/>
              <w:numPr>
                <w:ilvl w:val="0"/>
                <w:numId w:val="16"/>
              </w:numPr>
              <w:jc w:val="left"/>
            </w:pPr>
            <w:r w:rsidRPr="00FD7B3F">
              <w:t>die Kenntnisse der antiken Kultur für die Erschließung und Interpretation anwenden,</w:t>
            </w:r>
          </w:p>
          <w:p w:rsidR="00FD7B3F" w:rsidRPr="00FD7B3F" w:rsidRDefault="00FD7B3F" w:rsidP="00A62EA3">
            <w:pPr>
              <w:pStyle w:val="Listenabsatz"/>
              <w:numPr>
                <w:ilvl w:val="0"/>
                <w:numId w:val="16"/>
              </w:numPr>
              <w:jc w:val="left"/>
            </w:pPr>
            <w:r w:rsidRPr="00FD7B3F">
              <w:t>sich mit Denkmodellen und Verhaltensmustern der Antike unter Bezugnahme auf ihre eigene Gegenwart auseinander setzen und eigene Standpunkte entwickeln.</w:t>
            </w:r>
          </w:p>
          <w:p w:rsidR="00FD7B3F" w:rsidRPr="00B118CB" w:rsidRDefault="00FD7B3F" w:rsidP="001A26BC">
            <w:pPr>
              <w:jc w:val="left"/>
            </w:pPr>
          </w:p>
          <w:p w:rsidR="00A944D1" w:rsidRPr="00B118CB" w:rsidRDefault="00A944D1" w:rsidP="001A26BC">
            <w:pPr>
              <w:jc w:val="left"/>
            </w:pPr>
          </w:p>
        </w:tc>
        <w:tc>
          <w:tcPr>
            <w:tcW w:w="5353" w:type="dxa"/>
            <w:tcBorders>
              <w:top w:val="single" w:sz="6" w:space="0" w:color="auto"/>
              <w:left w:val="single" w:sz="6" w:space="0" w:color="auto"/>
              <w:bottom w:val="single" w:sz="6" w:space="0" w:color="auto"/>
              <w:right w:val="single" w:sz="6" w:space="0" w:color="auto"/>
            </w:tcBorders>
            <w:shd w:val="clear" w:color="auto" w:fill="C00000"/>
            <w:tcMar>
              <w:top w:w="0" w:type="dxa"/>
              <w:left w:w="60" w:type="dxa"/>
              <w:bottom w:w="0" w:type="dxa"/>
              <w:right w:w="60" w:type="dxa"/>
            </w:tcMar>
          </w:tcPr>
          <w:p w:rsidR="00A944D1" w:rsidRPr="00B118CB" w:rsidRDefault="00A944D1" w:rsidP="001A26BC">
            <w:pPr>
              <w:jc w:val="center"/>
            </w:pPr>
            <w:r w:rsidRPr="00B118CB">
              <w:rPr>
                <w:b/>
                <w:bCs/>
              </w:rPr>
              <w:t xml:space="preserve">Jahrgangsstufe </w:t>
            </w:r>
            <w:r w:rsidR="00D05BFC">
              <w:rPr>
                <w:b/>
                <w:bCs/>
              </w:rPr>
              <w:t>Q1/Q2</w:t>
            </w:r>
            <w:r w:rsidRPr="00B118CB">
              <w:br/>
            </w:r>
            <w:r w:rsidRPr="00B118CB">
              <w:rPr>
                <w:b/>
                <w:bCs/>
                <w:i/>
                <w:iCs/>
              </w:rPr>
              <w:t>Unterrichtsvorhaben</w:t>
            </w:r>
          </w:p>
          <w:p w:rsidR="00A944D1" w:rsidRPr="00B118CB" w:rsidRDefault="00D05BFC" w:rsidP="001A26BC">
            <w:pPr>
              <w:jc w:val="center"/>
            </w:pPr>
            <w:r>
              <w:rPr>
                <w:b/>
                <w:bCs/>
              </w:rPr>
              <w:t>Cicero</w:t>
            </w:r>
            <w:r w:rsidR="00A944D1" w:rsidRPr="00B118CB">
              <w:rPr>
                <w:b/>
                <w:bCs/>
              </w:rPr>
              <w:t>,</w:t>
            </w:r>
            <w:r>
              <w:rPr>
                <w:b/>
                <w:bCs/>
              </w:rPr>
              <w:t xml:space="preserve"> de </w:t>
            </w:r>
            <w:proofErr w:type="spellStart"/>
            <w:r>
              <w:rPr>
                <w:b/>
                <w:bCs/>
              </w:rPr>
              <w:t>off</w:t>
            </w:r>
            <w:r w:rsidR="003E3C8B">
              <w:rPr>
                <w:b/>
                <w:bCs/>
              </w:rPr>
              <w:t>iciis</w:t>
            </w:r>
            <w:proofErr w:type="spellEnd"/>
          </w:p>
        </w:tc>
        <w:tc>
          <w:tcPr>
            <w:tcW w:w="44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A944D1" w:rsidRPr="00B118CB" w:rsidRDefault="00A944D1" w:rsidP="001A26BC">
            <w:pPr>
              <w:jc w:val="left"/>
            </w:pPr>
            <w:r w:rsidRPr="00B118CB">
              <w:rPr>
                <w:b/>
                <w:bCs/>
              </w:rPr>
              <w:t>Medienkompetenzrahmen</w:t>
            </w:r>
          </w:p>
          <w:p w:rsidR="00FD7B3F" w:rsidRPr="00FD7B3F" w:rsidRDefault="00FD7B3F" w:rsidP="001A26BC">
            <w:pPr>
              <w:jc w:val="left"/>
              <w:rPr>
                <w:color w:val="FF0066"/>
              </w:rPr>
            </w:pPr>
            <w:r w:rsidRPr="00FD7B3F">
              <w:rPr>
                <w:color w:val="FF0066"/>
              </w:rPr>
              <w:t>Medienkompetenzrahmen 4.1</w:t>
            </w:r>
            <w:r>
              <w:rPr>
                <w:color w:val="FF0066"/>
              </w:rPr>
              <w:t xml:space="preserve">: </w:t>
            </w:r>
            <w:proofErr w:type="spellStart"/>
            <w:r w:rsidRPr="00FD7B3F">
              <w:rPr>
                <w:color w:val="FF0066"/>
              </w:rPr>
              <w:t>Adres</w:t>
            </w:r>
            <w:r w:rsidR="00C711F4">
              <w:rPr>
                <w:color w:val="FF0066"/>
              </w:rPr>
              <w:t>satengerechte</w:t>
            </w:r>
            <w:proofErr w:type="spellEnd"/>
            <w:r w:rsidR="00C711F4">
              <w:rPr>
                <w:color w:val="FF0066"/>
              </w:rPr>
              <w:t xml:space="preserve"> Anfertigung, Vorst</w:t>
            </w:r>
            <w:r w:rsidRPr="00FD7B3F">
              <w:rPr>
                <w:color w:val="FF0066"/>
              </w:rPr>
              <w:t xml:space="preserve">ellung und </w:t>
            </w:r>
            <w:proofErr w:type="spellStart"/>
            <w:r w:rsidRPr="00FD7B3F">
              <w:rPr>
                <w:color w:val="FF0066"/>
              </w:rPr>
              <w:t>Zuverfügungstellen</w:t>
            </w:r>
            <w:proofErr w:type="spellEnd"/>
            <w:r w:rsidRPr="00FD7B3F">
              <w:rPr>
                <w:color w:val="FF0066"/>
              </w:rPr>
              <w:t xml:space="preserve"> von Medienprodukten, z. B. Präsentationen vor der Klasse</w:t>
            </w:r>
          </w:p>
          <w:p w:rsidR="00FD7B3F" w:rsidRPr="00FD7B3F" w:rsidRDefault="00FD7B3F" w:rsidP="001A26BC">
            <w:pPr>
              <w:jc w:val="left"/>
              <w:rPr>
                <w:color w:val="FFC000"/>
              </w:rPr>
            </w:pPr>
            <w:r w:rsidRPr="00FD7B3F">
              <w:rPr>
                <w:color w:val="FFC000"/>
              </w:rPr>
              <w:t>Medienkompetenzrahmen 6.1: Grundlegende Funktionsweisen der digitalen Welt verstehen und reflektieren – auch in Übereinstimmung und Abgrenzung zur Antike und den Medien der Antike</w:t>
            </w:r>
          </w:p>
          <w:p w:rsidR="00A944D1" w:rsidRPr="00B118CB" w:rsidRDefault="00A944D1" w:rsidP="001A26BC">
            <w:pPr>
              <w:jc w:val="left"/>
            </w:pPr>
          </w:p>
        </w:tc>
      </w:tr>
    </w:tbl>
    <w:p w:rsidR="00A944D1" w:rsidRPr="00B118CB" w:rsidRDefault="00A944D1" w:rsidP="00A944D1"/>
    <w:tbl>
      <w:tblPr>
        <w:tblW w:w="0" w:type="auto"/>
        <w:tblBorders>
          <w:top w:val="single" w:sz="6" w:space="0" w:color="auto"/>
          <w:left w:val="single" w:sz="6" w:space="0" w:color="auto"/>
          <w:bottom w:val="single" w:sz="6" w:space="0" w:color="auto"/>
          <w:right w:val="single" w:sz="6" w:space="0" w:color="auto"/>
        </w:tblBorders>
        <w:tblLayout w:type="fixed"/>
        <w:tblLook w:val="04A0"/>
      </w:tblPr>
      <w:tblGrid>
        <w:gridCol w:w="6996"/>
        <w:gridCol w:w="6954"/>
      </w:tblGrid>
      <w:tr w:rsidR="00A944D1" w:rsidRPr="00B118CB" w:rsidTr="00CE175B">
        <w:trPr>
          <w:trHeight w:val="300"/>
        </w:trPr>
        <w:tc>
          <w:tcPr>
            <w:tcW w:w="6996"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tcPr>
          <w:p w:rsidR="00A944D1" w:rsidRPr="00634E84" w:rsidRDefault="00A944D1" w:rsidP="001A26BC">
            <w:pPr>
              <w:jc w:val="left"/>
            </w:pPr>
            <w:r w:rsidRPr="00B118CB">
              <w:rPr>
                <w:b/>
                <w:bCs/>
              </w:rPr>
              <w:t>Unterrichtssequenzen</w:t>
            </w:r>
            <w:r w:rsidR="00634E84">
              <w:rPr>
                <w:b/>
                <w:bCs/>
              </w:rPr>
              <w:t>, z</w:t>
            </w:r>
            <w:r w:rsidR="00634E84" w:rsidRPr="00634E84">
              <w:rPr>
                <w:bCs/>
              </w:rPr>
              <w:t>. B.:</w:t>
            </w:r>
          </w:p>
          <w:p w:rsidR="00A944D1" w:rsidRDefault="00621E7A" w:rsidP="00634E84">
            <w:pPr>
              <w:spacing w:after="120"/>
              <w:jc w:val="left"/>
              <w:rPr>
                <w:bCs/>
              </w:rPr>
            </w:pPr>
            <w:r w:rsidRPr="00634E84">
              <w:rPr>
                <w:bCs/>
              </w:rPr>
              <w:t>Ethische</w:t>
            </w:r>
            <w:r>
              <w:rPr>
                <w:b/>
                <w:bCs/>
              </w:rPr>
              <w:t xml:space="preserve"> </w:t>
            </w:r>
            <w:r w:rsidRPr="00634E84">
              <w:rPr>
                <w:bCs/>
              </w:rPr>
              <w:t xml:space="preserve">Dilemmata – ein Grundzug (antiker) philosophischer Methode: </w:t>
            </w:r>
            <w:r w:rsidRPr="003668C6">
              <w:rPr>
                <w:bCs/>
                <w:i/>
              </w:rPr>
              <w:t>Regulus</w:t>
            </w:r>
          </w:p>
          <w:p w:rsidR="00634E84" w:rsidRDefault="00634E84" w:rsidP="00634E84">
            <w:pPr>
              <w:spacing w:after="120"/>
              <w:jc w:val="left"/>
              <w:rPr>
                <w:bCs/>
              </w:rPr>
            </w:pPr>
            <w:r>
              <w:rPr>
                <w:bCs/>
              </w:rPr>
              <w:t xml:space="preserve">Was bedeutet </w:t>
            </w:r>
            <w:proofErr w:type="spellStart"/>
            <w:r w:rsidRPr="003668C6">
              <w:rPr>
                <w:bCs/>
                <w:i/>
              </w:rPr>
              <w:t>officium</w:t>
            </w:r>
            <w:proofErr w:type="spellEnd"/>
            <w:r>
              <w:rPr>
                <w:bCs/>
              </w:rPr>
              <w:t xml:space="preserve"> (pflichtgemäßes Handeln) aus </w:t>
            </w:r>
            <w:proofErr w:type="spellStart"/>
            <w:r>
              <w:rPr>
                <w:bCs/>
              </w:rPr>
              <w:t>Ciceros</w:t>
            </w:r>
            <w:proofErr w:type="spellEnd"/>
            <w:r>
              <w:rPr>
                <w:bCs/>
              </w:rPr>
              <w:t xml:space="preserve"> Sicht? (off. 1, 4 / 7 / 9)</w:t>
            </w:r>
          </w:p>
          <w:p w:rsidR="00634E84" w:rsidRPr="003668C6" w:rsidRDefault="00634E84" w:rsidP="00634E84">
            <w:pPr>
              <w:spacing w:after="120"/>
              <w:jc w:val="left"/>
              <w:rPr>
                <w:bCs/>
              </w:rPr>
            </w:pPr>
            <w:r>
              <w:rPr>
                <w:bCs/>
              </w:rPr>
              <w:t xml:space="preserve">Der gerechte Krieg (off. 1, 34 / De </w:t>
            </w:r>
            <w:proofErr w:type="spellStart"/>
            <w:r>
              <w:rPr>
                <w:bCs/>
              </w:rPr>
              <w:t>rep</w:t>
            </w:r>
            <w:proofErr w:type="spellEnd"/>
            <w:r>
              <w:rPr>
                <w:bCs/>
              </w:rPr>
              <w:t xml:space="preserve">. 3, 34), evtl. im Vergleich zu Erasmus, </w:t>
            </w:r>
            <w:proofErr w:type="spellStart"/>
            <w:r w:rsidR="003668C6">
              <w:rPr>
                <w:bCs/>
                <w:i/>
              </w:rPr>
              <w:t>Querela</w:t>
            </w:r>
            <w:proofErr w:type="spellEnd"/>
            <w:r w:rsidR="003668C6">
              <w:rPr>
                <w:bCs/>
                <w:i/>
              </w:rPr>
              <w:t xml:space="preserve"> </w:t>
            </w:r>
            <w:proofErr w:type="spellStart"/>
            <w:r w:rsidR="003668C6">
              <w:rPr>
                <w:bCs/>
                <w:i/>
              </w:rPr>
              <w:t>pacis</w:t>
            </w:r>
            <w:proofErr w:type="spellEnd"/>
            <w:r w:rsidR="003668C6">
              <w:rPr>
                <w:bCs/>
                <w:i/>
              </w:rPr>
              <w:t xml:space="preserve"> </w:t>
            </w:r>
            <w:r w:rsidR="003668C6">
              <w:rPr>
                <w:bCs/>
              </w:rPr>
              <w:t>(Klage des Friedens)</w:t>
            </w:r>
          </w:p>
          <w:p w:rsidR="00A944D1" w:rsidRPr="00B118CB" w:rsidRDefault="00634E84" w:rsidP="00634E84">
            <w:pPr>
              <w:spacing w:after="0"/>
              <w:jc w:val="left"/>
            </w:pPr>
            <w:r>
              <w:rPr>
                <w:bCs/>
              </w:rPr>
              <w:t>Bedeutung der Gerechtigkeit als zentrale Tugend (off. 1, 20)</w:t>
            </w:r>
            <w:r w:rsidR="003668C6">
              <w:rPr>
                <w:bCs/>
              </w:rPr>
              <w:t xml:space="preserve"> / evtl. Vergleich mit aristotelischer Gerechtigkeitstheorie</w:t>
            </w:r>
          </w:p>
        </w:tc>
        <w:tc>
          <w:tcPr>
            <w:tcW w:w="6954"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hideMark/>
          </w:tcPr>
          <w:p w:rsidR="00A944D1" w:rsidRDefault="00A944D1" w:rsidP="001A26BC">
            <w:pPr>
              <w:jc w:val="left"/>
              <w:rPr>
                <w:b/>
                <w:bCs/>
              </w:rPr>
            </w:pPr>
            <w:r w:rsidRPr="00B118CB">
              <w:rPr>
                <w:b/>
                <w:bCs/>
              </w:rPr>
              <w:t>Konkretisierte Kompetenzerwartungen:</w:t>
            </w:r>
          </w:p>
          <w:p w:rsidR="00621E7A" w:rsidRDefault="00621E7A" w:rsidP="00A62EA3">
            <w:pPr>
              <w:pStyle w:val="Listenabsatz"/>
              <w:numPr>
                <w:ilvl w:val="0"/>
                <w:numId w:val="17"/>
              </w:numPr>
              <w:jc w:val="left"/>
            </w:pPr>
            <w:r>
              <w:t>zentrale politische und ethische Leitbegriffe der Römer erläutern und ihre Bedeutun</w:t>
            </w:r>
            <w:r w:rsidR="00A56FB3">
              <w:t>g für r</w:t>
            </w:r>
            <w:r>
              <w:t xml:space="preserve">ömisches Selbstverständnis exemplarische nachweisen [z. B. </w:t>
            </w:r>
            <w:proofErr w:type="spellStart"/>
            <w:r w:rsidRPr="00A56FB3">
              <w:rPr>
                <w:i/>
              </w:rPr>
              <w:t>officium</w:t>
            </w:r>
            <w:proofErr w:type="spellEnd"/>
            <w:r w:rsidRPr="00A56FB3">
              <w:rPr>
                <w:i/>
              </w:rPr>
              <w:t xml:space="preserve">, </w:t>
            </w:r>
            <w:proofErr w:type="spellStart"/>
            <w:r w:rsidRPr="00A56FB3">
              <w:rPr>
                <w:i/>
              </w:rPr>
              <w:t>bonum</w:t>
            </w:r>
            <w:proofErr w:type="spellEnd"/>
            <w:r>
              <w:t xml:space="preserve">, </w:t>
            </w:r>
            <w:proofErr w:type="spellStart"/>
            <w:r>
              <w:t>etc</w:t>
            </w:r>
            <w:proofErr w:type="spellEnd"/>
            <w:r>
              <w:t>…]</w:t>
            </w:r>
          </w:p>
          <w:p w:rsidR="00621E7A" w:rsidRPr="00B118CB" w:rsidRDefault="00621E7A" w:rsidP="00A62EA3">
            <w:pPr>
              <w:pStyle w:val="Listenabsatz"/>
              <w:numPr>
                <w:ilvl w:val="0"/>
                <w:numId w:val="17"/>
              </w:numPr>
              <w:jc w:val="left"/>
            </w:pPr>
            <w:r>
              <w:t>am Beispiel einer politischen oder unpolitischen Existenz die Beweggründe dafür darstellen und sich kritisch mit Bewertung dieser Lebensform auseinandersetzen [z. B. Cicero selbst, kasuistische Argumente wie „Regulus“]</w:t>
            </w:r>
          </w:p>
          <w:p w:rsidR="00A944D1" w:rsidRPr="00B118CB" w:rsidRDefault="00A944D1" w:rsidP="001A26BC">
            <w:pPr>
              <w:jc w:val="left"/>
            </w:pPr>
          </w:p>
        </w:tc>
      </w:tr>
    </w:tbl>
    <w:p w:rsidR="00A56FB3" w:rsidRDefault="00A56FB3" w:rsidP="00D5178C">
      <w:pPr>
        <w:rPr>
          <w:rFonts w:eastAsiaTheme="majorEastAsia" w:cstheme="majorBidi"/>
          <w:color w:val="2F5496" w:themeColor="accent1" w:themeShade="BF"/>
          <w:sz w:val="28"/>
          <w:szCs w:val="28"/>
        </w:rPr>
      </w:pPr>
    </w:p>
    <w:p w:rsidR="00D5178C" w:rsidRDefault="00D5178C" w:rsidP="00D5178C">
      <w:pPr>
        <w:rPr>
          <w:rFonts w:eastAsiaTheme="majorEastAsia" w:cstheme="majorBidi"/>
          <w:color w:val="2F5496" w:themeColor="accent1" w:themeShade="BF"/>
          <w:sz w:val="28"/>
          <w:szCs w:val="28"/>
        </w:rPr>
      </w:pPr>
      <w:r>
        <w:rPr>
          <w:rFonts w:eastAsiaTheme="majorEastAsia" w:cstheme="majorBidi"/>
          <w:color w:val="2F5496" w:themeColor="accent1" w:themeShade="BF"/>
          <w:sz w:val="28"/>
          <w:szCs w:val="28"/>
        </w:rPr>
        <w:lastRenderedPageBreak/>
        <w:t xml:space="preserve">Autor 2: Livius: ab </w:t>
      </w:r>
      <w:proofErr w:type="spellStart"/>
      <w:r>
        <w:rPr>
          <w:rFonts w:eastAsiaTheme="majorEastAsia" w:cstheme="majorBidi"/>
          <w:color w:val="2F5496" w:themeColor="accent1" w:themeShade="BF"/>
          <w:sz w:val="28"/>
          <w:szCs w:val="28"/>
        </w:rPr>
        <w:t>urbe</w:t>
      </w:r>
      <w:proofErr w:type="spellEnd"/>
      <w:r>
        <w:rPr>
          <w:rFonts w:eastAsiaTheme="majorEastAsia" w:cstheme="majorBidi"/>
          <w:color w:val="2F5496" w:themeColor="accent1" w:themeShade="BF"/>
          <w:sz w:val="28"/>
          <w:szCs w:val="28"/>
        </w:rPr>
        <w:t xml:space="preserve"> </w:t>
      </w:r>
      <w:proofErr w:type="spellStart"/>
      <w:r>
        <w:rPr>
          <w:rFonts w:eastAsiaTheme="majorEastAsia" w:cstheme="majorBidi"/>
          <w:color w:val="2F5496" w:themeColor="accent1" w:themeShade="BF"/>
          <w:sz w:val="28"/>
          <w:szCs w:val="28"/>
        </w:rPr>
        <w:t>condita</w:t>
      </w:r>
      <w:proofErr w:type="spellEnd"/>
      <w:r>
        <w:rPr>
          <w:rFonts w:eastAsiaTheme="majorEastAsia" w:cstheme="majorBidi"/>
          <w:color w:val="2F5496" w:themeColor="accent1" w:themeShade="BF"/>
          <w:sz w:val="28"/>
          <w:szCs w:val="28"/>
        </w:rPr>
        <w:t>, Erste Dekade, d.h. Buch I-X (Römische Geschichte und Politik)</w:t>
      </w:r>
    </w:p>
    <w:tbl>
      <w:tblPr>
        <w:tblW w:w="0" w:type="auto"/>
        <w:tblBorders>
          <w:top w:val="single" w:sz="6" w:space="0" w:color="auto"/>
          <w:left w:val="single" w:sz="6" w:space="0" w:color="auto"/>
          <w:bottom w:val="single" w:sz="6" w:space="0" w:color="auto"/>
          <w:right w:val="single" w:sz="6" w:space="0" w:color="auto"/>
        </w:tblBorders>
        <w:tblLayout w:type="fixed"/>
        <w:tblLook w:val="04A0"/>
      </w:tblPr>
      <w:tblGrid>
        <w:gridCol w:w="15"/>
        <w:gridCol w:w="4192"/>
        <w:gridCol w:w="2789"/>
        <w:gridCol w:w="2564"/>
        <w:gridCol w:w="4390"/>
        <w:gridCol w:w="15"/>
      </w:tblGrid>
      <w:tr w:rsidR="00D5178C" w:rsidRPr="00B118CB" w:rsidTr="009760BF">
        <w:trPr>
          <w:gridBefore w:val="1"/>
          <w:wBefore w:w="15" w:type="dxa"/>
          <w:trHeight w:val="300"/>
        </w:trPr>
        <w:tc>
          <w:tcPr>
            <w:tcW w:w="41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D5178C" w:rsidRPr="006355F0" w:rsidRDefault="00D5178C" w:rsidP="001A26BC">
            <w:pPr>
              <w:jc w:val="left"/>
              <w:rPr>
                <w:b/>
                <w:bCs/>
              </w:rPr>
            </w:pPr>
            <w:r w:rsidRPr="006355F0">
              <w:rPr>
                <w:b/>
                <w:bCs/>
              </w:rPr>
              <w:t>Textkompetenz</w:t>
            </w:r>
          </w:p>
          <w:p w:rsidR="006355F0" w:rsidRPr="006355F0" w:rsidRDefault="006355F0" w:rsidP="00A62EA3">
            <w:pPr>
              <w:pStyle w:val="Listenabsatz"/>
              <w:numPr>
                <w:ilvl w:val="0"/>
                <w:numId w:val="6"/>
              </w:numPr>
              <w:jc w:val="left"/>
              <w:rPr>
                <w:rFonts w:cs="Arial"/>
              </w:rPr>
            </w:pPr>
            <w:r w:rsidRPr="006355F0">
              <w:rPr>
                <w:rFonts w:cs="Arial"/>
              </w:rPr>
              <w:t>anhand textsemantischer und textsyntaktischer Merkmale eine begründete Erwartung an Inhalt und Struktur der Texte formulieren,</w:t>
            </w:r>
          </w:p>
          <w:p w:rsidR="006355F0" w:rsidRPr="006355F0" w:rsidRDefault="006355F0" w:rsidP="00A62EA3">
            <w:pPr>
              <w:pStyle w:val="Listenabsatz"/>
              <w:numPr>
                <w:ilvl w:val="0"/>
                <w:numId w:val="6"/>
              </w:numPr>
              <w:jc w:val="left"/>
              <w:rPr>
                <w:rFonts w:cs="Arial"/>
              </w:rPr>
            </w:pPr>
            <w:r w:rsidRPr="006355F0">
              <w:rPr>
                <w:rFonts w:cs="Arial"/>
              </w:rPr>
              <w:t>textadäquat auf der Grundlage der Text-, Satz- und Wortgrammatik dekodieren,</w:t>
            </w:r>
          </w:p>
          <w:p w:rsidR="006355F0" w:rsidRPr="006355F0" w:rsidRDefault="006355F0" w:rsidP="00A62EA3">
            <w:pPr>
              <w:pStyle w:val="Listenabsatz"/>
              <w:numPr>
                <w:ilvl w:val="0"/>
                <w:numId w:val="6"/>
              </w:numPr>
              <w:jc w:val="left"/>
              <w:rPr>
                <w:rFonts w:cs="Arial"/>
              </w:rPr>
            </w:pPr>
            <w:r w:rsidRPr="006355F0">
              <w:rPr>
                <w:rFonts w:cs="Arial"/>
              </w:rPr>
              <w:t xml:space="preserve">Originaltexte sprachlich richtig und sinngerecht </w:t>
            </w:r>
            <w:proofErr w:type="spellStart"/>
            <w:r w:rsidRPr="006355F0">
              <w:rPr>
                <w:rFonts w:cs="Arial"/>
              </w:rPr>
              <w:t>rekodieren</w:t>
            </w:r>
            <w:proofErr w:type="spellEnd"/>
            <w:r w:rsidRPr="006355F0">
              <w:rPr>
                <w:rFonts w:cs="Arial"/>
              </w:rPr>
              <w:t xml:space="preserve"> und ihr Textverständnis in einer Übersetzung dokumentieren,</w:t>
            </w:r>
          </w:p>
          <w:p w:rsidR="006355F0" w:rsidRPr="006355F0" w:rsidRDefault="006355F0" w:rsidP="00A62EA3">
            <w:pPr>
              <w:pStyle w:val="Listenabsatz"/>
              <w:numPr>
                <w:ilvl w:val="0"/>
                <w:numId w:val="6"/>
              </w:numPr>
              <w:jc w:val="left"/>
              <w:rPr>
                <w:rFonts w:cs="Arial"/>
              </w:rPr>
            </w:pPr>
            <w:r w:rsidRPr="006355F0">
              <w:rPr>
                <w:rFonts w:eastAsia="Times New Roman" w:cs="Arial"/>
                <w:color w:val="333333"/>
                <w:sz w:val="22"/>
                <w:lang w:eastAsia="de-DE"/>
              </w:rPr>
              <w:t>gattungstypologische Merkmale nachweisen und in ihrer Funktion erläutern,</w:t>
            </w:r>
          </w:p>
          <w:p w:rsidR="00D5178C" w:rsidRPr="00B118CB" w:rsidRDefault="006355F0" w:rsidP="009760BF">
            <w:pPr>
              <w:pStyle w:val="Listenabsatz"/>
              <w:numPr>
                <w:ilvl w:val="0"/>
                <w:numId w:val="6"/>
              </w:numPr>
              <w:jc w:val="left"/>
            </w:pPr>
            <w:r w:rsidRPr="009760BF">
              <w:rPr>
                <w:rFonts w:eastAsia="Times New Roman" w:cs="Arial"/>
                <w:color w:val="333333"/>
                <w:sz w:val="22"/>
                <w:lang w:eastAsia="de-DE"/>
              </w:rPr>
              <w:t xml:space="preserve">lateinische Texte mit Hilfe unterschiedlicher </w:t>
            </w:r>
            <w:proofErr w:type="spellStart"/>
            <w:r w:rsidRPr="009760BF">
              <w:rPr>
                <w:rFonts w:eastAsia="Times New Roman" w:cs="Arial"/>
                <w:color w:val="333333"/>
                <w:sz w:val="22"/>
                <w:lang w:eastAsia="de-DE"/>
              </w:rPr>
              <w:t>Interpretations</w:t>
            </w:r>
            <w:r w:rsidR="009760BF">
              <w:rPr>
                <w:rFonts w:eastAsia="Times New Roman" w:cs="Arial"/>
                <w:color w:val="333333"/>
                <w:sz w:val="22"/>
                <w:lang w:eastAsia="de-DE"/>
              </w:rPr>
              <w:softHyphen/>
            </w:r>
            <w:r w:rsidRPr="009760BF">
              <w:rPr>
                <w:rFonts w:eastAsia="Times New Roman" w:cs="Arial"/>
                <w:color w:val="333333"/>
                <w:sz w:val="22"/>
                <w:lang w:eastAsia="de-DE"/>
              </w:rPr>
              <w:t>ansätze</w:t>
            </w:r>
            <w:proofErr w:type="spellEnd"/>
            <w:r w:rsidRPr="009760BF">
              <w:rPr>
                <w:rFonts w:eastAsia="Times New Roman" w:cs="Arial"/>
                <w:color w:val="333333"/>
                <w:sz w:val="22"/>
                <w:lang w:eastAsia="de-DE"/>
              </w:rPr>
              <w:t xml:space="preserve"> (historisch und biographisch) interpretieren</w:t>
            </w:r>
          </w:p>
        </w:tc>
        <w:tc>
          <w:tcPr>
            <w:tcW w:w="5353" w:type="dxa"/>
            <w:gridSpan w:val="2"/>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tcPr>
          <w:p w:rsidR="00D5178C" w:rsidRPr="006355F0" w:rsidRDefault="00D5178C" w:rsidP="001A26BC">
            <w:pPr>
              <w:jc w:val="left"/>
              <w:rPr>
                <w:b/>
                <w:bCs/>
              </w:rPr>
            </w:pPr>
            <w:r w:rsidRPr="006355F0">
              <w:rPr>
                <w:b/>
                <w:bCs/>
              </w:rPr>
              <w:t>Inhaltsfelder und inhaltliche Schwerpunkte</w:t>
            </w:r>
          </w:p>
          <w:p w:rsidR="006355F0" w:rsidRDefault="006355F0" w:rsidP="00A62EA3">
            <w:pPr>
              <w:pStyle w:val="Listenabsatz"/>
              <w:numPr>
                <w:ilvl w:val="0"/>
                <w:numId w:val="5"/>
              </w:numPr>
              <w:jc w:val="left"/>
            </w:pPr>
            <w:r w:rsidRPr="006355F0">
              <w:t>politische, soziale und ökonomische Strukturen des römischen Staates</w:t>
            </w:r>
          </w:p>
          <w:p w:rsidR="006355F0" w:rsidRDefault="006355F0" w:rsidP="00A62EA3">
            <w:pPr>
              <w:pStyle w:val="Listenabsatz"/>
              <w:numPr>
                <w:ilvl w:val="0"/>
                <w:numId w:val="5"/>
              </w:numPr>
              <w:jc w:val="left"/>
            </w:pPr>
            <w:r w:rsidRPr="006355F0">
              <w:t xml:space="preserve">Mythos und Wirklichkeit – römische Frühzeit, </w:t>
            </w:r>
            <w:proofErr w:type="spellStart"/>
            <w:r w:rsidRPr="006355F0">
              <w:t>res</w:t>
            </w:r>
            <w:proofErr w:type="spellEnd"/>
            <w:r w:rsidRPr="006355F0">
              <w:t xml:space="preserve"> </w:t>
            </w:r>
            <w:proofErr w:type="spellStart"/>
            <w:r w:rsidRPr="006355F0">
              <w:t>publica</w:t>
            </w:r>
            <w:proofErr w:type="spellEnd"/>
            <w:r w:rsidRPr="006355F0">
              <w:t xml:space="preserve"> und </w:t>
            </w:r>
            <w:proofErr w:type="spellStart"/>
            <w:r w:rsidRPr="006355F0">
              <w:t>Prinzipat</w:t>
            </w:r>
            <w:proofErr w:type="spellEnd"/>
          </w:p>
          <w:p w:rsidR="006355F0" w:rsidRDefault="006355F0" w:rsidP="00A62EA3">
            <w:pPr>
              <w:pStyle w:val="Listenabsatz"/>
              <w:numPr>
                <w:ilvl w:val="0"/>
                <w:numId w:val="5"/>
              </w:numPr>
              <w:jc w:val="left"/>
            </w:pPr>
            <w:r w:rsidRPr="006355F0">
              <w:t>Römische Werte</w:t>
            </w:r>
          </w:p>
          <w:p w:rsidR="006355F0" w:rsidRDefault="006355F0" w:rsidP="00A62EA3">
            <w:pPr>
              <w:pStyle w:val="Listenabsatz"/>
              <w:numPr>
                <w:ilvl w:val="0"/>
                <w:numId w:val="5"/>
              </w:numPr>
              <w:jc w:val="left"/>
            </w:pPr>
            <w:r w:rsidRPr="006355F0">
              <w:t>Der Mythos und seine Funktion</w:t>
            </w:r>
          </w:p>
          <w:p w:rsidR="006355F0" w:rsidRDefault="006355F0" w:rsidP="00A62EA3">
            <w:pPr>
              <w:pStyle w:val="Listenabsatz"/>
              <w:numPr>
                <w:ilvl w:val="0"/>
                <w:numId w:val="5"/>
              </w:numPr>
              <w:jc w:val="left"/>
            </w:pPr>
            <w:r w:rsidRPr="006355F0">
              <w:t>Aufgabe der römischen Geschichtsschreibung</w:t>
            </w:r>
          </w:p>
          <w:p w:rsidR="006355F0" w:rsidRDefault="006355F0" w:rsidP="00A62EA3">
            <w:pPr>
              <w:pStyle w:val="Listenabsatz"/>
              <w:numPr>
                <w:ilvl w:val="0"/>
                <w:numId w:val="5"/>
              </w:numPr>
              <w:jc w:val="left"/>
            </w:pPr>
            <w:r w:rsidRPr="006355F0">
              <w:t>Rom in der Auseinandersetzung mit fremden Völkern</w:t>
            </w:r>
          </w:p>
          <w:p w:rsidR="00D5178C" w:rsidRPr="006355F0" w:rsidRDefault="006355F0" w:rsidP="00A62EA3">
            <w:pPr>
              <w:pStyle w:val="Listenabsatz"/>
              <w:numPr>
                <w:ilvl w:val="0"/>
                <w:numId w:val="5"/>
              </w:numPr>
              <w:jc w:val="left"/>
            </w:pPr>
            <w:r w:rsidRPr="006355F0">
              <w:t>Überreden und Überzeugen in Antike und Gegenwart</w:t>
            </w:r>
          </w:p>
        </w:tc>
        <w:tc>
          <w:tcPr>
            <w:tcW w:w="440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D5178C" w:rsidRPr="006355F0" w:rsidRDefault="00D5178C" w:rsidP="001A26BC">
            <w:pPr>
              <w:jc w:val="left"/>
              <w:rPr>
                <w:b/>
                <w:bCs/>
              </w:rPr>
            </w:pPr>
            <w:r w:rsidRPr="006355F0">
              <w:rPr>
                <w:b/>
                <w:bCs/>
              </w:rPr>
              <w:t>Sprachkompetenz</w:t>
            </w:r>
          </w:p>
          <w:p w:rsidR="006355F0" w:rsidRPr="006355F0" w:rsidRDefault="006355F0" w:rsidP="00A62EA3">
            <w:pPr>
              <w:pStyle w:val="Listenabsatz"/>
              <w:numPr>
                <w:ilvl w:val="0"/>
                <w:numId w:val="8"/>
              </w:numPr>
              <w:jc w:val="left"/>
              <w:rPr>
                <w:szCs w:val="20"/>
              </w:rPr>
            </w:pPr>
            <w:r w:rsidRPr="006355F0">
              <w:rPr>
                <w:szCs w:val="20"/>
              </w:rPr>
              <w:t>Form und Funktion der Morphologie und Syntax (z.B. mit Hilfe einer Systemgrammatik) erklären und auf dieser Grundlage Satzstrukturen weitgehend selbstständig analysieren,</w:t>
            </w:r>
          </w:p>
          <w:p w:rsidR="006355F0" w:rsidRPr="006355F0" w:rsidRDefault="006355F0" w:rsidP="00A62EA3">
            <w:pPr>
              <w:pStyle w:val="Listenabsatz"/>
              <w:numPr>
                <w:ilvl w:val="0"/>
                <w:numId w:val="8"/>
              </w:numPr>
              <w:jc w:val="left"/>
              <w:rPr>
                <w:szCs w:val="20"/>
              </w:rPr>
            </w:pPr>
            <w:r w:rsidRPr="006355F0">
              <w:rPr>
                <w:rFonts w:eastAsia="Times New Roman"/>
                <w:color w:val="333333"/>
                <w:szCs w:val="20"/>
                <w:lang w:eastAsia="de-DE"/>
              </w:rPr>
              <w:t>kontextbezogen unbekannte Wörter, spezifische Bedeutungen und grammatische Eigenschaften mit Hilfe eines zweisprachigen Wörterbuchs ermitteln,</w:t>
            </w:r>
          </w:p>
          <w:p w:rsidR="006355F0" w:rsidRPr="006355F0" w:rsidRDefault="006355F0" w:rsidP="00A62EA3">
            <w:pPr>
              <w:pStyle w:val="Listenabsatz"/>
              <w:numPr>
                <w:ilvl w:val="0"/>
                <w:numId w:val="8"/>
              </w:numPr>
              <w:jc w:val="left"/>
              <w:rPr>
                <w:rFonts w:eastAsia="Times New Roman"/>
                <w:color w:val="333333"/>
                <w:szCs w:val="20"/>
                <w:lang w:eastAsia="de-DE"/>
              </w:rPr>
            </w:pPr>
            <w:r w:rsidRPr="006355F0">
              <w:rPr>
                <w:rFonts w:eastAsia="Times New Roman"/>
                <w:color w:val="333333"/>
                <w:szCs w:val="20"/>
                <w:lang w:eastAsia="de-DE"/>
              </w:rPr>
              <w:t>ihr grammatisches Strukturwissen zur Erschließung analoger Strukturen und zur Erfassung der Grundaussagen von Texten in weiteren Fremdsprachen anwenden.</w:t>
            </w:r>
          </w:p>
          <w:p w:rsidR="00D5178C" w:rsidRPr="00B118CB" w:rsidRDefault="00D5178C" w:rsidP="009760BF">
            <w:pPr>
              <w:jc w:val="left"/>
            </w:pPr>
          </w:p>
        </w:tc>
      </w:tr>
      <w:tr w:rsidR="00D5178C" w:rsidRPr="00B118CB" w:rsidTr="009760BF">
        <w:trPr>
          <w:gridBefore w:val="1"/>
          <w:wBefore w:w="15" w:type="dxa"/>
          <w:trHeight w:val="300"/>
        </w:trPr>
        <w:tc>
          <w:tcPr>
            <w:tcW w:w="41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D5178C" w:rsidRPr="00485F10" w:rsidRDefault="00D5178C" w:rsidP="001A26BC">
            <w:pPr>
              <w:jc w:val="left"/>
              <w:rPr>
                <w:b/>
                <w:bCs/>
                <w:szCs w:val="20"/>
              </w:rPr>
            </w:pPr>
            <w:r w:rsidRPr="00485F10">
              <w:rPr>
                <w:b/>
                <w:bCs/>
                <w:szCs w:val="20"/>
              </w:rPr>
              <w:t>Kulturkompetenz</w:t>
            </w:r>
          </w:p>
          <w:p w:rsidR="00485F10" w:rsidRDefault="00485F10" w:rsidP="00A62EA3">
            <w:pPr>
              <w:pStyle w:val="Listenabsatz"/>
              <w:numPr>
                <w:ilvl w:val="0"/>
                <w:numId w:val="9"/>
              </w:numPr>
              <w:jc w:val="left"/>
              <w:rPr>
                <w:szCs w:val="20"/>
              </w:rPr>
            </w:pPr>
            <w:r w:rsidRPr="00485F10">
              <w:rPr>
                <w:szCs w:val="20"/>
              </w:rPr>
              <w:t>themenbezogen Aspekte der antiken Kultur und Geschichte und deren Zusammenhänge erläutern,</w:t>
            </w:r>
          </w:p>
          <w:p w:rsidR="00485F10" w:rsidRPr="00485F10" w:rsidRDefault="00485F10" w:rsidP="00A62EA3">
            <w:pPr>
              <w:pStyle w:val="Listenabsatz"/>
              <w:numPr>
                <w:ilvl w:val="0"/>
                <w:numId w:val="9"/>
              </w:numPr>
              <w:jc w:val="left"/>
              <w:rPr>
                <w:szCs w:val="20"/>
              </w:rPr>
            </w:pPr>
            <w:r w:rsidRPr="00485F10">
              <w:rPr>
                <w:rFonts w:ascii="Helvetica" w:eastAsia="Times New Roman" w:hAnsi="Helvetica" w:cs="Times New Roman"/>
                <w:color w:val="333333"/>
                <w:szCs w:val="20"/>
                <w:lang w:eastAsia="de-DE"/>
              </w:rPr>
              <w:t>die Kenntnisse der antiken Kultur für die Erschließung und Interpretation anwenden,</w:t>
            </w:r>
          </w:p>
          <w:p w:rsidR="00D5178C" w:rsidRPr="00B118CB" w:rsidRDefault="00D5178C" w:rsidP="001A26BC">
            <w:pPr>
              <w:jc w:val="left"/>
            </w:pPr>
          </w:p>
        </w:tc>
        <w:tc>
          <w:tcPr>
            <w:tcW w:w="5353" w:type="dxa"/>
            <w:gridSpan w:val="2"/>
            <w:tcBorders>
              <w:top w:val="single" w:sz="6" w:space="0" w:color="auto"/>
              <w:left w:val="single" w:sz="6" w:space="0" w:color="auto"/>
              <w:bottom w:val="single" w:sz="6" w:space="0" w:color="auto"/>
              <w:right w:val="single" w:sz="6" w:space="0" w:color="auto"/>
            </w:tcBorders>
            <w:shd w:val="clear" w:color="auto" w:fill="C00000"/>
            <w:tcMar>
              <w:top w:w="0" w:type="dxa"/>
              <w:left w:w="60" w:type="dxa"/>
              <w:bottom w:w="0" w:type="dxa"/>
              <w:right w:w="60" w:type="dxa"/>
            </w:tcMar>
          </w:tcPr>
          <w:p w:rsidR="00D5178C" w:rsidRPr="00485F10" w:rsidRDefault="00D5178C" w:rsidP="001A26BC">
            <w:pPr>
              <w:jc w:val="center"/>
              <w:rPr>
                <w:b/>
                <w:bCs/>
              </w:rPr>
            </w:pPr>
            <w:r w:rsidRPr="00485F10">
              <w:rPr>
                <w:b/>
                <w:bCs/>
              </w:rPr>
              <w:t xml:space="preserve">Jahrgangsstufe </w:t>
            </w:r>
            <w:r w:rsidR="00485F10">
              <w:rPr>
                <w:b/>
                <w:bCs/>
              </w:rPr>
              <w:t>Q1/Q2</w:t>
            </w:r>
            <w:r w:rsidRPr="00485F10">
              <w:rPr>
                <w:b/>
                <w:bCs/>
              </w:rPr>
              <w:br/>
            </w:r>
            <w:r w:rsidRPr="00485F10">
              <w:rPr>
                <w:b/>
                <w:bCs/>
                <w:i/>
                <w:iCs/>
              </w:rPr>
              <w:t>Unterrichtsvorhaben</w:t>
            </w:r>
          </w:p>
          <w:p w:rsidR="00D5178C" w:rsidRPr="00B118CB" w:rsidRDefault="00485F10" w:rsidP="001A26BC">
            <w:pPr>
              <w:jc w:val="center"/>
            </w:pPr>
            <w:r>
              <w:rPr>
                <w:b/>
                <w:bCs/>
              </w:rPr>
              <w:t>Livius</w:t>
            </w:r>
            <w:r w:rsidR="00D5178C" w:rsidRPr="00485F10">
              <w:rPr>
                <w:b/>
                <w:bCs/>
              </w:rPr>
              <w:t>,</w:t>
            </w:r>
            <w:r>
              <w:rPr>
                <w:b/>
                <w:bCs/>
              </w:rPr>
              <w:t xml:space="preserve"> a</w:t>
            </w:r>
            <w:r w:rsidR="003E3C8B">
              <w:rPr>
                <w:b/>
                <w:bCs/>
              </w:rPr>
              <w:t xml:space="preserve">b </w:t>
            </w:r>
            <w:proofErr w:type="spellStart"/>
            <w:r w:rsidR="003E3C8B">
              <w:rPr>
                <w:b/>
                <w:bCs/>
              </w:rPr>
              <w:t>urbe</w:t>
            </w:r>
            <w:proofErr w:type="spellEnd"/>
            <w:r w:rsidR="003E3C8B">
              <w:rPr>
                <w:b/>
                <w:bCs/>
              </w:rPr>
              <w:t xml:space="preserve"> </w:t>
            </w:r>
            <w:proofErr w:type="spellStart"/>
            <w:r w:rsidR="003E3C8B">
              <w:rPr>
                <w:b/>
                <w:bCs/>
              </w:rPr>
              <w:t>condita</w:t>
            </w:r>
            <w:proofErr w:type="spellEnd"/>
          </w:p>
        </w:tc>
        <w:tc>
          <w:tcPr>
            <w:tcW w:w="440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D5178C" w:rsidRPr="00485F10" w:rsidRDefault="00D5178C" w:rsidP="009760BF">
            <w:pPr>
              <w:spacing w:after="0"/>
              <w:jc w:val="left"/>
              <w:rPr>
                <w:b/>
                <w:bCs/>
              </w:rPr>
            </w:pPr>
            <w:r w:rsidRPr="00485F10">
              <w:rPr>
                <w:b/>
                <w:bCs/>
              </w:rPr>
              <w:t>Medienkompetenzrahmen</w:t>
            </w:r>
          </w:p>
          <w:p w:rsidR="00D5178C" w:rsidRDefault="00485F10" w:rsidP="009760BF">
            <w:pPr>
              <w:pStyle w:val="Listenabsatz"/>
              <w:numPr>
                <w:ilvl w:val="0"/>
                <w:numId w:val="10"/>
              </w:numPr>
              <w:spacing w:after="0"/>
              <w:ind w:left="714" w:hanging="357"/>
              <w:jc w:val="left"/>
              <w:rPr>
                <w:color w:val="00B0F0"/>
              </w:rPr>
            </w:pPr>
            <w:r w:rsidRPr="00485F10">
              <w:rPr>
                <w:color w:val="00B0F0"/>
              </w:rPr>
              <w:t>Medienkompetenzrahmen 2.3: Informationsbewertung: Historische Informationen des Livius auf Plausibilität hin prüfen (Stichwort Fakt vs. Fiktion)</w:t>
            </w:r>
          </w:p>
          <w:p w:rsidR="00D5178C" w:rsidRPr="00B118CB" w:rsidRDefault="00F0569A" w:rsidP="009760BF">
            <w:pPr>
              <w:pStyle w:val="Listenabsatz"/>
              <w:numPr>
                <w:ilvl w:val="0"/>
                <w:numId w:val="10"/>
              </w:numPr>
              <w:jc w:val="left"/>
            </w:pPr>
            <w:r w:rsidRPr="00F0569A">
              <w:rPr>
                <w:color w:val="FF0000"/>
              </w:rPr>
              <w:t xml:space="preserve">Medienkompetenzrahmen 5.3: Identitätsbildung: </w:t>
            </w:r>
            <w:r>
              <w:rPr>
                <w:color w:val="FF0000"/>
              </w:rPr>
              <w:t xml:space="preserve">mythisch-historische Persönlichkeiten als Vorbilder für </w:t>
            </w:r>
            <w:r w:rsidR="009760BF">
              <w:rPr>
                <w:color w:val="FF0000"/>
              </w:rPr>
              <w:t>e</w:t>
            </w:r>
            <w:r>
              <w:rPr>
                <w:color w:val="FF0000"/>
              </w:rPr>
              <w:t>igene Lebensführung prüfen</w:t>
            </w:r>
          </w:p>
        </w:tc>
      </w:tr>
      <w:tr w:rsidR="00D5178C" w:rsidRPr="00B118CB" w:rsidTr="009760BF">
        <w:trPr>
          <w:gridAfter w:val="1"/>
          <w:wAfter w:w="15" w:type="dxa"/>
          <w:trHeight w:val="300"/>
        </w:trPr>
        <w:tc>
          <w:tcPr>
            <w:tcW w:w="6996" w:type="dxa"/>
            <w:gridSpan w:val="3"/>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tcPr>
          <w:p w:rsidR="00D5178C" w:rsidRDefault="00D5178C" w:rsidP="00CE175B">
            <w:pPr>
              <w:rPr>
                <w:b/>
                <w:bCs/>
              </w:rPr>
            </w:pPr>
            <w:r w:rsidRPr="00B118CB">
              <w:rPr>
                <w:b/>
                <w:bCs/>
              </w:rPr>
              <w:lastRenderedPageBreak/>
              <w:t>Unterrichtssequenzen:</w:t>
            </w:r>
          </w:p>
          <w:p w:rsidR="00FC6C57" w:rsidRDefault="00FC6C57" w:rsidP="00CE175B">
            <w:pPr>
              <w:rPr>
                <w:b/>
                <w:bCs/>
              </w:rPr>
            </w:pPr>
            <w:r>
              <w:rPr>
                <w:b/>
                <w:bCs/>
              </w:rPr>
              <w:t xml:space="preserve">Mögliche Unterrichtssequenz, z. B. </w:t>
            </w:r>
            <w:r w:rsidR="00855C6E">
              <w:rPr>
                <w:b/>
                <w:bCs/>
              </w:rPr>
              <w:t>(Modell)</w:t>
            </w:r>
          </w:p>
          <w:p w:rsidR="00FC6C57" w:rsidRDefault="00FC6C57" w:rsidP="00CE175B">
            <w:r w:rsidRPr="00FC6C57">
              <w:t xml:space="preserve">Lucretia </w:t>
            </w:r>
            <w:r w:rsidR="009760BF">
              <w:t>(</w:t>
            </w:r>
            <w:proofErr w:type="spellStart"/>
            <w:r w:rsidR="009760BF">
              <w:t>Liv</w:t>
            </w:r>
            <w:proofErr w:type="spellEnd"/>
            <w:r w:rsidR="009760BF">
              <w:t>. 1, 58</w:t>
            </w:r>
            <w:r>
              <w:t xml:space="preserve">) </w:t>
            </w:r>
            <w:r w:rsidRPr="00FC6C57">
              <w:t>– Rollenbilder und sexueller Missbrauch als gesellschaftliche Herausforderung</w:t>
            </w:r>
            <w:r w:rsidR="00855C6E">
              <w:t xml:space="preserve"> damals wie heute</w:t>
            </w:r>
          </w:p>
          <w:p w:rsidR="00D5178C" w:rsidRPr="00B118CB" w:rsidRDefault="009760BF" w:rsidP="00CE175B">
            <w:proofErr w:type="spellStart"/>
            <w:r>
              <w:t>Menenius</w:t>
            </w:r>
            <w:proofErr w:type="spellEnd"/>
            <w:r>
              <w:t xml:space="preserve"> Agrippa (</w:t>
            </w:r>
            <w:proofErr w:type="spellStart"/>
            <w:r>
              <w:t>Liv</w:t>
            </w:r>
            <w:proofErr w:type="spellEnd"/>
            <w:r>
              <w:t>. 2, 32) – Der Einiger von Volk und Staat</w:t>
            </w:r>
          </w:p>
        </w:tc>
        <w:tc>
          <w:tcPr>
            <w:tcW w:w="6954" w:type="dxa"/>
            <w:gridSpan w:val="2"/>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hideMark/>
          </w:tcPr>
          <w:p w:rsidR="00D5178C" w:rsidRDefault="00D5178C" w:rsidP="00CE175B">
            <w:pPr>
              <w:rPr>
                <w:b/>
                <w:bCs/>
              </w:rPr>
            </w:pPr>
            <w:r w:rsidRPr="00B118CB">
              <w:rPr>
                <w:b/>
                <w:bCs/>
              </w:rPr>
              <w:t>Konkretisierte Kompetenzerwartungen:</w:t>
            </w:r>
          </w:p>
          <w:p w:rsidR="00FC6C57" w:rsidRDefault="00FC6C57" w:rsidP="00CE175B">
            <w:pPr>
              <w:rPr>
                <w:b/>
                <w:bCs/>
              </w:rPr>
            </w:pPr>
          </w:p>
          <w:p w:rsidR="00FC6C57" w:rsidRDefault="00FC6C57" w:rsidP="00A62EA3">
            <w:pPr>
              <w:pStyle w:val="Listenabsatz"/>
              <w:numPr>
                <w:ilvl w:val="0"/>
                <w:numId w:val="11"/>
              </w:numPr>
            </w:pPr>
            <w:r>
              <w:t>Zentrale politische und ethische Leitbegriffe der Römer erläutern und ihre Bedeutung für Römisches Selbstverständnis exemplarisch nachweisen</w:t>
            </w:r>
          </w:p>
          <w:p w:rsidR="00855C6E" w:rsidRPr="00B118CB" w:rsidRDefault="00FC6C57" w:rsidP="00A62EA3">
            <w:pPr>
              <w:pStyle w:val="Listenabsatz"/>
              <w:numPr>
                <w:ilvl w:val="0"/>
                <w:numId w:val="11"/>
              </w:numPr>
            </w:pPr>
            <w:r>
              <w:t>Zentrale Ereignisse der Römischen Geschichte in ihren wesentlichen Zügen strukturiert darstellen</w:t>
            </w:r>
          </w:p>
          <w:p w:rsidR="00D5178C" w:rsidRPr="00B118CB" w:rsidRDefault="00D5178C" w:rsidP="00CE175B"/>
        </w:tc>
      </w:tr>
    </w:tbl>
    <w:p w:rsidR="00E53547" w:rsidRDefault="00E53547" w:rsidP="00493EB7"/>
    <w:p w:rsidR="00E53547" w:rsidRDefault="00E53547">
      <w:pPr>
        <w:spacing w:after="160" w:line="259" w:lineRule="auto"/>
        <w:jc w:val="left"/>
      </w:pPr>
      <w:r>
        <w:br w:type="page"/>
      </w:r>
    </w:p>
    <w:p w:rsidR="00D5178C" w:rsidRDefault="00D5178C" w:rsidP="00D5178C">
      <w:pPr>
        <w:rPr>
          <w:rFonts w:eastAsiaTheme="majorEastAsia" w:cstheme="majorBidi"/>
          <w:color w:val="2F5496" w:themeColor="accent1" w:themeShade="BF"/>
          <w:sz w:val="28"/>
          <w:szCs w:val="28"/>
        </w:rPr>
      </w:pPr>
      <w:r>
        <w:rPr>
          <w:rFonts w:eastAsiaTheme="majorEastAsia" w:cstheme="majorBidi"/>
          <w:color w:val="2F5496" w:themeColor="accent1" w:themeShade="BF"/>
          <w:sz w:val="28"/>
          <w:szCs w:val="28"/>
        </w:rPr>
        <w:lastRenderedPageBreak/>
        <w:t>Autor 3: S</w:t>
      </w:r>
      <w:r w:rsidR="00E53547">
        <w:rPr>
          <w:rFonts w:eastAsiaTheme="majorEastAsia" w:cstheme="majorBidi"/>
          <w:color w:val="2F5496" w:themeColor="accent1" w:themeShade="BF"/>
          <w:sz w:val="28"/>
          <w:szCs w:val="28"/>
        </w:rPr>
        <w:t xml:space="preserve">eneca: </w:t>
      </w:r>
      <w:proofErr w:type="spellStart"/>
      <w:r w:rsidR="00E53547">
        <w:rPr>
          <w:rFonts w:eastAsiaTheme="majorEastAsia" w:cstheme="majorBidi"/>
          <w:color w:val="2F5496" w:themeColor="accent1" w:themeShade="BF"/>
          <w:sz w:val="28"/>
          <w:szCs w:val="28"/>
        </w:rPr>
        <w:t>epistulae</w:t>
      </w:r>
      <w:proofErr w:type="spellEnd"/>
      <w:r w:rsidR="00E53547">
        <w:rPr>
          <w:rFonts w:eastAsiaTheme="majorEastAsia" w:cstheme="majorBidi"/>
          <w:color w:val="2F5496" w:themeColor="accent1" w:themeShade="BF"/>
          <w:sz w:val="28"/>
          <w:szCs w:val="28"/>
        </w:rPr>
        <w:t xml:space="preserve"> </w:t>
      </w:r>
      <w:proofErr w:type="spellStart"/>
      <w:r w:rsidR="00E53547">
        <w:rPr>
          <w:rFonts w:eastAsiaTheme="majorEastAsia" w:cstheme="majorBidi"/>
          <w:color w:val="2F5496" w:themeColor="accent1" w:themeShade="BF"/>
          <w:sz w:val="28"/>
          <w:szCs w:val="28"/>
        </w:rPr>
        <w:t>morales</w:t>
      </w:r>
      <w:proofErr w:type="spellEnd"/>
      <w:r w:rsidR="00E53547">
        <w:rPr>
          <w:rFonts w:eastAsiaTheme="majorEastAsia" w:cstheme="majorBidi"/>
          <w:color w:val="2F5496" w:themeColor="accent1" w:themeShade="BF"/>
          <w:sz w:val="28"/>
          <w:szCs w:val="28"/>
        </w:rPr>
        <w:t xml:space="preserve"> (r</w:t>
      </w:r>
      <w:r>
        <w:rPr>
          <w:rFonts w:eastAsiaTheme="majorEastAsia" w:cstheme="majorBidi"/>
          <w:color w:val="2F5496" w:themeColor="accent1" w:themeShade="BF"/>
          <w:sz w:val="28"/>
          <w:szCs w:val="28"/>
        </w:rPr>
        <w:t>ömisches Philosophieren)</w:t>
      </w:r>
    </w:p>
    <w:tbl>
      <w:tblPr>
        <w:tblW w:w="0" w:type="auto"/>
        <w:tblInd w:w="15" w:type="dxa"/>
        <w:tblBorders>
          <w:top w:val="single" w:sz="6" w:space="0" w:color="auto"/>
          <w:left w:val="single" w:sz="6" w:space="0" w:color="auto"/>
          <w:bottom w:val="single" w:sz="6" w:space="0" w:color="auto"/>
          <w:right w:val="single" w:sz="6" w:space="0" w:color="auto"/>
        </w:tblBorders>
        <w:tblLayout w:type="fixed"/>
        <w:tblLook w:val="04A0"/>
      </w:tblPr>
      <w:tblGrid>
        <w:gridCol w:w="4192"/>
        <w:gridCol w:w="5353"/>
        <w:gridCol w:w="4405"/>
      </w:tblGrid>
      <w:tr w:rsidR="003E3C8B" w:rsidRPr="00B118CB" w:rsidTr="003E3C8B">
        <w:trPr>
          <w:trHeight w:val="300"/>
        </w:trPr>
        <w:tc>
          <w:tcPr>
            <w:tcW w:w="41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3E3C8B" w:rsidRPr="00E341B6" w:rsidRDefault="003E3C8B" w:rsidP="003E3C8B">
            <w:pPr>
              <w:jc w:val="left"/>
              <w:rPr>
                <w:b/>
                <w:bCs/>
              </w:rPr>
            </w:pPr>
            <w:r w:rsidRPr="00E341B6">
              <w:rPr>
                <w:b/>
                <w:bCs/>
              </w:rPr>
              <w:t>Textkompetenz</w:t>
            </w:r>
          </w:p>
          <w:p w:rsidR="003E3C8B" w:rsidRDefault="003E3C8B" w:rsidP="003E3C8B">
            <w:pPr>
              <w:pStyle w:val="Listenabsatz"/>
              <w:numPr>
                <w:ilvl w:val="0"/>
                <w:numId w:val="24"/>
              </w:numPr>
              <w:jc w:val="left"/>
            </w:pPr>
            <w:r w:rsidRPr="00E341B6">
              <w:t>anhand textsemantischer und textsyntaktischer Merkmale eine begründete Erwartung an Inhalt und Struktur lateinischer Texte formulieren,</w:t>
            </w:r>
          </w:p>
          <w:p w:rsidR="003E3C8B" w:rsidRPr="00E341B6" w:rsidRDefault="003E3C8B" w:rsidP="003E3C8B">
            <w:pPr>
              <w:pStyle w:val="Listenabsatz"/>
              <w:numPr>
                <w:ilvl w:val="0"/>
                <w:numId w:val="24"/>
              </w:numPr>
              <w:jc w:val="left"/>
            </w:pPr>
            <w:r w:rsidRPr="00E341B6">
              <w:t>textadäquat auf der Grundlage der Text-, Satz- und Wortgrammatik dekodieren,</w:t>
            </w:r>
          </w:p>
          <w:p w:rsidR="003E3C8B" w:rsidRPr="00E341B6" w:rsidRDefault="003E3C8B" w:rsidP="003E3C8B">
            <w:pPr>
              <w:pStyle w:val="Listenabsatz"/>
              <w:numPr>
                <w:ilvl w:val="0"/>
                <w:numId w:val="24"/>
              </w:numPr>
              <w:jc w:val="left"/>
            </w:pPr>
            <w:r w:rsidRPr="00E341B6">
              <w:t>lateinische Texte in den historisch-kulturellen Kontext einordnen und den Zusammenhang von Autor, Werk und Entstehungszeit erläutern,</w:t>
            </w:r>
          </w:p>
          <w:p w:rsidR="003E3C8B" w:rsidRPr="00E341B6" w:rsidRDefault="003E3C8B" w:rsidP="003E3C8B">
            <w:pPr>
              <w:pStyle w:val="Listenabsatz"/>
              <w:numPr>
                <w:ilvl w:val="0"/>
                <w:numId w:val="24"/>
              </w:numPr>
              <w:jc w:val="left"/>
            </w:pPr>
            <w:r w:rsidRPr="00E341B6">
              <w:t>im Sinne der historischen Kommunikation zu den Aussagen der Texte Stellung nehmen.</w:t>
            </w:r>
          </w:p>
          <w:p w:rsidR="003E3C8B" w:rsidRPr="00B118CB" w:rsidRDefault="003E3C8B" w:rsidP="003E3C8B">
            <w:pPr>
              <w:jc w:val="left"/>
            </w:pPr>
          </w:p>
        </w:tc>
        <w:tc>
          <w:tcPr>
            <w:tcW w:w="5353"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tcPr>
          <w:p w:rsidR="003E3C8B" w:rsidRPr="00B118CB" w:rsidRDefault="003E3C8B" w:rsidP="003E3C8B">
            <w:pPr>
              <w:jc w:val="left"/>
            </w:pPr>
            <w:r w:rsidRPr="00B118CB">
              <w:rPr>
                <w:b/>
                <w:bCs/>
              </w:rPr>
              <w:t>Inhaltsfelder und inhaltliche Schwerpunkte</w:t>
            </w:r>
          </w:p>
          <w:p w:rsidR="003E3C8B" w:rsidRPr="004E0648" w:rsidRDefault="003E3C8B" w:rsidP="003E3C8B">
            <w:pPr>
              <w:jc w:val="left"/>
            </w:pPr>
            <w:r w:rsidRPr="004E0648">
              <w:rPr>
                <w:b/>
                <w:bCs/>
              </w:rPr>
              <w:t>Inhaltsfelder:</w:t>
            </w:r>
          </w:p>
          <w:p w:rsidR="003E3C8B" w:rsidRPr="004E0648" w:rsidRDefault="003E3C8B" w:rsidP="003E3C8B">
            <w:pPr>
              <w:pStyle w:val="Listenabsatz"/>
              <w:numPr>
                <w:ilvl w:val="0"/>
                <w:numId w:val="26"/>
              </w:numPr>
              <w:jc w:val="left"/>
            </w:pPr>
            <w:r w:rsidRPr="004E0648">
              <w:t>Römisches Philosophieren</w:t>
            </w:r>
          </w:p>
          <w:p w:rsidR="003E3C8B" w:rsidRPr="004E0648" w:rsidRDefault="003E3C8B" w:rsidP="003E3C8B">
            <w:pPr>
              <w:pStyle w:val="Listenabsatz"/>
              <w:numPr>
                <w:ilvl w:val="0"/>
                <w:numId w:val="26"/>
              </w:numPr>
              <w:jc w:val="left"/>
            </w:pPr>
            <w:r w:rsidRPr="004E0648">
              <w:t>Staat und Gesellschaft</w:t>
            </w:r>
          </w:p>
          <w:p w:rsidR="003E3C8B" w:rsidRPr="004E0648" w:rsidRDefault="003E3C8B" w:rsidP="003E3C8B">
            <w:pPr>
              <w:pStyle w:val="Listenabsatz"/>
              <w:numPr>
                <w:ilvl w:val="0"/>
                <w:numId w:val="26"/>
              </w:numPr>
              <w:jc w:val="left"/>
            </w:pPr>
            <w:r w:rsidRPr="004E0648">
              <w:t>Antike Mythologie, römische Religion und Christentum</w:t>
            </w:r>
          </w:p>
          <w:p w:rsidR="003E3C8B" w:rsidRPr="004E0648" w:rsidRDefault="003E3C8B" w:rsidP="003E3C8B">
            <w:pPr>
              <w:pStyle w:val="Listenabsatz"/>
              <w:numPr>
                <w:ilvl w:val="0"/>
                <w:numId w:val="26"/>
              </w:numPr>
              <w:jc w:val="left"/>
            </w:pPr>
            <w:r w:rsidRPr="004E0648">
              <w:t>Welterfahrung und menschliche Existenz</w:t>
            </w:r>
          </w:p>
          <w:p w:rsidR="003E3C8B" w:rsidRPr="004E0648" w:rsidRDefault="003E3C8B" w:rsidP="003E3C8B">
            <w:pPr>
              <w:jc w:val="left"/>
            </w:pPr>
            <w:r w:rsidRPr="004E0648">
              <w:rPr>
                <w:b/>
                <w:bCs/>
              </w:rPr>
              <w:t>Inhaltliche Schwerpunkte:</w:t>
            </w:r>
          </w:p>
          <w:p w:rsidR="003E3C8B" w:rsidRPr="004E0648" w:rsidRDefault="003E3C8B" w:rsidP="003E3C8B">
            <w:pPr>
              <w:pStyle w:val="Listenabsatz"/>
              <w:numPr>
                <w:ilvl w:val="0"/>
                <w:numId w:val="26"/>
              </w:numPr>
              <w:jc w:val="left"/>
            </w:pPr>
            <w:r w:rsidRPr="004E0648">
              <w:t>Erfahrung der Lebenswirklichkeit und Lebensgefühl</w:t>
            </w:r>
          </w:p>
          <w:p w:rsidR="003E3C8B" w:rsidRPr="004E0648" w:rsidRDefault="003E3C8B" w:rsidP="003E3C8B">
            <w:pPr>
              <w:pStyle w:val="Listenabsatz"/>
              <w:numPr>
                <w:ilvl w:val="0"/>
                <w:numId w:val="26"/>
              </w:numPr>
              <w:jc w:val="left"/>
            </w:pPr>
            <w:r w:rsidRPr="004E0648">
              <w:t>Deutung von Mensch und Welt</w:t>
            </w:r>
          </w:p>
          <w:p w:rsidR="003E3C8B" w:rsidRPr="004E0648" w:rsidRDefault="003E3C8B" w:rsidP="003E3C8B">
            <w:pPr>
              <w:pStyle w:val="Listenabsatz"/>
              <w:numPr>
                <w:ilvl w:val="0"/>
                <w:numId w:val="26"/>
              </w:numPr>
              <w:jc w:val="left"/>
            </w:pPr>
            <w:r w:rsidRPr="004E0648">
              <w:t>Stoische und epikureische Philosophie</w:t>
            </w:r>
          </w:p>
          <w:p w:rsidR="003E3C8B" w:rsidRPr="004E0648" w:rsidRDefault="003E3C8B" w:rsidP="003E3C8B">
            <w:pPr>
              <w:pStyle w:val="Listenabsatz"/>
              <w:numPr>
                <w:ilvl w:val="0"/>
                <w:numId w:val="26"/>
              </w:numPr>
              <w:jc w:val="left"/>
            </w:pPr>
            <w:r w:rsidRPr="004E0648">
              <w:t>Sinnfragen menschlicher Existenz</w:t>
            </w:r>
          </w:p>
          <w:p w:rsidR="003E3C8B" w:rsidRPr="004E0648" w:rsidRDefault="003E3C8B" w:rsidP="003E3C8B">
            <w:pPr>
              <w:pStyle w:val="Listenabsatz"/>
              <w:numPr>
                <w:ilvl w:val="0"/>
                <w:numId w:val="26"/>
              </w:numPr>
              <w:jc w:val="left"/>
            </w:pPr>
            <w:r w:rsidRPr="004E0648">
              <w:t>Ethische Normen und Lebenspraxis</w:t>
            </w:r>
          </w:p>
          <w:p w:rsidR="003E3C8B" w:rsidRPr="004E0648" w:rsidRDefault="003E3C8B" w:rsidP="003E3C8B">
            <w:pPr>
              <w:pStyle w:val="Listenabsatz"/>
              <w:numPr>
                <w:ilvl w:val="0"/>
                <w:numId w:val="26"/>
              </w:numPr>
              <w:jc w:val="left"/>
            </w:pPr>
            <w:r w:rsidRPr="004E0648">
              <w:t>Politische Betätigung und individuelle Existenz</w:t>
            </w:r>
          </w:p>
          <w:p w:rsidR="003E3C8B" w:rsidRPr="00B118CB" w:rsidRDefault="003E3C8B" w:rsidP="003E3C8B">
            <w:pPr>
              <w:pStyle w:val="Listenabsatz"/>
              <w:numPr>
                <w:ilvl w:val="0"/>
                <w:numId w:val="26"/>
              </w:numPr>
              <w:jc w:val="left"/>
            </w:pPr>
            <w:r w:rsidRPr="004E0648">
              <w:t xml:space="preserve">Römische Göttervorstellungen und ihre Bedeutung für den römischen Staat, seine Herrscher und das Imperium </w:t>
            </w:r>
            <w:proofErr w:type="spellStart"/>
            <w:r w:rsidRPr="004E0648">
              <w:t>Romanum</w:t>
            </w:r>
            <w:proofErr w:type="spellEnd"/>
          </w:p>
        </w:tc>
        <w:tc>
          <w:tcPr>
            <w:tcW w:w="44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3E3C8B" w:rsidRPr="00B118CB" w:rsidRDefault="003E3C8B" w:rsidP="003E3C8B">
            <w:pPr>
              <w:jc w:val="left"/>
            </w:pPr>
            <w:r w:rsidRPr="00B118CB">
              <w:rPr>
                <w:b/>
                <w:bCs/>
              </w:rPr>
              <w:t>Sprachkompetenz</w:t>
            </w:r>
          </w:p>
          <w:p w:rsidR="003E3C8B" w:rsidRPr="00E341B6" w:rsidRDefault="003E3C8B" w:rsidP="003E3C8B">
            <w:pPr>
              <w:pStyle w:val="Listenabsatz"/>
              <w:numPr>
                <w:ilvl w:val="0"/>
                <w:numId w:val="25"/>
              </w:numPr>
              <w:jc w:val="left"/>
            </w:pPr>
            <w:r w:rsidRPr="00E341B6">
              <w:t>die Regeln für die Satzglieder und deren Füllungsarten zur Vorstrukturierung komplexerer Sätze sicher anwenden und Sätze und Satzgefüge analysieren,</w:t>
            </w:r>
          </w:p>
          <w:p w:rsidR="003E3C8B" w:rsidRPr="00E341B6" w:rsidRDefault="003E3C8B" w:rsidP="003E3C8B">
            <w:pPr>
              <w:pStyle w:val="Listenabsatz"/>
              <w:numPr>
                <w:ilvl w:val="0"/>
                <w:numId w:val="25"/>
              </w:numPr>
              <w:jc w:val="left"/>
            </w:pPr>
            <w:r w:rsidRPr="00E341B6">
              <w:t>bei Mehrdeutigkeit von Gliedsätzen und satzwertigen Konstruktionen die für den Kontext zutreffende Bedeutung und Funktion herausarbeiten,</w:t>
            </w:r>
          </w:p>
          <w:p w:rsidR="003E3C8B" w:rsidRPr="00E341B6" w:rsidRDefault="003E3C8B" w:rsidP="003E3C8B">
            <w:pPr>
              <w:pStyle w:val="Listenabsatz"/>
              <w:numPr>
                <w:ilvl w:val="0"/>
                <w:numId w:val="25"/>
              </w:numPr>
              <w:jc w:val="left"/>
            </w:pPr>
            <w:r w:rsidRPr="00E341B6">
              <w:t xml:space="preserve">satzwertige Konstruktionen (auch </w:t>
            </w:r>
            <w:proofErr w:type="spellStart"/>
            <w:r w:rsidRPr="00E341B6">
              <w:t>nd</w:t>
            </w:r>
            <w:proofErr w:type="spellEnd"/>
            <w:r w:rsidRPr="00E341B6">
              <w:t xml:space="preserve">-Konstruktionen) </w:t>
            </w:r>
            <w:proofErr w:type="spellStart"/>
            <w:r w:rsidRPr="00E341B6">
              <w:t>kontext</w:t>
            </w:r>
            <w:proofErr w:type="spellEnd"/>
            <w:r w:rsidRPr="00E341B6">
              <w:t>- und zielsprachenadäquat wiedergeben,</w:t>
            </w:r>
          </w:p>
          <w:p w:rsidR="003E3C8B" w:rsidRPr="00E341B6" w:rsidRDefault="003E3C8B" w:rsidP="003E3C8B">
            <w:pPr>
              <w:pStyle w:val="Listenabsatz"/>
              <w:numPr>
                <w:ilvl w:val="0"/>
                <w:numId w:val="25"/>
              </w:numPr>
              <w:jc w:val="left"/>
            </w:pPr>
            <w:r w:rsidRPr="00E341B6">
              <w:t>Fremdwörter, Termini der wissenschaftlichen Sprache sowie sprachverwandte Wörter in anderen Sprachen erschließen und sie sachgerecht verwenden,</w:t>
            </w:r>
          </w:p>
          <w:p w:rsidR="003E3C8B" w:rsidRPr="00E341B6" w:rsidRDefault="003E3C8B" w:rsidP="003E3C8B">
            <w:pPr>
              <w:pStyle w:val="Listenabsatz"/>
              <w:numPr>
                <w:ilvl w:val="0"/>
                <w:numId w:val="25"/>
              </w:numPr>
              <w:jc w:val="left"/>
            </w:pPr>
            <w:r>
              <w:t>d</w:t>
            </w:r>
            <w:r w:rsidRPr="00E341B6">
              <w:t xml:space="preserve">en Wortschatz </w:t>
            </w:r>
            <w:proofErr w:type="spellStart"/>
            <w:r w:rsidRPr="00E341B6">
              <w:t>themen</w:t>
            </w:r>
            <w:proofErr w:type="spellEnd"/>
            <w:r w:rsidRPr="00E341B6">
              <w:t>- und autorenspezifisch erweitern, sichern und anwenden.</w:t>
            </w:r>
          </w:p>
          <w:p w:rsidR="003E3C8B" w:rsidRPr="00B118CB" w:rsidRDefault="003E3C8B" w:rsidP="003E3C8B">
            <w:pPr>
              <w:jc w:val="left"/>
            </w:pPr>
          </w:p>
        </w:tc>
      </w:tr>
      <w:tr w:rsidR="003E3C8B" w:rsidRPr="00B118CB" w:rsidTr="003E3C8B">
        <w:trPr>
          <w:trHeight w:val="300"/>
        </w:trPr>
        <w:tc>
          <w:tcPr>
            <w:tcW w:w="41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3E3C8B" w:rsidRPr="00B118CB" w:rsidRDefault="003E3C8B" w:rsidP="003E3C8B">
            <w:r w:rsidRPr="00B118CB">
              <w:rPr>
                <w:b/>
                <w:bCs/>
              </w:rPr>
              <w:t>Kulturkompetenz</w:t>
            </w:r>
          </w:p>
          <w:p w:rsidR="003E3C8B" w:rsidRPr="004E0648" w:rsidRDefault="003E3C8B" w:rsidP="003E3C8B">
            <w:pPr>
              <w:pStyle w:val="Listenabsatz"/>
              <w:numPr>
                <w:ilvl w:val="0"/>
                <w:numId w:val="27"/>
              </w:numPr>
              <w:jc w:val="left"/>
            </w:pPr>
            <w:r w:rsidRPr="004E0648">
              <w:t>themenbezogen Kenntnisse auf zentralen kulturellen und historischen Gebieten der griechisch-römischen Antike sachgerecht und strukturiert darstellen,</w:t>
            </w:r>
          </w:p>
          <w:p w:rsidR="003E3C8B" w:rsidRPr="004E0648" w:rsidRDefault="003E3C8B" w:rsidP="003E3C8B">
            <w:pPr>
              <w:pStyle w:val="Listenabsatz"/>
              <w:numPr>
                <w:ilvl w:val="0"/>
                <w:numId w:val="27"/>
              </w:numPr>
              <w:jc w:val="left"/>
            </w:pPr>
            <w:r w:rsidRPr="004E0648">
              <w:lastRenderedPageBreak/>
              <w:t>die Kenntnisse bei der Erschließung und Interpretation von Originaltexten anwenden.</w:t>
            </w:r>
          </w:p>
          <w:p w:rsidR="003E3C8B" w:rsidRPr="00B118CB" w:rsidRDefault="003E3C8B" w:rsidP="003E3C8B"/>
        </w:tc>
        <w:tc>
          <w:tcPr>
            <w:tcW w:w="5353" w:type="dxa"/>
            <w:tcBorders>
              <w:top w:val="single" w:sz="6" w:space="0" w:color="auto"/>
              <w:left w:val="single" w:sz="6" w:space="0" w:color="auto"/>
              <w:bottom w:val="single" w:sz="6" w:space="0" w:color="auto"/>
              <w:right w:val="single" w:sz="6" w:space="0" w:color="auto"/>
            </w:tcBorders>
            <w:shd w:val="clear" w:color="auto" w:fill="C00000"/>
            <w:tcMar>
              <w:top w:w="0" w:type="dxa"/>
              <w:left w:w="60" w:type="dxa"/>
              <w:bottom w:w="0" w:type="dxa"/>
              <w:right w:w="60" w:type="dxa"/>
            </w:tcMar>
            <w:vAlign w:val="center"/>
          </w:tcPr>
          <w:p w:rsidR="003E3C8B" w:rsidRPr="00B118CB" w:rsidRDefault="003E3C8B" w:rsidP="003E3C8B">
            <w:pPr>
              <w:jc w:val="center"/>
            </w:pPr>
            <w:r w:rsidRPr="00B118CB">
              <w:rPr>
                <w:b/>
                <w:bCs/>
              </w:rPr>
              <w:lastRenderedPageBreak/>
              <w:t xml:space="preserve">Jahrgangsstufe </w:t>
            </w:r>
            <w:r>
              <w:rPr>
                <w:b/>
                <w:bCs/>
              </w:rPr>
              <w:t>Q1/Q2</w:t>
            </w:r>
            <w:r w:rsidRPr="00B118CB">
              <w:br/>
            </w:r>
            <w:r w:rsidRPr="00B118CB">
              <w:rPr>
                <w:b/>
                <w:bCs/>
                <w:i/>
                <w:iCs/>
              </w:rPr>
              <w:t>Unterrichtsvorhaben</w:t>
            </w:r>
          </w:p>
          <w:p w:rsidR="003E3C8B" w:rsidRPr="00B118CB" w:rsidRDefault="003E3C8B" w:rsidP="003E3C8B">
            <w:pPr>
              <w:jc w:val="center"/>
            </w:pPr>
            <w:r>
              <w:rPr>
                <w:b/>
                <w:bCs/>
              </w:rPr>
              <w:t>Seneca</w:t>
            </w:r>
            <w:r w:rsidRPr="00B118CB">
              <w:rPr>
                <w:b/>
                <w:bCs/>
              </w:rPr>
              <w:t>,</w:t>
            </w:r>
            <w:r>
              <w:rPr>
                <w:b/>
                <w:bCs/>
              </w:rPr>
              <w:t xml:space="preserve"> </w:t>
            </w:r>
            <w:proofErr w:type="spellStart"/>
            <w:r>
              <w:rPr>
                <w:b/>
                <w:bCs/>
              </w:rPr>
              <w:t>epistulae</w:t>
            </w:r>
            <w:proofErr w:type="spellEnd"/>
            <w:r>
              <w:rPr>
                <w:b/>
                <w:bCs/>
              </w:rPr>
              <w:t xml:space="preserve"> </w:t>
            </w:r>
            <w:proofErr w:type="spellStart"/>
            <w:r>
              <w:rPr>
                <w:b/>
                <w:bCs/>
              </w:rPr>
              <w:t>morales</w:t>
            </w:r>
            <w:proofErr w:type="spellEnd"/>
          </w:p>
        </w:tc>
        <w:tc>
          <w:tcPr>
            <w:tcW w:w="44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3E3C8B" w:rsidRPr="00B118CB" w:rsidRDefault="003E3C8B" w:rsidP="003E3C8B">
            <w:r w:rsidRPr="00B118CB">
              <w:rPr>
                <w:b/>
                <w:bCs/>
              </w:rPr>
              <w:t>Medienkompetenzrahmen</w:t>
            </w:r>
          </w:p>
          <w:p w:rsidR="003E3C8B" w:rsidRPr="004E0648" w:rsidRDefault="003E3C8B" w:rsidP="003E3C8B">
            <w:pPr>
              <w:pStyle w:val="Listenabsatz"/>
              <w:numPr>
                <w:ilvl w:val="0"/>
                <w:numId w:val="28"/>
              </w:numPr>
              <w:jc w:val="left"/>
              <w:rPr>
                <w:color w:val="FF0000"/>
                <w:szCs w:val="20"/>
              </w:rPr>
            </w:pPr>
            <w:r w:rsidRPr="004E0648">
              <w:rPr>
                <w:color w:val="FF0000"/>
                <w:szCs w:val="20"/>
              </w:rPr>
              <w:t>Medienkompetenzrahmen 5.4.:</w:t>
            </w:r>
            <w:r>
              <w:rPr>
                <w:color w:val="FF0000"/>
                <w:szCs w:val="20"/>
              </w:rPr>
              <w:t xml:space="preserve"> </w:t>
            </w:r>
            <w:r w:rsidRPr="004E0648">
              <w:rPr>
                <w:color w:val="FF0000"/>
                <w:szCs w:val="20"/>
              </w:rPr>
              <w:t xml:space="preserve">Selbstregulierte Mediennutzung: </w:t>
            </w:r>
            <w:r w:rsidRPr="004E0648">
              <w:rPr>
                <w:rFonts w:cs="Arial"/>
                <w:color w:val="FF0000"/>
                <w:szCs w:val="20"/>
              </w:rPr>
              <w:t xml:space="preserve">Verantwortungsbewusster Einsatz von Medien und aufgewendeter Zeit für Medien, abgeleitet von Inhalten des LU, </w:t>
            </w:r>
            <w:r w:rsidRPr="004E0648">
              <w:rPr>
                <w:rFonts w:cs="Arial"/>
                <w:color w:val="FF0000"/>
                <w:szCs w:val="20"/>
              </w:rPr>
              <w:lastRenderedPageBreak/>
              <w:t>z. B. Seneca (Umgang mit Zeit, Sklave sein von etwas…)</w:t>
            </w:r>
          </w:p>
          <w:p w:rsidR="003E3C8B" w:rsidRPr="00B118CB" w:rsidRDefault="003E3C8B" w:rsidP="003E3C8B"/>
        </w:tc>
      </w:tr>
    </w:tbl>
    <w:p w:rsidR="003E3C8B" w:rsidRPr="00B118CB" w:rsidRDefault="003E3C8B" w:rsidP="003E3C8B"/>
    <w:tbl>
      <w:tblPr>
        <w:tblW w:w="0" w:type="auto"/>
        <w:tblBorders>
          <w:top w:val="single" w:sz="6" w:space="0" w:color="auto"/>
          <w:left w:val="single" w:sz="6" w:space="0" w:color="auto"/>
          <w:bottom w:val="single" w:sz="6" w:space="0" w:color="auto"/>
          <w:right w:val="single" w:sz="6" w:space="0" w:color="auto"/>
        </w:tblBorders>
        <w:tblLayout w:type="fixed"/>
        <w:tblLook w:val="04A0"/>
      </w:tblPr>
      <w:tblGrid>
        <w:gridCol w:w="6996"/>
        <w:gridCol w:w="6954"/>
      </w:tblGrid>
      <w:tr w:rsidR="003E3C8B" w:rsidRPr="00B118CB" w:rsidTr="003E3C8B">
        <w:trPr>
          <w:trHeight w:val="300"/>
        </w:trPr>
        <w:tc>
          <w:tcPr>
            <w:tcW w:w="6996"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tcPr>
          <w:p w:rsidR="003E3C8B" w:rsidRDefault="003E3C8B" w:rsidP="003E3C8B">
            <w:pPr>
              <w:jc w:val="left"/>
              <w:rPr>
                <w:b/>
                <w:bCs/>
              </w:rPr>
            </w:pPr>
            <w:r w:rsidRPr="00B118CB">
              <w:rPr>
                <w:b/>
                <w:bCs/>
              </w:rPr>
              <w:t>Unterrichtssequenzen:</w:t>
            </w:r>
          </w:p>
          <w:p w:rsidR="003E3C8B" w:rsidRDefault="003E3C8B" w:rsidP="003E3C8B">
            <w:pPr>
              <w:jc w:val="left"/>
            </w:pPr>
            <w:proofErr w:type="spellStart"/>
            <w:r w:rsidRPr="00632688">
              <w:rPr>
                <w:i/>
                <w:iCs/>
              </w:rPr>
              <w:t>Exigua</w:t>
            </w:r>
            <w:proofErr w:type="spellEnd"/>
            <w:r w:rsidRPr="00632688">
              <w:rPr>
                <w:i/>
                <w:iCs/>
              </w:rPr>
              <w:t xml:space="preserve"> pars </w:t>
            </w:r>
            <w:proofErr w:type="spellStart"/>
            <w:r w:rsidRPr="00632688">
              <w:rPr>
                <w:i/>
                <w:iCs/>
              </w:rPr>
              <w:t>est</w:t>
            </w:r>
            <w:proofErr w:type="spellEnd"/>
            <w:r w:rsidRPr="00632688">
              <w:rPr>
                <w:i/>
                <w:iCs/>
              </w:rPr>
              <w:t xml:space="preserve"> </w:t>
            </w:r>
            <w:proofErr w:type="spellStart"/>
            <w:r w:rsidR="009760BF">
              <w:rPr>
                <w:i/>
                <w:iCs/>
              </w:rPr>
              <w:t>v</w:t>
            </w:r>
            <w:r w:rsidRPr="00632688">
              <w:rPr>
                <w:i/>
                <w:iCs/>
              </w:rPr>
              <w:t>itae</w:t>
            </w:r>
            <w:proofErr w:type="spellEnd"/>
            <w:r w:rsidRPr="00632688">
              <w:rPr>
                <w:i/>
                <w:iCs/>
              </w:rPr>
              <w:t xml:space="preserve"> qua </w:t>
            </w:r>
            <w:proofErr w:type="spellStart"/>
            <w:r w:rsidRPr="00632688">
              <w:rPr>
                <w:i/>
                <w:iCs/>
              </w:rPr>
              <w:t>vivimus</w:t>
            </w:r>
            <w:proofErr w:type="spellEnd"/>
            <w:r w:rsidRPr="00632688">
              <w:t xml:space="preserve"> – </w:t>
            </w:r>
            <w:r>
              <w:t>‚</w:t>
            </w:r>
            <w:r w:rsidRPr="00632688">
              <w:t>klein ist der Teil des Lebens, in dem wir wirklich „leben“</w:t>
            </w:r>
            <w:proofErr w:type="gramStart"/>
            <w:r w:rsidRPr="00632688">
              <w:t>!</w:t>
            </w:r>
            <w:r>
              <w:t>‘</w:t>
            </w:r>
            <w:proofErr w:type="gramEnd"/>
            <w:r>
              <w:t xml:space="preserve"> (de </w:t>
            </w:r>
            <w:proofErr w:type="spellStart"/>
            <w:r>
              <w:t>brevitate</w:t>
            </w:r>
            <w:proofErr w:type="spellEnd"/>
            <w:r>
              <w:t xml:space="preserve"> </w:t>
            </w:r>
            <w:proofErr w:type="spellStart"/>
            <w:r>
              <w:t>vitae</w:t>
            </w:r>
            <w:proofErr w:type="spellEnd"/>
            <w:r>
              <w:t xml:space="preserve"> 2, 2) – </w:t>
            </w:r>
            <w:proofErr w:type="spellStart"/>
            <w:r>
              <w:t>Senecas</w:t>
            </w:r>
            <w:proofErr w:type="spellEnd"/>
            <w:r>
              <w:t xml:space="preserve"> philosophische Beobachtungen zum alltäglichen, „richtigen“ Leben ausgehend von den </w:t>
            </w:r>
            <w:proofErr w:type="spellStart"/>
            <w:r>
              <w:t>epistulae</w:t>
            </w:r>
            <w:proofErr w:type="spellEnd"/>
            <w:r>
              <w:t xml:space="preserve"> </w:t>
            </w:r>
            <w:proofErr w:type="spellStart"/>
            <w:r>
              <w:t>morales</w:t>
            </w:r>
            <w:proofErr w:type="spellEnd"/>
            <w:r>
              <w:t xml:space="preserve"> (u. a.)</w:t>
            </w:r>
          </w:p>
          <w:p w:rsidR="00B531E9" w:rsidRDefault="003E3C8B" w:rsidP="00B531E9">
            <w:pPr>
              <w:jc w:val="left"/>
            </w:pPr>
            <w:r>
              <w:t>z. B.</w:t>
            </w:r>
            <w:r w:rsidR="00B531E9">
              <w:t>:</w:t>
            </w:r>
          </w:p>
          <w:p w:rsidR="00B531E9" w:rsidRDefault="00B531E9" w:rsidP="00B531E9">
            <w:pPr>
              <w:jc w:val="left"/>
            </w:pPr>
            <w:proofErr w:type="spellStart"/>
            <w:r>
              <w:t>ep</w:t>
            </w:r>
            <w:proofErr w:type="spellEnd"/>
            <w:r>
              <w:t>. 1: Zeit als wertvolles Gut</w:t>
            </w:r>
          </w:p>
          <w:p w:rsidR="003E3C8B" w:rsidRDefault="00B531E9" w:rsidP="003E3C8B">
            <w:pPr>
              <w:jc w:val="left"/>
            </w:pPr>
            <w:proofErr w:type="spellStart"/>
            <w:r>
              <w:rPr>
                <w:i/>
                <w:iCs/>
              </w:rPr>
              <w:t>ep</w:t>
            </w:r>
            <w:proofErr w:type="spellEnd"/>
            <w:r>
              <w:rPr>
                <w:i/>
                <w:iCs/>
              </w:rPr>
              <w:t xml:space="preserve">. 15: „Geh‘ ins </w:t>
            </w:r>
            <w:proofErr w:type="spellStart"/>
            <w:r>
              <w:rPr>
                <w:i/>
                <w:iCs/>
              </w:rPr>
              <w:t>Gym</w:t>
            </w:r>
            <w:proofErr w:type="spellEnd"/>
            <w:r w:rsidR="003E3C8B" w:rsidRPr="0024229E">
              <w:rPr>
                <w:i/>
                <w:iCs/>
              </w:rPr>
              <w:t xml:space="preserve">, mach dich </w:t>
            </w:r>
            <w:proofErr w:type="spellStart"/>
            <w:r w:rsidR="003E3C8B" w:rsidRPr="0024229E">
              <w:rPr>
                <w:i/>
                <w:iCs/>
              </w:rPr>
              <w:t>fiti</w:t>
            </w:r>
            <w:proofErr w:type="spellEnd"/>
            <w:r w:rsidR="003E3C8B" w:rsidRPr="0024229E">
              <w:rPr>
                <w:i/>
                <w:iCs/>
              </w:rPr>
              <w:t>!“- Bodybuilding oder Bodybildung?“</w:t>
            </w:r>
            <w:r>
              <w:t xml:space="preserve"> – </w:t>
            </w:r>
            <w:proofErr w:type="spellStart"/>
            <w:r w:rsidR="003E3C8B">
              <w:t>Senecas</w:t>
            </w:r>
            <w:proofErr w:type="spellEnd"/>
            <w:r w:rsidR="003E3C8B">
              <w:t xml:space="preserve"> Urteil über einen an körperlichem ‚Starksein‘ und den damit verbundenen Idealen (Lebensfü</w:t>
            </w:r>
            <w:r>
              <w:t>hrung) orientierten „Lifestyle“</w:t>
            </w:r>
          </w:p>
          <w:p w:rsidR="00B531E9" w:rsidRDefault="00B531E9" w:rsidP="003E3C8B">
            <w:pPr>
              <w:jc w:val="left"/>
            </w:pPr>
            <w:proofErr w:type="spellStart"/>
            <w:r>
              <w:t>ep</w:t>
            </w:r>
            <w:proofErr w:type="spellEnd"/>
            <w:r>
              <w:t>. 35: Der Wert der Freundschaft</w:t>
            </w:r>
          </w:p>
          <w:p w:rsidR="00B531E9" w:rsidRDefault="00B531E9" w:rsidP="003E3C8B">
            <w:pPr>
              <w:jc w:val="left"/>
            </w:pPr>
          </w:p>
          <w:p w:rsidR="003E3C8B" w:rsidRPr="00B118CB" w:rsidRDefault="003E3C8B" w:rsidP="003E3C8B">
            <w:pPr>
              <w:jc w:val="left"/>
            </w:pPr>
          </w:p>
        </w:tc>
        <w:tc>
          <w:tcPr>
            <w:tcW w:w="6954"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hideMark/>
          </w:tcPr>
          <w:p w:rsidR="003E3C8B" w:rsidRPr="00B118CB" w:rsidRDefault="003E3C8B" w:rsidP="003E3C8B">
            <w:pPr>
              <w:jc w:val="left"/>
            </w:pPr>
            <w:r w:rsidRPr="00B118CB">
              <w:rPr>
                <w:b/>
                <w:bCs/>
              </w:rPr>
              <w:t>Konkretisierte Kompetenzerwartungen</w:t>
            </w:r>
            <w:r>
              <w:rPr>
                <w:rStyle w:val="Funotenzeichen"/>
                <w:b/>
                <w:bCs/>
              </w:rPr>
              <w:footnoteReference w:id="9"/>
            </w:r>
            <w:r w:rsidRPr="00B118CB">
              <w:rPr>
                <w:b/>
                <w:bCs/>
              </w:rPr>
              <w:t>:</w:t>
            </w:r>
          </w:p>
          <w:p w:rsidR="003E3C8B" w:rsidRDefault="003E3C8B" w:rsidP="003E3C8B">
            <w:pPr>
              <w:pStyle w:val="Listenabsatz"/>
              <w:numPr>
                <w:ilvl w:val="0"/>
                <w:numId w:val="28"/>
              </w:numPr>
              <w:jc w:val="left"/>
            </w:pPr>
            <w:r w:rsidRPr="004E0648">
              <w:t xml:space="preserve">Stoische und epikureische Philosophie </w:t>
            </w:r>
          </w:p>
          <w:p w:rsidR="003E3C8B" w:rsidRDefault="003E3C8B" w:rsidP="003E3C8B">
            <w:pPr>
              <w:pStyle w:val="Listenabsatz"/>
              <w:numPr>
                <w:ilvl w:val="0"/>
                <w:numId w:val="28"/>
              </w:numPr>
              <w:jc w:val="left"/>
            </w:pPr>
            <w:r w:rsidRPr="004E0648">
              <w:t>Et</w:t>
            </w:r>
            <w:r w:rsidR="002A3268">
              <w:t xml:space="preserve">hische Normen und Lebenspraxis </w:t>
            </w:r>
          </w:p>
          <w:p w:rsidR="003E3C8B" w:rsidRDefault="002A3268" w:rsidP="003E3C8B">
            <w:pPr>
              <w:pStyle w:val="Listenabsatz"/>
              <w:numPr>
                <w:ilvl w:val="0"/>
                <w:numId w:val="28"/>
              </w:numPr>
              <w:jc w:val="left"/>
            </w:pPr>
            <w:r>
              <w:t>S</w:t>
            </w:r>
            <w:r w:rsidR="003E3C8B" w:rsidRPr="004E0648">
              <w:t>innfragen der menschlichen Existenz</w:t>
            </w:r>
          </w:p>
          <w:p w:rsidR="003E3C8B" w:rsidRDefault="003E3C8B" w:rsidP="003E3C8B">
            <w:pPr>
              <w:jc w:val="left"/>
            </w:pPr>
            <w:r>
              <w:t>d.h.</w:t>
            </w:r>
          </w:p>
          <w:p w:rsidR="003E3C8B" w:rsidRDefault="003E3C8B" w:rsidP="003E3C8B">
            <w:pPr>
              <w:pStyle w:val="Listenabsatz"/>
              <w:numPr>
                <w:ilvl w:val="0"/>
                <w:numId w:val="29"/>
              </w:numPr>
              <w:jc w:val="left"/>
            </w:pPr>
            <w:r w:rsidRPr="004E0648">
              <w:t>Grundbegriffe und zentrale Inhalte der stoischen und epikureischen Philosophie strukturiert darstellen und ihre Bedeutung für das römische Philosophieren erläu</w:t>
            </w:r>
            <w:r>
              <w:t>t</w:t>
            </w:r>
            <w:r w:rsidRPr="004E0648">
              <w:t xml:space="preserve">ern,  </w:t>
            </w:r>
          </w:p>
          <w:p w:rsidR="003E3C8B" w:rsidRDefault="003E3C8B" w:rsidP="003E3C8B">
            <w:pPr>
              <w:pStyle w:val="Listenabsatz"/>
              <w:numPr>
                <w:ilvl w:val="0"/>
                <w:numId w:val="29"/>
              </w:numPr>
              <w:jc w:val="left"/>
            </w:pPr>
            <w:r w:rsidRPr="004E0648">
              <w:t>Empfehlungen zu einer sittlichen Lebensführung erläutern und deren Anwendbarkeit für Individuum und Gesellschaft beurteilen,</w:t>
            </w:r>
          </w:p>
          <w:p w:rsidR="003E3C8B" w:rsidRDefault="003E3C8B" w:rsidP="003E3C8B">
            <w:pPr>
              <w:pStyle w:val="Listenabsatz"/>
              <w:numPr>
                <w:ilvl w:val="0"/>
                <w:numId w:val="29"/>
              </w:numPr>
              <w:jc w:val="left"/>
            </w:pPr>
            <w:r w:rsidRPr="004E0648">
              <w:t xml:space="preserve">philosophische Antworten auf Sinnfragen der menschlichen Existenz (Glück, Freiheit, Schicksal, Leiden, Tod) und deren Bedeutung für die eigene Lebenswirklichkeit beurteilen, </w:t>
            </w:r>
          </w:p>
          <w:p w:rsidR="003E3C8B" w:rsidRDefault="003E3C8B" w:rsidP="003E3C8B">
            <w:pPr>
              <w:pStyle w:val="Listenabsatz"/>
              <w:numPr>
                <w:ilvl w:val="0"/>
                <w:numId w:val="29"/>
              </w:numPr>
              <w:jc w:val="left"/>
            </w:pPr>
            <w:r>
              <w:t>t</w:t>
            </w:r>
            <w:r w:rsidRPr="004E0648">
              <w:t>ypische Merkmale philosophischer Literatur (Brief, Dialog) in ihrer Funktion erläutern.</w:t>
            </w:r>
          </w:p>
          <w:p w:rsidR="003E3C8B" w:rsidRPr="004E0648" w:rsidRDefault="003E3C8B" w:rsidP="003E3C8B">
            <w:pPr>
              <w:jc w:val="left"/>
            </w:pPr>
          </w:p>
        </w:tc>
      </w:tr>
    </w:tbl>
    <w:p w:rsidR="00D5178C" w:rsidRDefault="00D5178C" w:rsidP="00493EB7"/>
    <w:p w:rsidR="00D832B3" w:rsidRDefault="00D832B3" w:rsidP="00493EB7"/>
    <w:p w:rsidR="00D832B3" w:rsidRDefault="00D832B3" w:rsidP="00493EB7"/>
    <w:p w:rsidR="00D832B3" w:rsidRDefault="00D832B3" w:rsidP="00493EB7"/>
    <w:p w:rsidR="00D832B3" w:rsidRDefault="00D832B3" w:rsidP="00D832B3">
      <w:pPr>
        <w:rPr>
          <w:rFonts w:eastAsiaTheme="majorEastAsia" w:cstheme="majorBidi"/>
          <w:color w:val="2F5496" w:themeColor="accent1" w:themeShade="BF"/>
          <w:sz w:val="28"/>
          <w:szCs w:val="28"/>
        </w:rPr>
      </w:pPr>
      <w:r>
        <w:rPr>
          <w:rFonts w:eastAsiaTheme="majorEastAsia" w:cstheme="majorBidi"/>
          <w:color w:val="2F5496" w:themeColor="accent1" w:themeShade="BF"/>
          <w:sz w:val="28"/>
          <w:szCs w:val="28"/>
        </w:rPr>
        <w:t xml:space="preserve">Autor 4: Ovid: </w:t>
      </w:r>
      <w:proofErr w:type="spellStart"/>
      <w:r>
        <w:rPr>
          <w:rFonts w:eastAsiaTheme="majorEastAsia" w:cstheme="majorBidi"/>
          <w:color w:val="2F5496" w:themeColor="accent1" w:themeShade="BF"/>
          <w:sz w:val="28"/>
          <w:szCs w:val="28"/>
        </w:rPr>
        <w:t>metamorphoses</w:t>
      </w:r>
      <w:proofErr w:type="spellEnd"/>
      <w:r>
        <w:rPr>
          <w:rFonts w:eastAsiaTheme="majorEastAsia" w:cstheme="majorBidi"/>
          <w:color w:val="2F5496" w:themeColor="accent1" w:themeShade="BF"/>
          <w:sz w:val="28"/>
          <w:szCs w:val="28"/>
        </w:rPr>
        <w:t xml:space="preserve"> (Antike Mythologie, römische Religion und Christentum)</w:t>
      </w:r>
    </w:p>
    <w:tbl>
      <w:tblPr>
        <w:tblW w:w="0" w:type="auto"/>
        <w:tblInd w:w="15" w:type="dxa"/>
        <w:tblBorders>
          <w:top w:val="single" w:sz="6" w:space="0" w:color="auto"/>
          <w:left w:val="single" w:sz="6" w:space="0" w:color="auto"/>
          <w:bottom w:val="single" w:sz="6" w:space="0" w:color="auto"/>
          <w:right w:val="single" w:sz="6" w:space="0" w:color="auto"/>
        </w:tblBorders>
        <w:tblLayout w:type="fixed"/>
        <w:tblLook w:val="04A0"/>
      </w:tblPr>
      <w:tblGrid>
        <w:gridCol w:w="4192"/>
        <w:gridCol w:w="5353"/>
        <w:gridCol w:w="4405"/>
      </w:tblGrid>
      <w:tr w:rsidR="002A3268" w:rsidRPr="00B118CB" w:rsidTr="007D4304">
        <w:trPr>
          <w:trHeight w:val="300"/>
        </w:trPr>
        <w:tc>
          <w:tcPr>
            <w:tcW w:w="41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2A3268" w:rsidRPr="00B118CB" w:rsidRDefault="002A3268" w:rsidP="007D4304">
            <w:r w:rsidRPr="00B118CB">
              <w:rPr>
                <w:b/>
                <w:bCs/>
              </w:rPr>
              <w:t>Textkompetenz</w:t>
            </w:r>
          </w:p>
          <w:p w:rsidR="002A3268" w:rsidRPr="00AE4DA2" w:rsidRDefault="002A3268" w:rsidP="002A3268">
            <w:pPr>
              <w:pStyle w:val="Listenabsatz"/>
              <w:numPr>
                <w:ilvl w:val="0"/>
                <w:numId w:val="31"/>
              </w:numPr>
              <w:jc w:val="left"/>
            </w:pPr>
            <w:r w:rsidRPr="00AE4DA2">
              <w:t>verschiedene literarische Übersetzungen desselben Primärtextes vergleichen und dazu wertend Stellung nehmen,</w:t>
            </w:r>
          </w:p>
          <w:p w:rsidR="002A3268" w:rsidRPr="00AE4DA2" w:rsidRDefault="002A3268" w:rsidP="002A3268">
            <w:pPr>
              <w:pStyle w:val="Listenabsatz"/>
              <w:numPr>
                <w:ilvl w:val="0"/>
                <w:numId w:val="31"/>
              </w:numPr>
              <w:jc w:val="left"/>
            </w:pPr>
            <w:r w:rsidRPr="00AE4DA2">
              <w:t>lateinische Texte unter Beachtung der Quantitäten, der sinntragenden Wörter und Wortblöcke sowie des Versmaßes als Nachweis ihres Textverständnisses vortragen,</w:t>
            </w:r>
          </w:p>
          <w:p w:rsidR="002A3268" w:rsidRPr="00AE4DA2" w:rsidRDefault="002A3268" w:rsidP="002A3268">
            <w:pPr>
              <w:pStyle w:val="Listenabsatz"/>
              <w:numPr>
                <w:ilvl w:val="0"/>
                <w:numId w:val="31"/>
              </w:numPr>
              <w:jc w:val="left"/>
            </w:pPr>
            <w:r w:rsidRPr="00AE4DA2">
              <w:t>Originaltexte anhand immanenter Kriterien im Hinblick auf Inhalt, Aufbau, gedankliche Struktur und formal-ästhetische Gestaltung (sprachliche, metrische, stilistische und kompositorische Gestaltungsmittel) selbstständig analysieren und den Zusammenhang von Form und Funktion nachweisen,</w:t>
            </w:r>
          </w:p>
          <w:p w:rsidR="002A3268" w:rsidRPr="00AE4DA2" w:rsidRDefault="002A3268" w:rsidP="002A3268">
            <w:pPr>
              <w:pStyle w:val="Listenabsatz"/>
              <w:numPr>
                <w:ilvl w:val="0"/>
                <w:numId w:val="31"/>
              </w:numPr>
              <w:jc w:val="left"/>
            </w:pPr>
            <w:r w:rsidRPr="00AE4DA2">
              <w:t>ausgewählte lektürerelevante Versmaße metrisch analysieren,</w:t>
            </w:r>
          </w:p>
          <w:p w:rsidR="002A3268" w:rsidRPr="00AE4DA2" w:rsidRDefault="002A3268" w:rsidP="002A3268">
            <w:pPr>
              <w:pStyle w:val="Listenabsatz"/>
              <w:numPr>
                <w:ilvl w:val="0"/>
                <w:numId w:val="31"/>
              </w:numPr>
              <w:jc w:val="left"/>
            </w:pPr>
            <w:r w:rsidRPr="00AE4DA2">
              <w:t>lateinisches Original und Rezeptionsdokumente aus verschiedenen Rezeptionsepochen vergleichen und exemplarisch Gründe für unterschiedliche Rezeptionen erläutern,</w:t>
            </w:r>
          </w:p>
          <w:p w:rsidR="002A3268" w:rsidRPr="00B118CB" w:rsidRDefault="002A3268" w:rsidP="007D4304"/>
        </w:tc>
        <w:tc>
          <w:tcPr>
            <w:tcW w:w="5353"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tcPr>
          <w:p w:rsidR="002A3268" w:rsidRPr="00B118CB" w:rsidRDefault="002A3268" w:rsidP="007D4304">
            <w:r w:rsidRPr="00B118CB">
              <w:rPr>
                <w:b/>
                <w:bCs/>
              </w:rPr>
              <w:lastRenderedPageBreak/>
              <w:t>Inhaltsfelder und inhaltliche Schwerpunkte</w:t>
            </w:r>
          </w:p>
          <w:p w:rsidR="002A3268" w:rsidRPr="00AE4DA2" w:rsidRDefault="002A3268" w:rsidP="007D4304">
            <w:pPr>
              <w:rPr>
                <w:b/>
                <w:bCs/>
              </w:rPr>
            </w:pPr>
            <w:r w:rsidRPr="00AE4DA2">
              <w:rPr>
                <w:b/>
                <w:bCs/>
              </w:rPr>
              <w:t>Inhaltsfelder:</w:t>
            </w:r>
          </w:p>
          <w:p w:rsidR="002A3268" w:rsidRPr="00AE4DA2" w:rsidRDefault="002A3268" w:rsidP="002A3268">
            <w:pPr>
              <w:pStyle w:val="Listenabsatz"/>
              <w:numPr>
                <w:ilvl w:val="0"/>
                <w:numId w:val="30"/>
              </w:numPr>
              <w:jc w:val="left"/>
            </w:pPr>
            <w:r w:rsidRPr="00AE4DA2">
              <w:t>Römische Geschichte und Politik</w:t>
            </w:r>
          </w:p>
          <w:p w:rsidR="002A3268" w:rsidRPr="00AE4DA2" w:rsidRDefault="002A3268" w:rsidP="002A3268">
            <w:pPr>
              <w:pStyle w:val="Listenabsatz"/>
              <w:numPr>
                <w:ilvl w:val="0"/>
                <w:numId w:val="30"/>
              </w:numPr>
              <w:jc w:val="left"/>
            </w:pPr>
            <w:r w:rsidRPr="00AE4DA2">
              <w:t>Staat und Gesellschaft</w:t>
            </w:r>
          </w:p>
          <w:p w:rsidR="002A3268" w:rsidRPr="00AE4DA2" w:rsidRDefault="002A3268" w:rsidP="002A3268">
            <w:pPr>
              <w:pStyle w:val="Listenabsatz"/>
              <w:numPr>
                <w:ilvl w:val="0"/>
                <w:numId w:val="30"/>
              </w:numPr>
              <w:jc w:val="left"/>
            </w:pPr>
            <w:r w:rsidRPr="00AE4DA2">
              <w:t>Welterfahrung und menschliche Existenz</w:t>
            </w:r>
          </w:p>
          <w:p w:rsidR="002A3268" w:rsidRPr="00AE4DA2" w:rsidRDefault="002A3268" w:rsidP="002A3268">
            <w:pPr>
              <w:pStyle w:val="Listenabsatz"/>
              <w:numPr>
                <w:ilvl w:val="0"/>
                <w:numId w:val="30"/>
              </w:numPr>
              <w:jc w:val="left"/>
            </w:pPr>
            <w:r w:rsidRPr="00AE4DA2">
              <w:t>Römisches Philosophieren</w:t>
            </w:r>
          </w:p>
          <w:p w:rsidR="002A3268" w:rsidRPr="00AE4DA2" w:rsidRDefault="002A3268" w:rsidP="002A3268">
            <w:pPr>
              <w:pStyle w:val="Listenabsatz"/>
              <w:numPr>
                <w:ilvl w:val="0"/>
                <w:numId w:val="30"/>
              </w:numPr>
              <w:jc w:val="left"/>
            </w:pPr>
            <w:r w:rsidRPr="00AE4DA2">
              <w:t>Antike Mythologie, römische Religion und Christentum</w:t>
            </w:r>
          </w:p>
          <w:p w:rsidR="002A3268" w:rsidRPr="00AE4DA2" w:rsidRDefault="002A3268" w:rsidP="007D4304">
            <w:pPr>
              <w:jc w:val="left"/>
              <w:rPr>
                <w:b/>
                <w:bCs/>
              </w:rPr>
            </w:pPr>
            <w:r w:rsidRPr="00AE4DA2">
              <w:rPr>
                <w:b/>
                <w:bCs/>
              </w:rPr>
              <w:t>Inhaltliche Schwerpunkte:</w:t>
            </w:r>
          </w:p>
          <w:p w:rsidR="002A3268" w:rsidRPr="00AE4DA2" w:rsidRDefault="002A3268" w:rsidP="002A3268">
            <w:pPr>
              <w:pStyle w:val="Listenabsatz"/>
              <w:numPr>
                <w:ilvl w:val="0"/>
                <w:numId w:val="30"/>
              </w:numPr>
              <w:jc w:val="left"/>
            </w:pPr>
            <w:r>
              <w:t>p</w:t>
            </w:r>
            <w:r w:rsidRPr="00AE4DA2">
              <w:t>olitische und gesellschaftliche Wirklichkeit in individueller Wahrnehmung</w:t>
            </w:r>
          </w:p>
          <w:p w:rsidR="002A3268" w:rsidRPr="00AE4DA2" w:rsidRDefault="002A3268" w:rsidP="002A3268">
            <w:pPr>
              <w:pStyle w:val="Listenabsatz"/>
              <w:numPr>
                <w:ilvl w:val="0"/>
                <w:numId w:val="30"/>
              </w:numPr>
              <w:jc w:val="left"/>
            </w:pPr>
            <w:r>
              <w:t>p</w:t>
            </w:r>
            <w:r w:rsidRPr="00AE4DA2">
              <w:t>olitische, soziale und ökonomische Strukturen des römischen Staates</w:t>
            </w:r>
          </w:p>
          <w:p w:rsidR="002A3268" w:rsidRPr="00AE4DA2" w:rsidRDefault="002A3268" w:rsidP="002A3268">
            <w:pPr>
              <w:pStyle w:val="Listenabsatz"/>
              <w:numPr>
                <w:ilvl w:val="0"/>
                <w:numId w:val="30"/>
              </w:numPr>
              <w:jc w:val="left"/>
            </w:pPr>
            <w:proofErr w:type="spellStart"/>
            <w:r w:rsidRPr="00AE4DA2">
              <w:t>Romidee</w:t>
            </w:r>
            <w:proofErr w:type="spellEnd"/>
            <w:r w:rsidRPr="00AE4DA2">
              <w:t xml:space="preserve"> und Romkritik</w:t>
            </w:r>
          </w:p>
          <w:p w:rsidR="002A3268" w:rsidRPr="00AE4DA2" w:rsidRDefault="002A3268" w:rsidP="002A3268">
            <w:pPr>
              <w:pStyle w:val="Listenabsatz"/>
              <w:numPr>
                <w:ilvl w:val="0"/>
                <w:numId w:val="30"/>
              </w:numPr>
              <w:jc w:val="left"/>
            </w:pPr>
            <w:r w:rsidRPr="00AE4DA2">
              <w:t>Sinnfragen menschlicher Existenz</w:t>
            </w:r>
          </w:p>
          <w:p w:rsidR="002A3268" w:rsidRPr="00AE4DA2" w:rsidRDefault="002A3268" w:rsidP="002A3268">
            <w:pPr>
              <w:pStyle w:val="Listenabsatz"/>
              <w:numPr>
                <w:ilvl w:val="0"/>
                <w:numId w:val="30"/>
              </w:numPr>
              <w:jc w:val="left"/>
            </w:pPr>
            <w:r>
              <w:t>e</w:t>
            </w:r>
            <w:r w:rsidRPr="00AE4DA2">
              <w:t>thische Normen und Lebenspraxis</w:t>
            </w:r>
          </w:p>
          <w:p w:rsidR="002A3268" w:rsidRPr="00AE4DA2" w:rsidRDefault="002A3268" w:rsidP="002A3268">
            <w:pPr>
              <w:pStyle w:val="Listenabsatz"/>
              <w:numPr>
                <w:ilvl w:val="0"/>
                <w:numId w:val="30"/>
              </w:numPr>
              <w:jc w:val="left"/>
            </w:pPr>
            <w:r>
              <w:t>r</w:t>
            </w:r>
            <w:r w:rsidRPr="00AE4DA2">
              <w:t>ömische Werte</w:t>
            </w:r>
          </w:p>
          <w:p w:rsidR="002A3268" w:rsidRPr="00AE4DA2" w:rsidRDefault="002A3268" w:rsidP="002A3268">
            <w:pPr>
              <w:pStyle w:val="Listenabsatz"/>
              <w:numPr>
                <w:ilvl w:val="0"/>
                <w:numId w:val="30"/>
              </w:numPr>
              <w:jc w:val="left"/>
            </w:pPr>
            <w:r>
              <w:t>d</w:t>
            </w:r>
            <w:r w:rsidRPr="00AE4DA2">
              <w:t>er Mythos und seine Funktion</w:t>
            </w:r>
          </w:p>
          <w:p w:rsidR="002A3268" w:rsidRPr="00AE4DA2" w:rsidRDefault="002A3268" w:rsidP="002A3268">
            <w:pPr>
              <w:pStyle w:val="Listenabsatz"/>
              <w:numPr>
                <w:ilvl w:val="0"/>
                <w:numId w:val="30"/>
              </w:numPr>
              <w:jc w:val="left"/>
            </w:pPr>
            <w:r>
              <w:t>r</w:t>
            </w:r>
            <w:r w:rsidRPr="00AE4DA2">
              <w:t xml:space="preserve">ömische Göttervorstellungen und ihre Bedeutung für den römischen Staat, seine Herrscher und das Imperium </w:t>
            </w:r>
            <w:proofErr w:type="spellStart"/>
            <w:r w:rsidRPr="00AE4DA2">
              <w:t>Romanum</w:t>
            </w:r>
            <w:proofErr w:type="spellEnd"/>
          </w:p>
          <w:p w:rsidR="002A3268" w:rsidRPr="00B118CB" w:rsidRDefault="002A3268" w:rsidP="007D4304"/>
          <w:p w:rsidR="002A3268" w:rsidRPr="00B118CB" w:rsidRDefault="002A3268" w:rsidP="007D4304"/>
        </w:tc>
        <w:tc>
          <w:tcPr>
            <w:tcW w:w="44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2A3268" w:rsidRPr="00B118CB" w:rsidRDefault="002A3268" w:rsidP="007D4304">
            <w:r w:rsidRPr="00B118CB">
              <w:rPr>
                <w:b/>
                <w:bCs/>
              </w:rPr>
              <w:t>Sprachkompetenz</w:t>
            </w:r>
          </w:p>
          <w:p w:rsidR="002A3268" w:rsidRPr="00FF7E3C" w:rsidRDefault="002A3268" w:rsidP="002A3268">
            <w:pPr>
              <w:pStyle w:val="Listenabsatz"/>
              <w:numPr>
                <w:ilvl w:val="0"/>
                <w:numId w:val="32"/>
              </w:numPr>
              <w:jc w:val="left"/>
            </w:pPr>
            <w:r w:rsidRPr="00FF7E3C">
              <w:t>die Form und Funktion lektürespezifischer Elemente der Morphologie und Syntax (z.B. mit Hilfe einer Systemgrammatik) erläutern und auf dieser Grundlage auch komplexe Satzstrukturen selbstständig analysieren,</w:t>
            </w:r>
          </w:p>
          <w:p w:rsidR="002A3268" w:rsidRPr="00FF7E3C" w:rsidRDefault="002A3268" w:rsidP="002A3268">
            <w:pPr>
              <w:pStyle w:val="Listenabsatz"/>
              <w:numPr>
                <w:ilvl w:val="0"/>
                <w:numId w:val="32"/>
              </w:numPr>
              <w:jc w:val="left"/>
            </w:pPr>
            <w:r w:rsidRPr="00FF7E3C">
              <w:t>Fremdwörter, Termini der wissenschaftlichen Sprache sowie sprachverwandte Wörter in anderen Sprachen erläutern und sie sachgerecht und differenziert verwenden,</w:t>
            </w:r>
          </w:p>
          <w:p w:rsidR="002A3268" w:rsidRPr="00FF7E3C" w:rsidRDefault="002A3268" w:rsidP="002A3268">
            <w:pPr>
              <w:pStyle w:val="Listenabsatz"/>
              <w:numPr>
                <w:ilvl w:val="0"/>
                <w:numId w:val="32"/>
              </w:numPr>
              <w:jc w:val="left"/>
            </w:pPr>
            <w:r w:rsidRPr="00FF7E3C">
              <w:t>kontextbezogen unbekannte Wörter, spezifische Bedeutungen und grammatische Eigenschaften selbstständig mit Hilfe eines zweisprachigen Wörterbuchs ermitteln,</w:t>
            </w:r>
          </w:p>
          <w:p w:rsidR="002A3268" w:rsidRPr="00B118CB" w:rsidRDefault="002A3268" w:rsidP="007D4304"/>
        </w:tc>
      </w:tr>
      <w:tr w:rsidR="002A3268" w:rsidRPr="00B118CB" w:rsidTr="007D4304">
        <w:trPr>
          <w:trHeight w:val="300"/>
        </w:trPr>
        <w:tc>
          <w:tcPr>
            <w:tcW w:w="41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2A3268" w:rsidRPr="00B118CB" w:rsidRDefault="002A3268" w:rsidP="007D4304">
            <w:r w:rsidRPr="00B118CB">
              <w:rPr>
                <w:b/>
                <w:bCs/>
              </w:rPr>
              <w:lastRenderedPageBreak/>
              <w:t>Kulturkompetenz</w:t>
            </w:r>
          </w:p>
          <w:p w:rsidR="002A3268" w:rsidRPr="00FF7E3C" w:rsidRDefault="002A3268" w:rsidP="002A3268">
            <w:pPr>
              <w:pStyle w:val="Listenabsatz"/>
              <w:numPr>
                <w:ilvl w:val="0"/>
                <w:numId w:val="33"/>
              </w:numPr>
              <w:jc w:val="left"/>
            </w:pPr>
            <w:r w:rsidRPr="00FF7E3C">
              <w:t>exemplarisch Kontinuität und Diskontinuität zwischen Antike und Gegenwart aufzeigen und deren Bedeutung vor dem Hintergrund der kulturellen Entwicklung Europas erläutern,</w:t>
            </w:r>
          </w:p>
          <w:p w:rsidR="002A3268" w:rsidRPr="00FF7E3C" w:rsidRDefault="002A3268" w:rsidP="002A3268">
            <w:pPr>
              <w:pStyle w:val="Listenabsatz"/>
              <w:numPr>
                <w:ilvl w:val="0"/>
                <w:numId w:val="33"/>
              </w:numPr>
              <w:jc w:val="left"/>
            </w:pPr>
            <w:r w:rsidRPr="00FF7E3C">
              <w:t>sich mit Denkmodellen und Verhaltensmustern der Antike unter Bezugnahme auf ihre eigene Gegenwart vertieft auseinandersetzen und eigene Standpunkte entwickeln.</w:t>
            </w:r>
          </w:p>
          <w:p w:rsidR="002A3268" w:rsidRPr="00B118CB" w:rsidRDefault="002A3268" w:rsidP="007D4304"/>
        </w:tc>
        <w:tc>
          <w:tcPr>
            <w:tcW w:w="5353" w:type="dxa"/>
            <w:tcBorders>
              <w:top w:val="single" w:sz="6" w:space="0" w:color="auto"/>
              <w:left w:val="single" w:sz="6" w:space="0" w:color="auto"/>
              <w:bottom w:val="single" w:sz="6" w:space="0" w:color="auto"/>
              <w:right w:val="single" w:sz="6" w:space="0" w:color="auto"/>
            </w:tcBorders>
            <w:shd w:val="clear" w:color="auto" w:fill="C00000"/>
            <w:tcMar>
              <w:top w:w="0" w:type="dxa"/>
              <w:left w:w="60" w:type="dxa"/>
              <w:bottom w:w="0" w:type="dxa"/>
              <w:right w:w="60" w:type="dxa"/>
            </w:tcMar>
            <w:vAlign w:val="center"/>
          </w:tcPr>
          <w:p w:rsidR="002A3268" w:rsidRPr="00B118CB" w:rsidRDefault="002A3268" w:rsidP="007D4304">
            <w:pPr>
              <w:jc w:val="center"/>
            </w:pPr>
            <w:r w:rsidRPr="00B118CB">
              <w:rPr>
                <w:b/>
                <w:bCs/>
              </w:rPr>
              <w:t xml:space="preserve">Jahrgangsstufe </w:t>
            </w:r>
            <w:r>
              <w:rPr>
                <w:b/>
                <w:bCs/>
              </w:rPr>
              <w:t>Q1/Q2</w:t>
            </w:r>
            <w:r w:rsidRPr="00B118CB">
              <w:br/>
            </w:r>
            <w:r w:rsidRPr="00B118CB">
              <w:rPr>
                <w:b/>
                <w:bCs/>
                <w:i/>
                <w:iCs/>
              </w:rPr>
              <w:t>Unterrichtsvorhaben</w:t>
            </w:r>
          </w:p>
          <w:p w:rsidR="002A3268" w:rsidRPr="00B118CB" w:rsidRDefault="002A3268" w:rsidP="002A3268">
            <w:pPr>
              <w:jc w:val="center"/>
            </w:pPr>
            <w:r w:rsidRPr="00B118CB">
              <w:rPr>
                <w:b/>
                <w:bCs/>
              </w:rPr>
              <w:t>Ovid,</w:t>
            </w:r>
            <w:r>
              <w:rPr>
                <w:b/>
                <w:bCs/>
              </w:rPr>
              <w:t xml:space="preserve"> </w:t>
            </w:r>
            <w:proofErr w:type="spellStart"/>
            <w:r>
              <w:rPr>
                <w:b/>
                <w:bCs/>
              </w:rPr>
              <w:t>metamorphoses</w:t>
            </w:r>
            <w:proofErr w:type="spellEnd"/>
          </w:p>
        </w:tc>
        <w:tc>
          <w:tcPr>
            <w:tcW w:w="44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60" w:type="dxa"/>
              <w:bottom w:w="0" w:type="dxa"/>
              <w:right w:w="60" w:type="dxa"/>
            </w:tcMar>
            <w:hideMark/>
          </w:tcPr>
          <w:p w:rsidR="002A3268" w:rsidRDefault="002A3268" w:rsidP="007D4304">
            <w:pPr>
              <w:rPr>
                <w:b/>
                <w:bCs/>
              </w:rPr>
            </w:pPr>
            <w:r w:rsidRPr="00B118CB">
              <w:rPr>
                <w:b/>
                <w:bCs/>
              </w:rPr>
              <w:t>Medienkompetenzrahmen</w:t>
            </w:r>
          </w:p>
          <w:p w:rsidR="002A3268" w:rsidRDefault="002A3268" w:rsidP="002A3268">
            <w:pPr>
              <w:pStyle w:val="Listenabsatz"/>
              <w:numPr>
                <w:ilvl w:val="0"/>
                <w:numId w:val="35"/>
              </w:numPr>
              <w:jc w:val="left"/>
              <w:rPr>
                <w:rFonts w:cs="Arial"/>
                <w:color w:val="FF0066"/>
                <w:szCs w:val="20"/>
              </w:rPr>
            </w:pPr>
            <w:r w:rsidRPr="00733CC5">
              <w:rPr>
                <w:rFonts w:cs="Arial"/>
                <w:color w:val="FF0066"/>
                <w:szCs w:val="20"/>
              </w:rPr>
              <w:t>Medienkompetenzrahmen 4.2: Gestaltungsmittel: Bewusste Auswahl des Mediums/Formats unter Berücksichtigung des Inhalts (Passung) [Ovid und seine mythischen Gedankenwelten bieten sich für einen medial-kreativen Umgang besonders an].</w:t>
            </w:r>
          </w:p>
          <w:p w:rsidR="002A3268" w:rsidRPr="003B47EC" w:rsidRDefault="002A3268" w:rsidP="002A3268">
            <w:pPr>
              <w:pStyle w:val="Listenabsatz"/>
              <w:numPr>
                <w:ilvl w:val="0"/>
                <w:numId w:val="35"/>
              </w:numPr>
              <w:jc w:val="left"/>
              <w:rPr>
                <w:rFonts w:cs="Arial"/>
                <w:color w:val="00B0F0"/>
                <w:szCs w:val="20"/>
              </w:rPr>
            </w:pPr>
            <w:r>
              <w:rPr>
                <w:rFonts w:cs="Arial"/>
                <w:color w:val="00B0F0"/>
                <w:szCs w:val="20"/>
              </w:rPr>
              <w:t xml:space="preserve">Medienkompetenzrahmen 2.4: </w:t>
            </w:r>
            <w:r w:rsidRPr="00BD1348">
              <w:rPr>
                <w:rFonts w:cs="Arial"/>
                <w:color w:val="00B0F0"/>
                <w:szCs w:val="20"/>
              </w:rPr>
              <w:t>Informationskritik: Sensibilisierung und kritischer Dialog (Identität vs. Alterität) im historischen Dialog mit den expliziten Inhalten des Lateinunterrichts, z. B. Gewalt / Sexualität…</w:t>
            </w:r>
            <w:r>
              <w:rPr>
                <w:rFonts w:cs="Arial"/>
                <w:color w:val="00B0F0"/>
                <w:szCs w:val="20"/>
              </w:rPr>
              <w:t>[Ovid bietet Anlass zur kritischen Reflektion über Wertewandel auch im Bezug auf Geschlechterverhältnisse und Gewalt in Beziehungen, man denke an Apollo und Daphne usw.]</w:t>
            </w:r>
          </w:p>
          <w:p w:rsidR="002A3268" w:rsidRPr="00B118CB" w:rsidRDefault="002A3268" w:rsidP="007D4304"/>
        </w:tc>
      </w:tr>
    </w:tbl>
    <w:p w:rsidR="002A3268" w:rsidRPr="00B118CB" w:rsidRDefault="002A3268" w:rsidP="002A3268"/>
    <w:tbl>
      <w:tblPr>
        <w:tblW w:w="0" w:type="auto"/>
        <w:tblBorders>
          <w:top w:val="single" w:sz="6" w:space="0" w:color="auto"/>
          <w:left w:val="single" w:sz="6" w:space="0" w:color="auto"/>
          <w:bottom w:val="single" w:sz="6" w:space="0" w:color="auto"/>
          <w:right w:val="single" w:sz="6" w:space="0" w:color="auto"/>
        </w:tblBorders>
        <w:tblLayout w:type="fixed"/>
        <w:tblLook w:val="04A0"/>
      </w:tblPr>
      <w:tblGrid>
        <w:gridCol w:w="6996"/>
        <w:gridCol w:w="6954"/>
      </w:tblGrid>
      <w:tr w:rsidR="002A3268" w:rsidRPr="00B118CB" w:rsidTr="007D4304">
        <w:trPr>
          <w:trHeight w:val="300"/>
        </w:trPr>
        <w:tc>
          <w:tcPr>
            <w:tcW w:w="6996"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tcPr>
          <w:p w:rsidR="002A3268" w:rsidRPr="004D643B" w:rsidRDefault="002A3268" w:rsidP="007D4304">
            <w:pPr>
              <w:rPr>
                <w:b/>
                <w:bCs/>
              </w:rPr>
            </w:pPr>
            <w:r w:rsidRPr="004D643B">
              <w:rPr>
                <w:b/>
                <w:bCs/>
              </w:rPr>
              <w:lastRenderedPageBreak/>
              <w:t>Unterrichtssequenzen:</w:t>
            </w:r>
          </w:p>
          <w:p w:rsidR="002A3268" w:rsidRDefault="002A3268" w:rsidP="007D4304">
            <w:pPr>
              <w:jc w:val="left"/>
              <w:rPr>
                <w:color w:val="C00000"/>
              </w:rPr>
            </w:pPr>
            <w:r w:rsidRPr="004D643B">
              <w:rPr>
                <w:b/>
                <w:bCs/>
                <w:color w:val="C00000"/>
              </w:rPr>
              <w:t>Bemerkung</w:t>
            </w:r>
            <w:r w:rsidRPr="00733CC5">
              <w:rPr>
                <w:color w:val="C00000"/>
              </w:rPr>
              <w:t>: Die Standardsicherung stellt einen schönen Ablau</w:t>
            </w:r>
            <w:r w:rsidR="00783D42">
              <w:rPr>
                <w:color w:val="C00000"/>
              </w:rPr>
              <w:t>f über Unterrichtsvorhaben zum e</w:t>
            </w:r>
            <w:r w:rsidRPr="00733CC5">
              <w:rPr>
                <w:color w:val="C00000"/>
              </w:rPr>
              <w:t>rsten Buch der Metamorphosen zur Verfügung</w:t>
            </w:r>
            <w:r>
              <w:rPr>
                <w:rStyle w:val="Funotenzeichen"/>
                <w:color w:val="C00000"/>
              </w:rPr>
              <w:footnoteReference w:id="10"/>
            </w:r>
            <w:r w:rsidRPr="00733CC5">
              <w:rPr>
                <w:color w:val="C00000"/>
              </w:rPr>
              <w:t xml:space="preserve"> (Inhaltlicher Schwerpunkt Kosmogonie, Theogonie, usw., daneben </w:t>
            </w:r>
            <w:proofErr w:type="spellStart"/>
            <w:r w:rsidRPr="00733CC5">
              <w:rPr>
                <w:color w:val="C00000"/>
              </w:rPr>
              <w:t>Panegyrik</w:t>
            </w:r>
            <w:proofErr w:type="spellEnd"/>
            <w:r w:rsidRPr="00733CC5">
              <w:rPr>
                <w:color w:val="C00000"/>
              </w:rPr>
              <w:t xml:space="preserve"> oder Parodie – die historischen Hintergründe, z. B. Caesar, Augustus). Es scheint aus Sicht der Schülerorientierung sinnvoll</w:t>
            </w:r>
            <w:r w:rsidR="00E6534D">
              <w:rPr>
                <w:color w:val="C00000"/>
              </w:rPr>
              <w:t>,</w:t>
            </w:r>
            <w:r w:rsidRPr="00733CC5">
              <w:rPr>
                <w:color w:val="C00000"/>
              </w:rPr>
              <w:t xml:space="preserve"> daneben auch de</w:t>
            </w:r>
            <w:r w:rsidR="00783D42">
              <w:rPr>
                <w:color w:val="C00000"/>
              </w:rPr>
              <w:t>n Schwerpunkt der mythologisch</w:t>
            </w:r>
            <w:r w:rsidRPr="00733CC5">
              <w:rPr>
                <w:color w:val="C00000"/>
              </w:rPr>
              <w:t xml:space="preserve">-psychologischen Klassiker der Metamorphosen (Apollo und Daphne, </w:t>
            </w:r>
            <w:proofErr w:type="spellStart"/>
            <w:r w:rsidRPr="00733CC5">
              <w:rPr>
                <w:color w:val="C00000"/>
              </w:rPr>
              <w:t>Narcissus</w:t>
            </w:r>
            <w:proofErr w:type="spellEnd"/>
            <w:r w:rsidRPr="00733CC5">
              <w:rPr>
                <w:color w:val="C00000"/>
              </w:rPr>
              <w:t xml:space="preserve"> </w:t>
            </w:r>
            <w:r w:rsidR="00783D42">
              <w:rPr>
                <w:color w:val="C00000"/>
              </w:rPr>
              <w:t xml:space="preserve">und Echo </w:t>
            </w:r>
            <w:r w:rsidRPr="00733CC5">
              <w:rPr>
                <w:color w:val="C00000"/>
              </w:rPr>
              <w:t>usw.) nicht aus den Augen zu verlieren.</w:t>
            </w:r>
          </w:p>
          <w:p w:rsidR="002A3268" w:rsidRDefault="002A3268" w:rsidP="007D4304">
            <w:pPr>
              <w:jc w:val="left"/>
            </w:pPr>
            <w:r w:rsidRPr="004D643B">
              <w:t>„</w:t>
            </w:r>
            <w:proofErr w:type="spellStart"/>
            <w:r w:rsidRPr="004D643B">
              <w:t>Panta</w:t>
            </w:r>
            <w:proofErr w:type="spellEnd"/>
            <w:r w:rsidRPr="004D643B">
              <w:t xml:space="preserve"> </w:t>
            </w:r>
            <w:proofErr w:type="spellStart"/>
            <w:r w:rsidRPr="004D643B">
              <w:t>rhei</w:t>
            </w:r>
            <w:proofErr w:type="spellEnd"/>
            <w:r w:rsidRPr="004D643B">
              <w:t>“ - alles fließt:</w:t>
            </w:r>
            <w:r>
              <w:t xml:space="preserve"> (M)ein Leben im Wandel:</w:t>
            </w:r>
            <w:r w:rsidRPr="004D643B">
              <w:t xml:space="preserve"> </w:t>
            </w:r>
            <w:r>
              <w:t xml:space="preserve">ausgewählte Metamorphosen </w:t>
            </w:r>
            <w:proofErr w:type="spellStart"/>
            <w:r>
              <w:t>Ovids</w:t>
            </w:r>
            <w:proofErr w:type="spellEnd"/>
            <w:r>
              <w:t xml:space="preserve"> im Spiegel von Psychologie, Naturwissenschaft und den Künsten, z. B.:</w:t>
            </w:r>
          </w:p>
          <w:p w:rsidR="002A3268" w:rsidRDefault="002A3268" w:rsidP="007D4304">
            <w:pPr>
              <w:jc w:val="left"/>
            </w:pPr>
            <w:r>
              <w:t>Eine toxische Beziehung – Apollo und Daphne</w:t>
            </w:r>
            <w:r>
              <w:rPr>
                <w:rStyle w:val="Funotenzeichen"/>
              </w:rPr>
              <w:footnoteReference w:id="11"/>
            </w:r>
            <w:r>
              <w:t xml:space="preserve"> (</w:t>
            </w:r>
            <w:r w:rsidRPr="004D643B">
              <w:t>Ov</w:t>
            </w:r>
            <w:r>
              <w:t>id:</w:t>
            </w:r>
            <w:r w:rsidRPr="004D643B">
              <w:t xml:space="preserve"> </w:t>
            </w:r>
            <w:proofErr w:type="spellStart"/>
            <w:r w:rsidRPr="004D643B">
              <w:t>met.I</w:t>
            </w:r>
            <w:proofErr w:type="spellEnd"/>
            <w:r w:rsidRPr="004D643B">
              <w:t xml:space="preserve"> 452-567</w:t>
            </w:r>
            <w:r>
              <w:t>)</w:t>
            </w:r>
          </w:p>
          <w:p w:rsidR="002A3268" w:rsidRDefault="002A3268" w:rsidP="002A3268">
            <w:pPr>
              <w:pStyle w:val="Listenabsatz"/>
              <w:numPr>
                <w:ilvl w:val="0"/>
                <w:numId w:val="36"/>
              </w:numPr>
              <w:jc w:val="left"/>
            </w:pPr>
            <w:r>
              <w:t>Menschliches und Göttliches Großtun und Versagen</w:t>
            </w:r>
          </w:p>
          <w:p w:rsidR="002A3268" w:rsidRDefault="002A3268" w:rsidP="002A3268">
            <w:pPr>
              <w:pStyle w:val="Listenabsatz"/>
              <w:numPr>
                <w:ilvl w:val="0"/>
                <w:numId w:val="36"/>
              </w:numPr>
              <w:jc w:val="left"/>
            </w:pPr>
            <w:r>
              <w:t>Verfügbarkeit von „Liebe“</w:t>
            </w:r>
          </w:p>
          <w:p w:rsidR="002A3268" w:rsidRDefault="002A3268" w:rsidP="002A3268">
            <w:pPr>
              <w:pStyle w:val="Listenabsatz"/>
              <w:numPr>
                <w:ilvl w:val="0"/>
                <w:numId w:val="36"/>
              </w:numPr>
              <w:jc w:val="left"/>
            </w:pPr>
            <w:r>
              <w:t>Gefahren unerwiderter Liebe, sog. „toxische“ Beziehungen</w:t>
            </w:r>
          </w:p>
          <w:p w:rsidR="002A3268" w:rsidRPr="00B118CB" w:rsidRDefault="002A3268" w:rsidP="002A3268">
            <w:pPr>
              <w:pStyle w:val="Listenabsatz"/>
              <w:numPr>
                <w:ilvl w:val="0"/>
                <w:numId w:val="36"/>
              </w:numPr>
              <w:jc w:val="left"/>
            </w:pPr>
            <w:r>
              <w:t>Ästhetische Darstellungen, künstlerische Rezeption „Apollo &amp; Daphne“</w:t>
            </w:r>
          </w:p>
        </w:tc>
        <w:tc>
          <w:tcPr>
            <w:tcW w:w="6954"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hideMark/>
          </w:tcPr>
          <w:p w:rsidR="002A3268" w:rsidRDefault="002A3268" w:rsidP="007D4304">
            <w:pPr>
              <w:rPr>
                <w:b/>
                <w:bCs/>
              </w:rPr>
            </w:pPr>
            <w:r w:rsidRPr="00B118CB">
              <w:rPr>
                <w:b/>
                <w:bCs/>
              </w:rPr>
              <w:t>Konkretisierte Kompetenzerwartungen:</w:t>
            </w:r>
          </w:p>
          <w:p w:rsidR="00E6534D" w:rsidRDefault="00E6534D" w:rsidP="002A3268">
            <w:pPr>
              <w:pStyle w:val="Listenabsatz"/>
              <w:numPr>
                <w:ilvl w:val="0"/>
                <w:numId w:val="34"/>
              </w:numPr>
              <w:rPr>
                <w:lang w:eastAsia="de-DE"/>
              </w:rPr>
            </w:pPr>
            <w:r>
              <w:rPr>
                <w:lang w:eastAsia="de-DE"/>
              </w:rPr>
              <w:t>Zentrale Inhalte antiker Mythologie in ihrem literarischen Kontext erläutern und mit Beispielen für ihr Fortwirken vergleichen,</w:t>
            </w:r>
          </w:p>
          <w:p w:rsidR="002A3268" w:rsidRPr="00733CC5" w:rsidRDefault="002A3268" w:rsidP="002A3268">
            <w:pPr>
              <w:pStyle w:val="Listenabsatz"/>
              <w:numPr>
                <w:ilvl w:val="0"/>
                <w:numId w:val="34"/>
              </w:numPr>
              <w:rPr>
                <w:lang w:eastAsia="de-DE"/>
              </w:rPr>
            </w:pPr>
            <w:r w:rsidRPr="00733CC5">
              <w:rPr>
                <w:lang w:eastAsia="de-DE"/>
              </w:rPr>
              <w:t>die individuelle Wahrnehmung und Bewertung des politischen und gesellschaftlichen Systems (</w:t>
            </w:r>
            <w:proofErr w:type="spellStart"/>
            <w:r w:rsidRPr="00783D42">
              <w:rPr>
                <w:i/>
                <w:lang w:eastAsia="de-DE"/>
              </w:rPr>
              <w:t>res</w:t>
            </w:r>
            <w:proofErr w:type="spellEnd"/>
            <w:r w:rsidRPr="00783D42">
              <w:rPr>
                <w:i/>
                <w:lang w:eastAsia="de-DE"/>
              </w:rPr>
              <w:t xml:space="preserve"> </w:t>
            </w:r>
            <w:proofErr w:type="spellStart"/>
            <w:r w:rsidRPr="00783D42">
              <w:rPr>
                <w:i/>
                <w:lang w:eastAsia="de-DE"/>
              </w:rPr>
              <w:t>publica</w:t>
            </w:r>
            <w:proofErr w:type="spellEnd"/>
            <w:r w:rsidRPr="00733CC5">
              <w:rPr>
                <w:lang w:eastAsia="de-DE"/>
              </w:rPr>
              <w:t xml:space="preserve"> oder </w:t>
            </w:r>
            <w:proofErr w:type="spellStart"/>
            <w:r w:rsidRPr="00733CC5">
              <w:rPr>
                <w:lang w:eastAsia="de-DE"/>
              </w:rPr>
              <w:t>Prinzipat</w:t>
            </w:r>
            <w:proofErr w:type="spellEnd"/>
            <w:r w:rsidRPr="00733CC5">
              <w:rPr>
                <w:lang w:eastAsia="de-DE"/>
              </w:rPr>
              <w:t>) durch einen Autor exemplarisch erläutern,</w:t>
            </w:r>
          </w:p>
          <w:p w:rsidR="002A3268" w:rsidRPr="00733CC5" w:rsidRDefault="002A3268" w:rsidP="002A3268">
            <w:pPr>
              <w:pStyle w:val="Listenabsatz"/>
              <w:numPr>
                <w:ilvl w:val="0"/>
                <w:numId w:val="34"/>
              </w:numPr>
              <w:rPr>
                <w:lang w:eastAsia="de-DE"/>
              </w:rPr>
            </w:pPr>
            <w:r w:rsidRPr="00733CC5">
              <w:rPr>
                <w:lang w:eastAsia="de-DE"/>
              </w:rPr>
              <w:t>philosophische Antworten auf Sinnfragen der menschlichen Existenz (Glück, Freiheit, Schicksal, Leiden, Tod) herausarbeiten und deren Bedeutung für die eigene Lebenswirklichkeit beurteilen,</w:t>
            </w:r>
          </w:p>
          <w:p w:rsidR="002A3268" w:rsidRDefault="002A3268" w:rsidP="002A3268">
            <w:pPr>
              <w:pStyle w:val="Listenabsatz"/>
              <w:numPr>
                <w:ilvl w:val="0"/>
                <w:numId w:val="34"/>
              </w:numPr>
              <w:rPr>
                <w:lang w:eastAsia="de-DE"/>
              </w:rPr>
            </w:pPr>
            <w:r w:rsidRPr="00733CC5">
              <w:rPr>
                <w:lang w:eastAsia="de-DE"/>
              </w:rPr>
              <w:t>den Mythos als eine Form der Welterklärung erläutern,</w:t>
            </w:r>
          </w:p>
          <w:p w:rsidR="00E6534D" w:rsidRPr="00733CC5" w:rsidRDefault="00E6534D" w:rsidP="002A3268">
            <w:pPr>
              <w:pStyle w:val="Listenabsatz"/>
              <w:numPr>
                <w:ilvl w:val="0"/>
                <w:numId w:val="34"/>
              </w:numPr>
              <w:rPr>
                <w:lang w:eastAsia="de-DE"/>
              </w:rPr>
            </w:pPr>
            <w:r>
              <w:rPr>
                <w:lang w:eastAsia="de-DE"/>
              </w:rPr>
              <w:t>wichtige Kernbegriffe der römischen Religion im historischen Kontext erklären</w:t>
            </w:r>
          </w:p>
          <w:p w:rsidR="002A3268" w:rsidRPr="00733CC5" w:rsidRDefault="002A3268" w:rsidP="002A3268">
            <w:pPr>
              <w:pStyle w:val="Listenabsatz"/>
              <w:numPr>
                <w:ilvl w:val="0"/>
                <w:numId w:val="34"/>
              </w:numPr>
              <w:rPr>
                <w:lang w:eastAsia="de-DE"/>
              </w:rPr>
            </w:pPr>
            <w:r w:rsidRPr="00733CC5">
              <w:rPr>
                <w:lang w:eastAsia="de-DE"/>
              </w:rPr>
              <w:t>die Funktion von Mythos und Religion im Staat exemplarisch beschreiben und erläutern.</w:t>
            </w:r>
          </w:p>
          <w:p w:rsidR="002A3268" w:rsidRPr="00B118CB" w:rsidRDefault="002A3268" w:rsidP="007D4304">
            <w:pPr>
              <w:ind w:left="360"/>
            </w:pPr>
          </w:p>
          <w:p w:rsidR="002A3268" w:rsidRPr="00B118CB" w:rsidRDefault="002A3268" w:rsidP="007D4304"/>
        </w:tc>
      </w:tr>
    </w:tbl>
    <w:p w:rsidR="00E53547" w:rsidRDefault="00E53547" w:rsidP="00305EC9">
      <w:pPr>
        <w:pStyle w:val="berschrift3"/>
      </w:pPr>
    </w:p>
    <w:p w:rsidR="00E53547" w:rsidRDefault="00E53547" w:rsidP="00E53547">
      <w:pPr>
        <w:rPr>
          <w:rFonts w:eastAsiaTheme="majorEastAsia" w:cstheme="majorBidi"/>
          <w:color w:val="2F5496" w:themeColor="accent1" w:themeShade="BF"/>
          <w:sz w:val="28"/>
          <w:szCs w:val="28"/>
        </w:rPr>
      </w:pPr>
      <w:r>
        <w:br w:type="page"/>
      </w:r>
    </w:p>
    <w:p w:rsidR="00305EC9" w:rsidRDefault="00305EC9" w:rsidP="00305EC9">
      <w:pPr>
        <w:pStyle w:val="berschrift3"/>
      </w:pPr>
      <w:bookmarkStart w:id="10" w:name="_Toc191577865"/>
      <w:r>
        <w:lastRenderedPageBreak/>
        <w:t xml:space="preserve">2.2.3 Medienkompetenzrahmen </w:t>
      </w:r>
      <w:r w:rsidR="001168D2">
        <w:t xml:space="preserve">für das Fach </w:t>
      </w:r>
      <w:r>
        <w:t>Latein</w:t>
      </w:r>
      <w:r w:rsidR="00340AD3">
        <w:t xml:space="preserve"> am </w:t>
      </w:r>
      <w:proofErr w:type="spellStart"/>
      <w:r w:rsidR="00340AD3">
        <w:t>GymNeander</w:t>
      </w:r>
      <w:bookmarkEnd w:id="10"/>
      <w:proofErr w:type="spellEnd"/>
    </w:p>
    <w:p w:rsidR="00305EC9" w:rsidRDefault="00305EC9" w:rsidP="00305EC9">
      <w:pPr>
        <w:pStyle w:val="KeinLeerraum"/>
        <w:rPr>
          <w:rFonts w:ascii="Arial" w:hAnsi="Arial" w:cs="Arial"/>
          <w:color w:val="C00000"/>
          <w:sz w:val="24"/>
          <w:szCs w:val="24"/>
        </w:rPr>
      </w:pPr>
    </w:p>
    <w:tbl>
      <w:tblPr>
        <w:tblW w:w="1573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49"/>
        <w:gridCol w:w="2584"/>
        <w:gridCol w:w="2797"/>
        <w:gridCol w:w="2594"/>
        <w:gridCol w:w="2589"/>
        <w:gridCol w:w="2622"/>
      </w:tblGrid>
      <w:tr w:rsidR="00305EC9" w:rsidRPr="00466413" w:rsidTr="00CE175B">
        <w:tc>
          <w:tcPr>
            <w:tcW w:w="2622" w:type="dxa"/>
            <w:tcBorders>
              <w:bottom w:val="single" w:sz="12" w:space="0" w:color="auto"/>
              <w:right w:val="single" w:sz="12" w:space="0" w:color="auto"/>
            </w:tcBorders>
            <w:shd w:val="clear" w:color="auto" w:fill="00B050"/>
          </w:tcPr>
          <w:p w:rsidR="00305EC9" w:rsidRPr="00466413" w:rsidRDefault="00305EC9" w:rsidP="00A62EA3">
            <w:pPr>
              <w:pStyle w:val="KeinLeerraum"/>
              <w:numPr>
                <w:ilvl w:val="0"/>
                <w:numId w:val="18"/>
              </w:numPr>
              <w:rPr>
                <w:rFonts w:ascii="Arial" w:hAnsi="Arial" w:cs="Arial"/>
                <w:b/>
                <w:bCs/>
                <w:color w:val="FFFFFF"/>
                <w:sz w:val="20"/>
                <w:szCs w:val="20"/>
              </w:rPr>
            </w:pPr>
            <w:r w:rsidRPr="00466413">
              <w:rPr>
                <w:rFonts w:ascii="Arial" w:hAnsi="Arial" w:cs="Arial"/>
                <w:b/>
                <w:bCs/>
                <w:color w:val="FFFFFF"/>
                <w:sz w:val="20"/>
                <w:szCs w:val="20"/>
              </w:rPr>
              <w:t xml:space="preserve">Bedienen </w:t>
            </w:r>
          </w:p>
          <w:p w:rsidR="00305EC9" w:rsidRPr="00466413" w:rsidRDefault="00305EC9" w:rsidP="00CE175B">
            <w:pPr>
              <w:pStyle w:val="KeinLeerraum"/>
              <w:ind w:left="720"/>
              <w:rPr>
                <w:rFonts w:ascii="Arial" w:hAnsi="Arial" w:cs="Arial"/>
                <w:b/>
                <w:bCs/>
                <w:color w:val="FFFFFF"/>
                <w:sz w:val="20"/>
                <w:szCs w:val="20"/>
              </w:rPr>
            </w:pPr>
            <w:r w:rsidRPr="00466413">
              <w:rPr>
                <w:rFonts w:ascii="Arial" w:hAnsi="Arial" w:cs="Arial"/>
                <w:b/>
                <w:bCs/>
                <w:color w:val="FFFFFF"/>
                <w:sz w:val="20"/>
                <w:szCs w:val="20"/>
              </w:rPr>
              <w:t xml:space="preserve">und </w:t>
            </w:r>
          </w:p>
          <w:p w:rsidR="00305EC9" w:rsidRPr="00466413" w:rsidRDefault="00305EC9" w:rsidP="00CE175B">
            <w:pPr>
              <w:pStyle w:val="KeinLeerraum"/>
              <w:ind w:left="720"/>
              <w:rPr>
                <w:rFonts w:ascii="Arial" w:hAnsi="Arial" w:cs="Arial"/>
                <w:b/>
                <w:bCs/>
                <w:color w:val="FFFFFF"/>
                <w:sz w:val="20"/>
                <w:szCs w:val="20"/>
              </w:rPr>
            </w:pPr>
            <w:r w:rsidRPr="00466413">
              <w:rPr>
                <w:rFonts w:ascii="Arial" w:hAnsi="Arial" w:cs="Arial"/>
                <w:b/>
                <w:bCs/>
                <w:color w:val="FFFFFF"/>
                <w:sz w:val="20"/>
                <w:szCs w:val="20"/>
              </w:rPr>
              <w:t>Anwenden</w:t>
            </w:r>
          </w:p>
        </w:tc>
        <w:tc>
          <w:tcPr>
            <w:tcW w:w="2623" w:type="dxa"/>
            <w:tcBorders>
              <w:left w:val="single" w:sz="12" w:space="0" w:color="auto"/>
              <w:bottom w:val="single" w:sz="12" w:space="0" w:color="auto"/>
              <w:right w:val="single" w:sz="12" w:space="0" w:color="auto"/>
            </w:tcBorders>
            <w:shd w:val="clear" w:color="auto" w:fill="00B0F0"/>
          </w:tcPr>
          <w:p w:rsidR="00305EC9" w:rsidRPr="00466413" w:rsidRDefault="00305EC9" w:rsidP="00A62EA3">
            <w:pPr>
              <w:pStyle w:val="KeinLeerraum"/>
              <w:numPr>
                <w:ilvl w:val="0"/>
                <w:numId w:val="18"/>
              </w:numPr>
              <w:rPr>
                <w:rFonts w:ascii="Arial" w:hAnsi="Arial" w:cs="Arial"/>
                <w:b/>
                <w:bCs/>
                <w:color w:val="FFFFFF"/>
                <w:sz w:val="20"/>
                <w:szCs w:val="20"/>
              </w:rPr>
            </w:pPr>
            <w:r w:rsidRPr="00466413">
              <w:rPr>
                <w:rFonts w:ascii="Arial" w:hAnsi="Arial" w:cs="Arial"/>
                <w:b/>
                <w:bCs/>
                <w:color w:val="FFFFFF"/>
                <w:sz w:val="20"/>
                <w:szCs w:val="20"/>
              </w:rPr>
              <w:t xml:space="preserve">Informieren </w:t>
            </w:r>
          </w:p>
          <w:p w:rsidR="00305EC9" w:rsidRPr="00466413" w:rsidRDefault="00305EC9" w:rsidP="00CE175B">
            <w:pPr>
              <w:pStyle w:val="KeinLeerraum"/>
              <w:ind w:left="720"/>
              <w:rPr>
                <w:rFonts w:ascii="Arial" w:hAnsi="Arial" w:cs="Arial"/>
                <w:b/>
                <w:bCs/>
                <w:color w:val="FFFFFF"/>
                <w:sz w:val="20"/>
                <w:szCs w:val="20"/>
              </w:rPr>
            </w:pPr>
            <w:r w:rsidRPr="00466413">
              <w:rPr>
                <w:rFonts w:ascii="Arial" w:hAnsi="Arial" w:cs="Arial"/>
                <w:b/>
                <w:bCs/>
                <w:color w:val="FFFFFF"/>
                <w:sz w:val="20"/>
                <w:szCs w:val="20"/>
              </w:rPr>
              <w:t>und Recherchieren</w:t>
            </w:r>
          </w:p>
        </w:tc>
        <w:tc>
          <w:tcPr>
            <w:tcW w:w="2622" w:type="dxa"/>
            <w:tcBorders>
              <w:left w:val="single" w:sz="12" w:space="0" w:color="auto"/>
              <w:bottom w:val="single" w:sz="12" w:space="0" w:color="auto"/>
              <w:right w:val="single" w:sz="12" w:space="0" w:color="auto"/>
            </w:tcBorders>
            <w:shd w:val="clear" w:color="auto" w:fill="0070C0"/>
          </w:tcPr>
          <w:p w:rsidR="00305EC9" w:rsidRPr="00466413" w:rsidRDefault="00305EC9" w:rsidP="00A62EA3">
            <w:pPr>
              <w:pStyle w:val="KeinLeerraum"/>
              <w:numPr>
                <w:ilvl w:val="0"/>
                <w:numId w:val="18"/>
              </w:numPr>
              <w:rPr>
                <w:rFonts w:ascii="Arial" w:hAnsi="Arial" w:cs="Arial"/>
                <w:b/>
                <w:bCs/>
                <w:color w:val="FFFFFF"/>
                <w:sz w:val="20"/>
                <w:szCs w:val="20"/>
              </w:rPr>
            </w:pPr>
            <w:r w:rsidRPr="00466413">
              <w:rPr>
                <w:rFonts w:ascii="Arial" w:hAnsi="Arial" w:cs="Arial"/>
                <w:b/>
                <w:bCs/>
                <w:color w:val="FFFFFF"/>
                <w:sz w:val="20"/>
                <w:szCs w:val="20"/>
              </w:rPr>
              <w:t>Kommunizieren und</w:t>
            </w:r>
          </w:p>
          <w:p w:rsidR="00305EC9" w:rsidRPr="00466413" w:rsidRDefault="00305EC9" w:rsidP="00CE175B">
            <w:pPr>
              <w:pStyle w:val="KeinLeerraum"/>
              <w:ind w:left="720"/>
              <w:rPr>
                <w:rFonts w:ascii="Arial" w:hAnsi="Arial" w:cs="Arial"/>
                <w:b/>
                <w:bCs/>
                <w:color w:val="FFFFFF"/>
                <w:sz w:val="20"/>
                <w:szCs w:val="20"/>
              </w:rPr>
            </w:pPr>
            <w:r w:rsidRPr="00466413">
              <w:rPr>
                <w:rFonts w:ascii="Arial" w:hAnsi="Arial" w:cs="Arial"/>
                <w:b/>
                <w:bCs/>
                <w:color w:val="FFFFFF"/>
                <w:sz w:val="20"/>
                <w:szCs w:val="20"/>
              </w:rPr>
              <w:t>Kooperieren</w:t>
            </w:r>
          </w:p>
        </w:tc>
        <w:tc>
          <w:tcPr>
            <w:tcW w:w="2623" w:type="dxa"/>
            <w:tcBorders>
              <w:left w:val="single" w:sz="12" w:space="0" w:color="auto"/>
              <w:bottom w:val="single" w:sz="12" w:space="0" w:color="auto"/>
              <w:right w:val="single" w:sz="12" w:space="0" w:color="auto"/>
            </w:tcBorders>
            <w:shd w:val="clear" w:color="auto" w:fill="FF3399"/>
          </w:tcPr>
          <w:p w:rsidR="00305EC9" w:rsidRPr="00466413" w:rsidRDefault="00305EC9" w:rsidP="00A62EA3">
            <w:pPr>
              <w:pStyle w:val="KeinLeerraum"/>
              <w:numPr>
                <w:ilvl w:val="0"/>
                <w:numId w:val="18"/>
              </w:numPr>
              <w:rPr>
                <w:rFonts w:ascii="Arial" w:hAnsi="Arial" w:cs="Arial"/>
                <w:b/>
                <w:bCs/>
                <w:color w:val="FFFFFF"/>
                <w:sz w:val="20"/>
                <w:szCs w:val="20"/>
              </w:rPr>
            </w:pPr>
            <w:r w:rsidRPr="00466413">
              <w:rPr>
                <w:rFonts w:ascii="Arial" w:hAnsi="Arial" w:cs="Arial"/>
                <w:b/>
                <w:bCs/>
                <w:color w:val="FFFFFF"/>
                <w:sz w:val="20"/>
                <w:szCs w:val="20"/>
              </w:rPr>
              <w:t xml:space="preserve">Produzieren </w:t>
            </w:r>
          </w:p>
          <w:p w:rsidR="00305EC9" w:rsidRPr="00466413" w:rsidRDefault="00305EC9" w:rsidP="00CE175B">
            <w:pPr>
              <w:pStyle w:val="KeinLeerraum"/>
              <w:ind w:left="720"/>
              <w:rPr>
                <w:rFonts w:ascii="Arial" w:hAnsi="Arial" w:cs="Arial"/>
                <w:b/>
                <w:bCs/>
                <w:color w:val="FFFFFF"/>
                <w:sz w:val="20"/>
                <w:szCs w:val="20"/>
              </w:rPr>
            </w:pPr>
            <w:r w:rsidRPr="00466413">
              <w:rPr>
                <w:rFonts w:ascii="Arial" w:hAnsi="Arial" w:cs="Arial"/>
                <w:b/>
                <w:bCs/>
                <w:color w:val="FFFFFF"/>
                <w:sz w:val="20"/>
                <w:szCs w:val="20"/>
              </w:rPr>
              <w:t xml:space="preserve">und </w:t>
            </w:r>
          </w:p>
          <w:p w:rsidR="00305EC9" w:rsidRPr="00466413" w:rsidRDefault="00305EC9" w:rsidP="00CE175B">
            <w:pPr>
              <w:pStyle w:val="KeinLeerraum"/>
              <w:ind w:left="720"/>
              <w:rPr>
                <w:rFonts w:ascii="Arial" w:hAnsi="Arial" w:cs="Arial"/>
                <w:b/>
                <w:bCs/>
                <w:color w:val="FFFFFF"/>
                <w:sz w:val="20"/>
                <w:szCs w:val="20"/>
              </w:rPr>
            </w:pPr>
            <w:r w:rsidRPr="00466413">
              <w:rPr>
                <w:rFonts w:ascii="Arial" w:hAnsi="Arial" w:cs="Arial"/>
                <w:b/>
                <w:bCs/>
                <w:color w:val="FFFFFF"/>
                <w:sz w:val="20"/>
                <w:szCs w:val="20"/>
              </w:rPr>
              <w:t>Präsentieren</w:t>
            </w:r>
          </w:p>
        </w:tc>
        <w:tc>
          <w:tcPr>
            <w:tcW w:w="2622" w:type="dxa"/>
            <w:tcBorders>
              <w:left w:val="single" w:sz="12" w:space="0" w:color="auto"/>
              <w:bottom w:val="single" w:sz="12" w:space="0" w:color="auto"/>
              <w:right w:val="single" w:sz="12" w:space="0" w:color="auto"/>
            </w:tcBorders>
            <w:shd w:val="clear" w:color="auto" w:fill="FF0000"/>
          </w:tcPr>
          <w:p w:rsidR="00305EC9" w:rsidRPr="00466413" w:rsidRDefault="00305EC9" w:rsidP="00A62EA3">
            <w:pPr>
              <w:pStyle w:val="KeinLeerraum"/>
              <w:numPr>
                <w:ilvl w:val="0"/>
                <w:numId w:val="18"/>
              </w:numPr>
              <w:rPr>
                <w:rFonts w:ascii="Arial" w:hAnsi="Arial" w:cs="Arial"/>
                <w:b/>
                <w:bCs/>
                <w:color w:val="FFFFFF"/>
                <w:sz w:val="20"/>
                <w:szCs w:val="20"/>
              </w:rPr>
            </w:pPr>
            <w:r w:rsidRPr="00466413">
              <w:rPr>
                <w:rFonts w:ascii="Arial" w:hAnsi="Arial" w:cs="Arial"/>
                <w:b/>
                <w:bCs/>
                <w:color w:val="FFFFFF"/>
                <w:sz w:val="20"/>
                <w:szCs w:val="20"/>
              </w:rPr>
              <w:t xml:space="preserve">Analysieren </w:t>
            </w:r>
          </w:p>
          <w:p w:rsidR="00305EC9" w:rsidRPr="00466413" w:rsidRDefault="00305EC9" w:rsidP="00CE175B">
            <w:pPr>
              <w:pStyle w:val="KeinLeerraum"/>
              <w:ind w:left="720"/>
              <w:rPr>
                <w:rFonts w:ascii="Arial" w:hAnsi="Arial" w:cs="Arial"/>
                <w:b/>
                <w:bCs/>
                <w:color w:val="FFFFFF"/>
                <w:sz w:val="20"/>
                <w:szCs w:val="20"/>
              </w:rPr>
            </w:pPr>
            <w:r w:rsidRPr="00466413">
              <w:rPr>
                <w:rFonts w:ascii="Arial" w:hAnsi="Arial" w:cs="Arial"/>
                <w:b/>
                <w:bCs/>
                <w:color w:val="FFFFFF"/>
                <w:sz w:val="20"/>
                <w:szCs w:val="20"/>
              </w:rPr>
              <w:t xml:space="preserve">und </w:t>
            </w:r>
          </w:p>
          <w:p w:rsidR="00305EC9" w:rsidRPr="00466413" w:rsidRDefault="00305EC9" w:rsidP="00CE175B">
            <w:pPr>
              <w:pStyle w:val="KeinLeerraum"/>
              <w:ind w:left="720"/>
              <w:rPr>
                <w:rFonts w:ascii="Arial" w:hAnsi="Arial" w:cs="Arial"/>
                <w:b/>
                <w:bCs/>
                <w:color w:val="FFFFFF"/>
                <w:sz w:val="20"/>
                <w:szCs w:val="20"/>
              </w:rPr>
            </w:pPr>
            <w:r w:rsidRPr="00466413">
              <w:rPr>
                <w:rFonts w:ascii="Arial" w:hAnsi="Arial" w:cs="Arial"/>
                <w:b/>
                <w:bCs/>
                <w:color w:val="FFFFFF"/>
                <w:sz w:val="20"/>
                <w:szCs w:val="20"/>
              </w:rPr>
              <w:t>Reflektieren</w:t>
            </w:r>
          </w:p>
        </w:tc>
        <w:tc>
          <w:tcPr>
            <w:tcW w:w="2623" w:type="dxa"/>
            <w:tcBorders>
              <w:left w:val="single" w:sz="12" w:space="0" w:color="auto"/>
              <w:bottom w:val="single" w:sz="12" w:space="0" w:color="auto"/>
            </w:tcBorders>
            <w:shd w:val="clear" w:color="auto" w:fill="FFC000"/>
          </w:tcPr>
          <w:p w:rsidR="00305EC9" w:rsidRPr="00466413" w:rsidRDefault="00305EC9" w:rsidP="00A62EA3">
            <w:pPr>
              <w:pStyle w:val="KeinLeerraum"/>
              <w:numPr>
                <w:ilvl w:val="0"/>
                <w:numId w:val="18"/>
              </w:numPr>
              <w:rPr>
                <w:rFonts w:ascii="Arial" w:hAnsi="Arial" w:cs="Arial"/>
                <w:b/>
                <w:bCs/>
                <w:color w:val="FFFFFF"/>
                <w:sz w:val="20"/>
                <w:szCs w:val="20"/>
              </w:rPr>
            </w:pPr>
            <w:r w:rsidRPr="00466413">
              <w:rPr>
                <w:rFonts w:ascii="Arial" w:hAnsi="Arial" w:cs="Arial"/>
                <w:b/>
                <w:bCs/>
                <w:color w:val="FFFFFF"/>
                <w:sz w:val="20"/>
                <w:szCs w:val="20"/>
              </w:rPr>
              <w:t xml:space="preserve">Problemlösen und </w:t>
            </w:r>
          </w:p>
          <w:p w:rsidR="00305EC9" w:rsidRPr="00466413" w:rsidRDefault="00305EC9" w:rsidP="00CE175B">
            <w:pPr>
              <w:pStyle w:val="KeinLeerraum"/>
              <w:ind w:left="720"/>
              <w:rPr>
                <w:rFonts w:ascii="Arial" w:hAnsi="Arial" w:cs="Arial"/>
                <w:b/>
                <w:bCs/>
                <w:color w:val="FFFFFF"/>
                <w:sz w:val="20"/>
                <w:szCs w:val="20"/>
              </w:rPr>
            </w:pPr>
            <w:r w:rsidRPr="00466413">
              <w:rPr>
                <w:rFonts w:ascii="Arial" w:hAnsi="Arial" w:cs="Arial"/>
                <w:b/>
                <w:bCs/>
                <w:color w:val="FFFFFF"/>
                <w:sz w:val="20"/>
                <w:szCs w:val="20"/>
              </w:rPr>
              <w:t>Modellieren</w:t>
            </w:r>
          </w:p>
        </w:tc>
      </w:tr>
      <w:tr w:rsidR="00305EC9" w:rsidRPr="00466413" w:rsidTr="00CE175B">
        <w:tc>
          <w:tcPr>
            <w:tcW w:w="2622" w:type="dxa"/>
            <w:tcBorders>
              <w:top w:val="single" w:sz="12" w:space="0" w:color="auto"/>
              <w:right w:val="single" w:sz="12" w:space="0" w:color="auto"/>
            </w:tcBorders>
            <w:shd w:val="clear" w:color="auto" w:fill="E2EFD9"/>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00B050"/>
                <w:sz w:val="16"/>
                <w:szCs w:val="16"/>
              </w:rPr>
              <w:t>1.1 Medienausstattung (Hardware)</w:t>
            </w:r>
          </w:p>
        </w:tc>
        <w:tc>
          <w:tcPr>
            <w:tcW w:w="2623" w:type="dxa"/>
            <w:tcBorders>
              <w:top w:val="single" w:sz="12" w:space="0" w:color="auto"/>
              <w:left w:val="single" w:sz="12" w:space="0" w:color="auto"/>
              <w:right w:val="single" w:sz="12" w:space="0" w:color="auto"/>
            </w:tcBorders>
            <w:shd w:val="clear" w:color="auto" w:fill="BDD6EE"/>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00B0F0"/>
                <w:sz w:val="16"/>
                <w:szCs w:val="16"/>
              </w:rPr>
              <w:t>2.1 Informationsrecherche</w:t>
            </w:r>
          </w:p>
        </w:tc>
        <w:tc>
          <w:tcPr>
            <w:tcW w:w="2622" w:type="dxa"/>
            <w:tcBorders>
              <w:top w:val="single" w:sz="12" w:space="0" w:color="auto"/>
              <w:left w:val="single" w:sz="12" w:space="0" w:color="auto"/>
              <w:right w:val="single" w:sz="12" w:space="0" w:color="auto"/>
            </w:tcBorders>
            <w:shd w:val="clear" w:color="auto" w:fill="8EAADB"/>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0070C0"/>
                <w:sz w:val="16"/>
                <w:szCs w:val="16"/>
              </w:rPr>
              <w:t>3.1 Kommunikations- und Kooperationsprozesse</w:t>
            </w:r>
          </w:p>
        </w:tc>
        <w:tc>
          <w:tcPr>
            <w:tcW w:w="2623" w:type="dxa"/>
            <w:tcBorders>
              <w:top w:val="single" w:sz="12" w:space="0" w:color="auto"/>
              <w:left w:val="single" w:sz="12" w:space="0" w:color="auto"/>
              <w:right w:val="single" w:sz="12" w:space="0" w:color="auto"/>
            </w:tcBorders>
            <w:shd w:val="clear" w:color="auto" w:fill="FBE4D5"/>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FF3399"/>
                <w:sz w:val="16"/>
                <w:szCs w:val="16"/>
              </w:rPr>
              <w:t>4.1 Medienproduktion und -präsentation</w:t>
            </w:r>
          </w:p>
        </w:tc>
        <w:tc>
          <w:tcPr>
            <w:tcW w:w="2622" w:type="dxa"/>
            <w:tcBorders>
              <w:top w:val="single" w:sz="12" w:space="0" w:color="auto"/>
              <w:left w:val="single" w:sz="12" w:space="0" w:color="auto"/>
              <w:right w:val="single" w:sz="12" w:space="0" w:color="auto"/>
            </w:tcBorders>
            <w:shd w:val="clear" w:color="auto" w:fill="F7CAAC"/>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FF0000"/>
                <w:sz w:val="16"/>
                <w:szCs w:val="16"/>
              </w:rPr>
              <w:t>5.1 Medienanalyse</w:t>
            </w:r>
          </w:p>
        </w:tc>
        <w:tc>
          <w:tcPr>
            <w:tcW w:w="2623" w:type="dxa"/>
            <w:tcBorders>
              <w:top w:val="single" w:sz="12" w:space="0" w:color="auto"/>
              <w:left w:val="single" w:sz="12" w:space="0" w:color="auto"/>
            </w:tcBorders>
            <w:shd w:val="clear" w:color="auto" w:fill="FFE599"/>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FFC000"/>
                <w:sz w:val="16"/>
                <w:szCs w:val="16"/>
              </w:rPr>
              <w:t>6.1 Prinzipien der digitalen Welt</w:t>
            </w:r>
          </w:p>
        </w:tc>
      </w:tr>
      <w:tr w:rsidR="00305EC9" w:rsidRPr="00466413" w:rsidTr="00CE175B">
        <w:tc>
          <w:tcPr>
            <w:tcW w:w="2622" w:type="dxa"/>
            <w:tcBorders>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 xml:space="preserve">Reflektierter Einsatz von </w:t>
            </w:r>
            <w:proofErr w:type="spellStart"/>
            <w:r w:rsidRPr="00466413">
              <w:rPr>
                <w:rFonts w:ascii="Arial" w:hAnsi="Arial" w:cs="Arial"/>
                <w:sz w:val="14"/>
                <w:szCs w:val="14"/>
              </w:rPr>
              <w:t>Tablets</w:t>
            </w:r>
            <w:proofErr w:type="spellEnd"/>
            <w:r w:rsidRPr="00466413">
              <w:rPr>
                <w:rFonts w:ascii="Arial" w:hAnsi="Arial" w:cs="Arial"/>
                <w:sz w:val="14"/>
                <w:szCs w:val="14"/>
              </w:rPr>
              <w:t xml:space="preserve"> im Rahmen des Sprachenlernens, z. B. „</w:t>
            </w:r>
            <w:proofErr w:type="spellStart"/>
            <w:r w:rsidRPr="00466413">
              <w:rPr>
                <w:rFonts w:ascii="Arial" w:hAnsi="Arial" w:cs="Arial"/>
                <w:sz w:val="14"/>
                <w:szCs w:val="14"/>
              </w:rPr>
              <w:t>Lernapp</w:t>
            </w:r>
            <w:proofErr w:type="spellEnd"/>
            <w:r w:rsidRPr="00466413">
              <w:rPr>
                <w:rFonts w:ascii="Arial" w:hAnsi="Arial" w:cs="Arial"/>
                <w:sz w:val="14"/>
                <w:szCs w:val="14"/>
              </w:rPr>
              <w:t xml:space="preserve"> </w:t>
            </w:r>
            <w:proofErr w:type="spellStart"/>
            <w:r w:rsidRPr="00466413">
              <w:rPr>
                <w:rFonts w:ascii="Arial" w:hAnsi="Arial" w:cs="Arial"/>
                <w:i/>
                <w:iCs/>
                <w:sz w:val="14"/>
                <w:szCs w:val="14"/>
              </w:rPr>
              <w:t>navigium</w:t>
            </w:r>
            <w:proofErr w:type="spellEnd"/>
            <w:r w:rsidRPr="00466413">
              <w:rPr>
                <w:rFonts w:ascii="Arial" w:hAnsi="Arial" w:cs="Arial"/>
                <w:sz w:val="14"/>
                <w:szCs w:val="14"/>
              </w:rPr>
              <w:t>“</w:t>
            </w:r>
          </w:p>
        </w:tc>
        <w:tc>
          <w:tcPr>
            <w:tcW w:w="2623"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Kritisch-reflektierte Recherche von über das Lehrwerk hinausgehenden Inhalten und Sachzusammenhängen, z. B. „Wörterbuch“ oder „Kultureller Hintergrund“</w:t>
            </w:r>
          </w:p>
        </w:tc>
        <w:tc>
          <w:tcPr>
            <w:tcW w:w="2622"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Zusammenarbeiten im LU mit Hilfe erprobter Anwendungen, z. B. „</w:t>
            </w:r>
            <w:proofErr w:type="spellStart"/>
            <w:r w:rsidRPr="00466413">
              <w:rPr>
                <w:rFonts w:ascii="Arial" w:hAnsi="Arial" w:cs="Arial"/>
                <w:i/>
                <w:iCs/>
                <w:sz w:val="14"/>
                <w:szCs w:val="14"/>
              </w:rPr>
              <w:t>padlet</w:t>
            </w:r>
            <w:proofErr w:type="spellEnd"/>
            <w:r w:rsidRPr="00466413">
              <w:rPr>
                <w:rFonts w:ascii="Arial" w:hAnsi="Arial" w:cs="Arial"/>
                <w:sz w:val="14"/>
                <w:szCs w:val="14"/>
              </w:rPr>
              <w:t xml:space="preserve">“ </w:t>
            </w:r>
          </w:p>
        </w:tc>
        <w:tc>
          <w:tcPr>
            <w:tcW w:w="2623"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proofErr w:type="spellStart"/>
            <w:r w:rsidRPr="00466413">
              <w:rPr>
                <w:rFonts w:ascii="Arial" w:hAnsi="Arial" w:cs="Arial"/>
                <w:sz w:val="14"/>
                <w:szCs w:val="14"/>
              </w:rPr>
              <w:t>Adressatengerechte</w:t>
            </w:r>
            <w:proofErr w:type="spellEnd"/>
            <w:r w:rsidRPr="00466413">
              <w:rPr>
                <w:rFonts w:ascii="Arial" w:hAnsi="Arial" w:cs="Arial"/>
                <w:sz w:val="14"/>
                <w:szCs w:val="14"/>
              </w:rPr>
              <w:t xml:space="preserve"> Anfertigung, Vorstellung und Zur-Verfügung-Stellen von Medienprodukten, z. B. Präsentationen vor der Klasse und das Teilen</w:t>
            </w:r>
          </w:p>
        </w:tc>
        <w:tc>
          <w:tcPr>
            <w:tcW w:w="2622"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Im LU begegnete Medien beschrei</w:t>
            </w:r>
            <w:r w:rsidR="00503C20">
              <w:rPr>
                <w:rFonts w:ascii="Arial" w:hAnsi="Arial" w:cs="Arial"/>
                <w:sz w:val="14"/>
                <w:szCs w:val="14"/>
              </w:rPr>
              <w:softHyphen/>
            </w:r>
            <w:r w:rsidRPr="00466413">
              <w:rPr>
                <w:rFonts w:ascii="Arial" w:hAnsi="Arial" w:cs="Arial"/>
                <w:sz w:val="14"/>
                <w:szCs w:val="14"/>
              </w:rPr>
              <w:t>ben und differenzieren, z. B. Histori</w:t>
            </w:r>
            <w:r w:rsidR="00503C20">
              <w:rPr>
                <w:rFonts w:ascii="Arial" w:hAnsi="Arial" w:cs="Arial"/>
                <w:sz w:val="14"/>
                <w:szCs w:val="14"/>
              </w:rPr>
              <w:softHyphen/>
            </w:r>
            <w:r w:rsidRPr="00466413">
              <w:rPr>
                <w:rFonts w:ascii="Arial" w:hAnsi="Arial" w:cs="Arial"/>
                <w:sz w:val="14"/>
                <w:szCs w:val="14"/>
              </w:rPr>
              <w:t>scher Spielfilm („Gladiator“) vs. „</w:t>
            </w:r>
            <w:proofErr w:type="spellStart"/>
            <w:r w:rsidR="00503C20">
              <w:rPr>
                <w:rFonts w:ascii="Arial" w:hAnsi="Arial" w:cs="Arial"/>
                <w:sz w:val="14"/>
                <w:szCs w:val="14"/>
              </w:rPr>
              <w:t>Dokutainment</w:t>
            </w:r>
            <w:proofErr w:type="spellEnd"/>
            <w:r w:rsidR="00503C20">
              <w:rPr>
                <w:rFonts w:ascii="Arial" w:hAnsi="Arial" w:cs="Arial"/>
                <w:sz w:val="14"/>
                <w:szCs w:val="14"/>
              </w:rPr>
              <w:t>-Format (</w:t>
            </w:r>
            <w:proofErr w:type="spellStart"/>
            <w:r w:rsidR="00503C20">
              <w:rPr>
                <w:rFonts w:ascii="Arial" w:hAnsi="Arial" w:cs="Arial"/>
                <w:sz w:val="14"/>
                <w:szCs w:val="14"/>
              </w:rPr>
              <w:t>terra</w:t>
            </w:r>
            <w:proofErr w:type="spellEnd"/>
            <w:r w:rsidR="00503C20">
              <w:rPr>
                <w:rFonts w:ascii="Arial" w:hAnsi="Arial" w:cs="Arial"/>
                <w:sz w:val="14"/>
                <w:szCs w:val="14"/>
              </w:rPr>
              <w:t xml:space="preserve"> x), </w:t>
            </w:r>
            <w:proofErr w:type="spellStart"/>
            <w:r w:rsidR="00503C20">
              <w:rPr>
                <w:rFonts w:ascii="Arial" w:hAnsi="Arial" w:cs="Arial"/>
                <w:sz w:val="14"/>
                <w:szCs w:val="14"/>
              </w:rPr>
              <w:t>d</w:t>
            </w:r>
            <w:r w:rsidRPr="00466413">
              <w:rPr>
                <w:rFonts w:ascii="Arial" w:hAnsi="Arial" w:cs="Arial"/>
                <w:sz w:val="14"/>
                <w:szCs w:val="14"/>
              </w:rPr>
              <w:t>idaktisierte</w:t>
            </w:r>
            <w:proofErr w:type="spellEnd"/>
            <w:r w:rsidRPr="00466413">
              <w:rPr>
                <w:rFonts w:ascii="Arial" w:hAnsi="Arial" w:cs="Arial"/>
                <w:sz w:val="14"/>
                <w:szCs w:val="14"/>
              </w:rPr>
              <w:t xml:space="preserve"> Texte (Lehrbuch) vs. Originaltext (Lektüre)</w:t>
            </w:r>
          </w:p>
        </w:tc>
        <w:tc>
          <w:tcPr>
            <w:tcW w:w="2623" w:type="dxa"/>
            <w:tcBorders>
              <w:lef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Grundlegende Funktionsweisen der digitalen Welt verstehen und reflektieren – auch in Überein</w:t>
            </w:r>
            <w:r w:rsidR="00503C20">
              <w:rPr>
                <w:rFonts w:ascii="Arial" w:hAnsi="Arial" w:cs="Arial"/>
                <w:sz w:val="14"/>
                <w:szCs w:val="14"/>
              </w:rPr>
              <w:softHyphen/>
            </w:r>
            <w:r w:rsidRPr="00466413">
              <w:rPr>
                <w:rFonts w:ascii="Arial" w:hAnsi="Arial" w:cs="Arial"/>
                <w:sz w:val="14"/>
                <w:szCs w:val="14"/>
              </w:rPr>
              <w:t xml:space="preserve">stimmung und Abgrenzung zur Antike und den Medien der Antike (Propaganda, Massenmedien, Shorts, </w:t>
            </w:r>
            <w:proofErr w:type="spellStart"/>
            <w:r w:rsidRPr="00466413">
              <w:rPr>
                <w:rFonts w:ascii="Arial" w:hAnsi="Arial" w:cs="Arial"/>
                <w:sz w:val="14"/>
                <w:szCs w:val="14"/>
              </w:rPr>
              <w:t>Visualität</w:t>
            </w:r>
            <w:proofErr w:type="spellEnd"/>
            <w:r w:rsidRPr="00466413">
              <w:rPr>
                <w:rFonts w:ascii="Arial" w:hAnsi="Arial" w:cs="Arial"/>
                <w:sz w:val="14"/>
                <w:szCs w:val="14"/>
              </w:rPr>
              <w:t>…)</w:t>
            </w:r>
          </w:p>
        </w:tc>
      </w:tr>
      <w:tr w:rsidR="00305EC9" w:rsidRPr="00466413" w:rsidTr="00CE175B">
        <w:tc>
          <w:tcPr>
            <w:tcW w:w="2622" w:type="dxa"/>
            <w:tcBorders>
              <w:right w:val="single" w:sz="12" w:space="0" w:color="auto"/>
            </w:tcBorders>
            <w:shd w:val="clear" w:color="auto" w:fill="E2EFD9"/>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00B050"/>
                <w:sz w:val="16"/>
                <w:szCs w:val="16"/>
              </w:rPr>
              <w:t>1.2 Digitale Werkzeuge</w:t>
            </w:r>
          </w:p>
        </w:tc>
        <w:tc>
          <w:tcPr>
            <w:tcW w:w="2623" w:type="dxa"/>
            <w:tcBorders>
              <w:left w:val="single" w:sz="12" w:space="0" w:color="auto"/>
              <w:right w:val="single" w:sz="12" w:space="0" w:color="auto"/>
            </w:tcBorders>
            <w:shd w:val="clear" w:color="auto" w:fill="BDD6EE"/>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00B0F0"/>
                <w:sz w:val="16"/>
                <w:szCs w:val="16"/>
              </w:rPr>
              <w:t>2.2 Informationsauswertung</w:t>
            </w:r>
          </w:p>
        </w:tc>
        <w:tc>
          <w:tcPr>
            <w:tcW w:w="2622" w:type="dxa"/>
            <w:tcBorders>
              <w:left w:val="single" w:sz="12" w:space="0" w:color="auto"/>
              <w:right w:val="single" w:sz="12" w:space="0" w:color="auto"/>
            </w:tcBorders>
            <w:shd w:val="clear" w:color="auto" w:fill="8EAADB"/>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0070C0"/>
                <w:sz w:val="16"/>
                <w:szCs w:val="16"/>
              </w:rPr>
              <w:t>3.2 Kommunikations- und Kooperationsregeln</w:t>
            </w:r>
          </w:p>
        </w:tc>
        <w:tc>
          <w:tcPr>
            <w:tcW w:w="2623" w:type="dxa"/>
            <w:tcBorders>
              <w:left w:val="single" w:sz="12" w:space="0" w:color="auto"/>
              <w:right w:val="single" w:sz="12" w:space="0" w:color="auto"/>
            </w:tcBorders>
            <w:shd w:val="clear" w:color="auto" w:fill="FBE4D5"/>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FF3399"/>
                <w:sz w:val="16"/>
                <w:szCs w:val="16"/>
              </w:rPr>
              <w:t>4.2 Gestaltungsmittel</w:t>
            </w:r>
          </w:p>
        </w:tc>
        <w:tc>
          <w:tcPr>
            <w:tcW w:w="2622" w:type="dxa"/>
            <w:tcBorders>
              <w:left w:val="single" w:sz="12" w:space="0" w:color="auto"/>
              <w:right w:val="single" w:sz="12" w:space="0" w:color="auto"/>
            </w:tcBorders>
            <w:shd w:val="clear" w:color="auto" w:fill="F7CAAC"/>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FF0000"/>
                <w:sz w:val="16"/>
                <w:szCs w:val="16"/>
              </w:rPr>
              <w:t>5.2 Meinungsbildung</w:t>
            </w:r>
          </w:p>
        </w:tc>
        <w:tc>
          <w:tcPr>
            <w:tcW w:w="2623" w:type="dxa"/>
            <w:tcBorders>
              <w:left w:val="single" w:sz="12" w:space="0" w:color="auto"/>
            </w:tcBorders>
            <w:shd w:val="clear" w:color="auto" w:fill="FFE599"/>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FFC000"/>
                <w:sz w:val="16"/>
                <w:szCs w:val="16"/>
              </w:rPr>
              <w:t>6.2 Algorithmen erkennen</w:t>
            </w:r>
          </w:p>
        </w:tc>
      </w:tr>
      <w:tr w:rsidR="00305EC9" w:rsidRPr="00466413" w:rsidTr="00CE175B">
        <w:tc>
          <w:tcPr>
            <w:tcW w:w="2622" w:type="dxa"/>
            <w:tcBorders>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Reflektierter Einsatz ausgewählter Applikationen, z. B. „digitales Lehrwerk“</w:t>
            </w:r>
          </w:p>
        </w:tc>
        <w:tc>
          <w:tcPr>
            <w:tcW w:w="2623"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Reflektiert-</w:t>
            </w:r>
            <w:proofErr w:type="spellStart"/>
            <w:r w:rsidRPr="00466413">
              <w:rPr>
                <w:rFonts w:ascii="Arial" w:hAnsi="Arial" w:cs="Arial"/>
                <w:sz w:val="14"/>
                <w:szCs w:val="14"/>
              </w:rPr>
              <w:t>kriteriengeleitete</w:t>
            </w:r>
            <w:proofErr w:type="spellEnd"/>
            <w:r w:rsidRPr="00466413">
              <w:rPr>
                <w:rFonts w:ascii="Arial" w:hAnsi="Arial" w:cs="Arial"/>
                <w:sz w:val="14"/>
                <w:szCs w:val="14"/>
              </w:rPr>
              <w:t xml:space="preserve"> Auswahl und Strukturierung themenbezogener Gegenstände, z. B. „der historische Hannibal“</w:t>
            </w:r>
          </w:p>
        </w:tc>
        <w:tc>
          <w:tcPr>
            <w:tcW w:w="2622"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Aushandeln und Einhalten begründeter Verhaltensnormen (Gebote und Verbote im Netz) beim kooperativen Arbeiten im LU, z. B. „</w:t>
            </w:r>
            <w:proofErr w:type="spellStart"/>
            <w:r w:rsidRPr="00466413">
              <w:rPr>
                <w:rFonts w:ascii="Arial" w:hAnsi="Arial" w:cs="Arial"/>
                <w:sz w:val="14"/>
                <w:szCs w:val="14"/>
              </w:rPr>
              <w:t>Nettikette</w:t>
            </w:r>
            <w:proofErr w:type="spellEnd"/>
            <w:r w:rsidRPr="00466413">
              <w:rPr>
                <w:rFonts w:ascii="Arial" w:hAnsi="Arial" w:cs="Arial"/>
                <w:sz w:val="14"/>
                <w:szCs w:val="14"/>
              </w:rPr>
              <w:t>“</w:t>
            </w:r>
          </w:p>
        </w:tc>
        <w:tc>
          <w:tcPr>
            <w:tcW w:w="2623"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Bewusste Auswahl des Mediums</w:t>
            </w:r>
            <w:r w:rsidR="00503C20">
              <w:rPr>
                <w:rFonts w:ascii="Arial" w:hAnsi="Arial" w:cs="Arial"/>
                <w:sz w:val="14"/>
                <w:szCs w:val="14"/>
              </w:rPr>
              <w:t xml:space="preserve"> </w:t>
            </w:r>
            <w:r w:rsidRPr="00466413">
              <w:rPr>
                <w:rFonts w:ascii="Arial" w:hAnsi="Arial" w:cs="Arial"/>
                <w:sz w:val="14"/>
                <w:szCs w:val="14"/>
              </w:rPr>
              <w:t>/</w:t>
            </w:r>
            <w:r w:rsidR="00503C20">
              <w:rPr>
                <w:rFonts w:ascii="Arial" w:hAnsi="Arial" w:cs="Arial"/>
                <w:sz w:val="14"/>
                <w:szCs w:val="14"/>
              </w:rPr>
              <w:t xml:space="preserve"> </w:t>
            </w:r>
            <w:r w:rsidRPr="00466413">
              <w:rPr>
                <w:rFonts w:ascii="Arial" w:hAnsi="Arial" w:cs="Arial"/>
                <w:sz w:val="14"/>
                <w:szCs w:val="14"/>
              </w:rPr>
              <w:t>Formats unter Berücksichti</w:t>
            </w:r>
            <w:r w:rsidR="00503C20">
              <w:rPr>
                <w:rFonts w:ascii="Arial" w:hAnsi="Arial" w:cs="Arial"/>
                <w:sz w:val="14"/>
                <w:szCs w:val="14"/>
              </w:rPr>
              <w:softHyphen/>
            </w:r>
            <w:r w:rsidRPr="00466413">
              <w:rPr>
                <w:rFonts w:ascii="Arial" w:hAnsi="Arial" w:cs="Arial"/>
                <w:sz w:val="14"/>
                <w:szCs w:val="14"/>
              </w:rPr>
              <w:t>gung des Inhalts (Passung)</w:t>
            </w:r>
          </w:p>
        </w:tc>
        <w:tc>
          <w:tcPr>
            <w:tcW w:w="2622"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Tendenz eines im LU erprobten Mediums unter Zuhilfenahme aller zur Verfügung stehenden Hilfsmittel prüfen und beurteilen, z. B. christliche Apologetik bei Augustinus gegen pagane Welt</w:t>
            </w:r>
          </w:p>
          <w:p w:rsidR="00305EC9" w:rsidRPr="00466413" w:rsidRDefault="00305EC9" w:rsidP="00CE175B">
            <w:pPr>
              <w:pStyle w:val="KeinLeerraum"/>
              <w:jc w:val="both"/>
              <w:rPr>
                <w:rFonts w:ascii="Arial" w:hAnsi="Arial" w:cs="Arial"/>
                <w:sz w:val="14"/>
                <w:szCs w:val="14"/>
              </w:rPr>
            </w:pPr>
          </w:p>
        </w:tc>
        <w:tc>
          <w:tcPr>
            <w:tcW w:w="2623" w:type="dxa"/>
            <w:tcBorders>
              <w:lef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Algorithmische Muster erkennen können – auch der Lateinunterricht schult systemati</w:t>
            </w:r>
            <w:r w:rsidR="00503C20">
              <w:rPr>
                <w:rFonts w:ascii="Arial" w:hAnsi="Arial" w:cs="Arial"/>
                <w:sz w:val="14"/>
                <w:szCs w:val="14"/>
              </w:rPr>
              <w:t>sches Denken und Differenzieren</w:t>
            </w:r>
            <w:r w:rsidRPr="00466413">
              <w:rPr>
                <w:rFonts w:ascii="Arial" w:hAnsi="Arial" w:cs="Arial"/>
                <w:sz w:val="14"/>
                <w:szCs w:val="14"/>
              </w:rPr>
              <w:t xml:space="preserve"> sowie Kategorisieren. </w:t>
            </w:r>
          </w:p>
        </w:tc>
      </w:tr>
      <w:tr w:rsidR="00305EC9" w:rsidRPr="00466413" w:rsidTr="00CE175B">
        <w:tc>
          <w:tcPr>
            <w:tcW w:w="2622" w:type="dxa"/>
            <w:tcBorders>
              <w:right w:val="single" w:sz="12" w:space="0" w:color="auto"/>
            </w:tcBorders>
            <w:shd w:val="clear" w:color="auto" w:fill="E2EFD9"/>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00B050"/>
                <w:sz w:val="16"/>
                <w:szCs w:val="16"/>
              </w:rPr>
              <w:t>1.3 Datenorganisation</w:t>
            </w:r>
          </w:p>
        </w:tc>
        <w:tc>
          <w:tcPr>
            <w:tcW w:w="2623" w:type="dxa"/>
            <w:tcBorders>
              <w:left w:val="single" w:sz="12" w:space="0" w:color="auto"/>
              <w:right w:val="single" w:sz="12" w:space="0" w:color="auto"/>
            </w:tcBorders>
            <w:shd w:val="clear" w:color="auto" w:fill="BDD6EE"/>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00B0F0"/>
                <w:sz w:val="16"/>
                <w:szCs w:val="16"/>
              </w:rPr>
              <w:t>2.3 Informationsbewertung</w:t>
            </w:r>
          </w:p>
        </w:tc>
        <w:tc>
          <w:tcPr>
            <w:tcW w:w="2622" w:type="dxa"/>
            <w:tcBorders>
              <w:left w:val="single" w:sz="12" w:space="0" w:color="auto"/>
              <w:right w:val="single" w:sz="12" w:space="0" w:color="auto"/>
            </w:tcBorders>
            <w:shd w:val="clear" w:color="auto" w:fill="8EAADB"/>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0070C0"/>
                <w:sz w:val="16"/>
                <w:szCs w:val="16"/>
              </w:rPr>
              <w:t>3.3. Kommunikation und Kooperation in der Gesellschaft</w:t>
            </w:r>
          </w:p>
        </w:tc>
        <w:tc>
          <w:tcPr>
            <w:tcW w:w="2623" w:type="dxa"/>
            <w:tcBorders>
              <w:left w:val="single" w:sz="12" w:space="0" w:color="auto"/>
              <w:right w:val="single" w:sz="12" w:space="0" w:color="auto"/>
            </w:tcBorders>
            <w:shd w:val="clear" w:color="auto" w:fill="FBE4D5"/>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FF3399"/>
                <w:sz w:val="16"/>
                <w:szCs w:val="16"/>
              </w:rPr>
              <w:t>4.3 Quellendokumentation</w:t>
            </w:r>
          </w:p>
        </w:tc>
        <w:tc>
          <w:tcPr>
            <w:tcW w:w="2622" w:type="dxa"/>
            <w:tcBorders>
              <w:left w:val="single" w:sz="12" w:space="0" w:color="auto"/>
              <w:right w:val="single" w:sz="12" w:space="0" w:color="auto"/>
            </w:tcBorders>
            <w:shd w:val="clear" w:color="auto" w:fill="F7CAAC"/>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FF0000"/>
                <w:sz w:val="16"/>
                <w:szCs w:val="16"/>
              </w:rPr>
              <w:t>5.3 Identitätsbildung</w:t>
            </w:r>
          </w:p>
        </w:tc>
        <w:tc>
          <w:tcPr>
            <w:tcW w:w="2623" w:type="dxa"/>
            <w:tcBorders>
              <w:left w:val="single" w:sz="12" w:space="0" w:color="auto"/>
            </w:tcBorders>
            <w:shd w:val="clear" w:color="auto" w:fill="FFE599"/>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FFC000"/>
                <w:sz w:val="16"/>
                <w:szCs w:val="16"/>
              </w:rPr>
              <w:t>6.3 Modellieren und Programmieren</w:t>
            </w:r>
          </w:p>
        </w:tc>
      </w:tr>
      <w:tr w:rsidR="00305EC9" w:rsidRPr="00466413" w:rsidTr="00CE175B">
        <w:tc>
          <w:tcPr>
            <w:tcW w:w="2622" w:type="dxa"/>
            <w:tcBorders>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Reflektierter Einsatz eines ausgewählten Or</w:t>
            </w:r>
            <w:r w:rsidR="00783D42">
              <w:rPr>
                <w:rFonts w:ascii="Arial" w:hAnsi="Arial" w:cs="Arial"/>
                <w:sz w:val="14"/>
                <w:szCs w:val="14"/>
              </w:rPr>
              <w:t>dnersystems, z. B.</w:t>
            </w:r>
            <w:r w:rsidRPr="00466413">
              <w:rPr>
                <w:rFonts w:ascii="Arial" w:hAnsi="Arial" w:cs="Arial"/>
                <w:sz w:val="14"/>
                <w:szCs w:val="14"/>
              </w:rPr>
              <w:t xml:space="preserve"> „</w:t>
            </w:r>
            <w:proofErr w:type="spellStart"/>
            <w:r w:rsidRPr="00466413">
              <w:rPr>
                <w:rFonts w:ascii="Arial" w:hAnsi="Arial" w:cs="Arial"/>
                <w:i/>
                <w:iCs/>
                <w:sz w:val="14"/>
                <w:szCs w:val="14"/>
              </w:rPr>
              <w:t>good</w:t>
            </w:r>
            <w:proofErr w:type="spellEnd"/>
            <w:r w:rsidRPr="00466413">
              <w:rPr>
                <w:rFonts w:ascii="Arial" w:hAnsi="Arial" w:cs="Arial"/>
                <w:i/>
                <w:iCs/>
                <w:sz w:val="14"/>
                <w:szCs w:val="14"/>
              </w:rPr>
              <w:t xml:space="preserve"> </w:t>
            </w:r>
            <w:proofErr w:type="spellStart"/>
            <w:r w:rsidRPr="00466413">
              <w:rPr>
                <w:rFonts w:ascii="Arial" w:hAnsi="Arial" w:cs="Arial"/>
                <w:i/>
                <w:iCs/>
                <w:sz w:val="14"/>
                <w:szCs w:val="14"/>
              </w:rPr>
              <w:t>notes</w:t>
            </w:r>
            <w:proofErr w:type="spellEnd"/>
            <w:r w:rsidRPr="00466413">
              <w:rPr>
                <w:rFonts w:ascii="Arial" w:hAnsi="Arial" w:cs="Arial"/>
                <w:sz w:val="14"/>
                <w:szCs w:val="14"/>
              </w:rPr>
              <w:t>“</w:t>
            </w:r>
          </w:p>
        </w:tc>
        <w:tc>
          <w:tcPr>
            <w:tcW w:w="2623"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Kritische Auseinandersetzung mit der Plausibilität und Tendenz der erarbeiteten Ergebnisse, z. B. „Gattungskritik“</w:t>
            </w:r>
          </w:p>
        </w:tc>
        <w:tc>
          <w:tcPr>
            <w:tcW w:w="2622"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Die im LU genuin verortete Nähe zum Wert von Sprache und Rhetorik und deren Regeln unter Berücksichtigung demokratischer Prinzipien üben, z. B. „Die Macht der Rede“</w:t>
            </w:r>
          </w:p>
        </w:tc>
        <w:tc>
          <w:tcPr>
            <w:tcW w:w="2623"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Angabe der Quellen bei Bezug auf Referenzen im LU, z. B. Quellen</w:t>
            </w:r>
            <w:r w:rsidR="00503C20">
              <w:rPr>
                <w:rFonts w:ascii="Arial" w:hAnsi="Arial" w:cs="Arial"/>
                <w:sz w:val="14"/>
                <w:szCs w:val="14"/>
              </w:rPr>
              <w:softHyphen/>
            </w:r>
            <w:r w:rsidRPr="00466413">
              <w:rPr>
                <w:rFonts w:ascii="Arial" w:hAnsi="Arial" w:cs="Arial"/>
                <w:sz w:val="14"/>
                <w:szCs w:val="14"/>
              </w:rPr>
              <w:t>angaben bei Präsentationen</w:t>
            </w:r>
          </w:p>
        </w:tc>
        <w:tc>
          <w:tcPr>
            <w:tcW w:w="2622"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 xml:space="preserve">Inhalte des LU auf ihren </w:t>
            </w:r>
            <w:proofErr w:type="spellStart"/>
            <w:r w:rsidRPr="00466413">
              <w:rPr>
                <w:rFonts w:ascii="Arial" w:hAnsi="Arial" w:cs="Arial"/>
                <w:sz w:val="14"/>
                <w:szCs w:val="14"/>
              </w:rPr>
              <w:t>Vorbild</w:t>
            </w:r>
            <w:r w:rsidR="00503C20">
              <w:rPr>
                <w:rFonts w:ascii="Arial" w:hAnsi="Arial" w:cs="Arial"/>
                <w:sz w:val="14"/>
                <w:szCs w:val="14"/>
              </w:rPr>
              <w:softHyphen/>
            </w:r>
            <w:r w:rsidRPr="00466413">
              <w:rPr>
                <w:rFonts w:ascii="Arial" w:hAnsi="Arial" w:cs="Arial"/>
                <w:sz w:val="14"/>
                <w:szCs w:val="14"/>
              </w:rPr>
              <w:t>charakter</w:t>
            </w:r>
            <w:proofErr w:type="spellEnd"/>
            <w:r w:rsidRPr="00466413">
              <w:rPr>
                <w:rFonts w:ascii="Arial" w:hAnsi="Arial" w:cs="Arial"/>
                <w:sz w:val="14"/>
                <w:szCs w:val="14"/>
              </w:rPr>
              <w:t xml:space="preserve"> für die eigene Lebens</w:t>
            </w:r>
            <w:r w:rsidR="00503C20">
              <w:rPr>
                <w:rFonts w:ascii="Arial" w:hAnsi="Arial" w:cs="Arial"/>
                <w:sz w:val="14"/>
                <w:szCs w:val="14"/>
              </w:rPr>
              <w:softHyphen/>
            </w:r>
            <w:r w:rsidRPr="00466413">
              <w:rPr>
                <w:rFonts w:ascii="Arial" w:hAnsi="Arial" w:cs="Arial"/>
                <w:sz w:val="14"/>
                <w:szCs w:val="14"/>
              </w:rPr>
              <w:t xml:space="preserve">führung (Identität/Alterität) prüfen, z. B. jugendliche Hybris, Vater-Sohn, Emanzipation in </w:t>
            </w:r>
            <w:proofErr w:type="spellStart"/>
            <w:r w:rsidRPr="00466413">
              <w:rPr>
                <w:rFonts w:ascii="Arial" w:hAnsi="Arial" w:cs="Arial"/>
                <w:sz w:val="14"/>
                <w:szCs w:val="14"/>
              </w:rPr>
              <w:t>Daedalus</w:t>
            </w:r>
            <w:proofErr w:type="spellEnd"/>
            <w:r w:rsidRPr="00466413">
              <w:rPr>
                <w:rFonts w:ascii="Arial" w:hAnsi="Arial" w:cs="Arial"/>
                <w:sz w:val="14"/>
                <w:szCs w:val="14"/>
              </w:rPr>
              <w:t xml:space="preserve"> et </w:t>
            </w:r>
            <w:proofErr w:type="spellStart"/>
            <w:r w:rsidRPr="00466413">
              <w:rPr>
                <w:rFonts w:ascii="Arial" w:hAnsi="Arial" w:cs="Arial"/>
                <w:sz w:val="14"/>
                <w:szCs w:val="14"/>
              </w:rPr>
              <w:t>Icarus</w:t>
            </w:r>
            <w:proofErr w:type="spellEnd"/>
            <w:r w:rsidRPr="00466413">
              <w:rPr>
                <w:rFonts w:ascii="Arial" w:hAnsi="Arial" w:cs="Arial"/>
                <w:sz w:val="14"/>
                <w:szCs w:val="14"/>
              </w:rPr>
              <w:t xml:space="preserve"> (Identifikation?)</w:t>
            </w:r>
          </w:p>
        </w:tc>
        <w:tc>
          <w:tcPr>
            <w:tcW w:w="2623" w:type="dxa"/>
            <w:tcBorders>
              <w:lef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„Probleme formalisiert beschreiben, Problemlösestrategien entwickeln und dazu eine strukturierte, algorithmische Sequenz planen; diese auch durch Programmieren umsetzen und die gefundene Lösungsstrategie beurteilen“</w:t>
            </w:r>
            <w:r w:rsidRPr="00466413">
              <w:rPr>
                <w:rStyle w:val="Funotenzeichen"/>
                <w:rFonts w:cs="Arial"/>
                <w:sz w:val="14"/>
                <w:szCs w:val="14"/>
              </w:rPr>
              <w:footnoteReference w:id="12"/>
            </w:r>
          </w:p>
        </w:tc>
      </w:tr>
      <w:tr w:rsidR="00305EC9" w:rsidRPr="00466413" w:rsidTr="00CE175B">
        <w:tc>
          <w:tcPr>
            <w:tcW w:w="2622" w:type="dxa"/>
            <w:tcBorders>
              <w:right w:val="single" w:sz="12" w:space="0" w:color="auto"/>
            </w:tcBorders>
            <w:shd w:val="clear" w:color="auto" w:fill="E2EFD9"/>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00B050"/>
                <w:sz w:val="16"/>
                <w:szCs w:val="16"/>
              </w:rPr>
              <w:t>1.4 Datenschutz und Informationssicherheit</w:t>
            </w:r>
          </w:p>
        </w:tc>
        <w:tc>
          <w:tcPr>
            <w:tcW w:w="2623" w:type="dxa"/>
            <w:tcBorders>
              <w:left w:val="single" w:sz="12" w:space="0" w:color="auto"/>
              <w:right w:val="single" w:sz="12" w:space="0" w:color="auto"/>
            </w:tcBorders>
            <w:shd w:val="clear" w:color="auto" w:fill="BDD6EE"/>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00B0F0"/>
                <w:sz w:val="16"/>
                <w:szCs w:val="16"/>
              </w:rPr>
              <w:t>2.4 Informationskritik</w:t>
            </w:r>
          </w:p>
        </w:tc>
        <w:tc>
          <w:tcPr>
            <w:tcW w:w="2622" w:type="dxa"/>
            <w:tcBorders>
              <w:left w:val="single" w:sz="12" w:space="0" w:color="auto"/>
              <w:right w:val="single" w:sz="12" w:space="0" w:color="auto"/>
            </w:tcBorders>
            <w:shd w:val="clear" w:color="auto" w:fill="8EAADB"/>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0070C0"/>
                <w:sz w:val="16"/>
                <w:szCs w:val="16"/>
              </w:rPr>
              <w:t>3.4 Cybergewalt und Cyber-Kriminalität</w:t>
            </w:r>
          </w:p>
        </w:tc>
        <w:tc>
          <w:tcPr>
            <w:tcW w:w="2623" w:type="dxa"/>
            <w:tcBorders>
              <w:left w:val="single" w:sz="12" w:space="0" w:color="auto"/>
              <w:right w:val="single" w:sz="12" w:space="0" w:color="auto"/>
            </w:tcBorders>
            <w:shd w:val="clear" w:color="auto" w:fill="FBE4D5"/>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FF3399"/>
                <w:sz w:val="16"/>
                <w:szCs w:val="16"/>
              </w:rPr>
              <w:t>4.4 Rechtliche Grundlagen</w:t>
            </w:r>
          </w:p>
        </w:tc>
        <w:tc>
          <w:tcPr>
            <w:tcW w:w="2622" w:type="dxa"/>
            <w:tcBorders>
              <w:left w:val="single" w:sz="12" w:space="0" w:color="auto"/>
              <w:right w:val="single" w:sz="12" w:space="0" w:color="auto"/>
            </w:tcBorders>
            <w:shd w:val="clear" w:color="auto" w:fill="F7CAAC"/>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FF0000"/>
                <w:sz w:val="16"/>
                <w:szCs w:val="16"/>
              </w:rPr>
              <w:t>5.4 Selbstregulierte Mediennutzung</w:t>
            </w:r>
          </w:p>
        </w:tc>
        <w:tc>
          <w:tcPr>
            <w:tcW w:w="2623" w:type="dxa"/>
            <w:tcBorders>
              <w:left w:val="single" w:sz="12" w:space="0" w:color="auto"/>
            </w:tcBorders>
            <w:shd w:val="clear" w:color="auto" w:fill="FFE599"/>
            <w:vAlign w:val="center"/>
          </w:tcPr>
          <w:p w:rsidR="00305EC9" w:rsidRPr="00466413" w:rsidRDefault="00305EC9" w:rsidP="00CE175B">
            <w:pPr>
              <w:pStyle w:val="KeinLeerraum"/>
              <w:jc w:val="center"/>
              <w:rPr>
                <w:rFonts w:ascii="Arial" w:hAnsi="Arial" w:cs="Arial"/>
                <w:b/>
                <w:bCs/>
                <w:sz w:val="16"/>
                <w:szCs w:val="16"/>
              </w:rPr>
            </w:pPr>
            <w:r w:rsidRPr="00466413">
              <w:rPr>
                <w:rFonts w:ascii="Arial" w:hAnsi="Arial" w:cs="Arial"/>
                <w:b/>
                <w:bCs/>
                <w:color w:val="FFC000"/>
                <w:sz w:val="16"/>
                <w:szCs w:val="16"/>
              </w:rPr>
              <w:t>6.4 Bedeutung von Algorithmen</w:t>
            </w:r>
          </w:p>
        </w:tc>
      </w:tr>
      <w:tr w:rsidR="00305EC9" w:rsidRPr="00466413" w:rsidTr="00CE175B">
        <w:tc>
          <w:tcPr>
            <w:tcW w:w="2622" w:type="dxa"/>
            <w:tcBorders>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 xml:space="preserve">Reflektierter Einsatz der zugangslimitierten Applikationen unter Beachtung der </w:t>
            </w:r>
            <w:proofErr w:type="spellStart"/>
            <w:r w:rsidRPr="00466413">
              <w:rPr>
                <w:rFonts w:ascii="Arial" w:hAnsi="Arial" w:cs="Arial"/>
                <w:sz w:val="14"/>
                <w:szCs w:val="14"/>
              </w:rPr>
              <w:t>Sicherheits</w:t>
            </w:r>
            <w:r w:rsidR="00783D42">
              <w:rPr>
                <w:rFonts w:ascii="Arial" w:hAnsi="Arial" w:cs="Arial"/>
                <w:sz w:val="14"/>
                <w:szCs w:val="14"/>
              </w:rPr>
              <w:softHyphen/>
            </w:r>
            <w:r w:rsidRPr="00466413">
              <w:rPr>
                <w:rFonts w:ascii="Arial" w:hAnsi="Arial" w:cs="Arial"/>
                <w:sz w:val="14"/>
                <w:szCs w:val="14"/>
              </w:rPr>
              <w:t>maßstäbe</w:t>
            </w:r>
            <w:proofErr w:type="spellEnd"/>
            <w:r w:rsidRPr="00466413">
              <w:rPr>
                <w:rFonts w:ascii="Arial" w:hAnsi="Arial" w:cs="Arial"/>
                <w:sz w:val="14"/>
                <w:szCs w:val="14"/>
              </w:rPr>
              <w:t xml:space="preserve">, z. B. Passwortsicherheit </w:t>
            </w:r>
          </w:p>
        </w:tc>
        <w:tc>
          <w:tcPr>
            <w:tcW w:w="2623"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Sensibilisierung und kritischer Dialog (Identität vs. Alterität) im historischen Dialog mit den expliziten Inhalten des Lateinunterrichts, z. B. Gewalt / Sexualität…</w:t>
            </w:r>
          </w:p>
        </w:tc>
        <w:tc>
          <w:tcPr>
            <w:tcW w:w="2622"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Gewalt im Netz und im Schulalltag verurteilen und respektvollen Umgang einüben, z. B. andere Positionen akzeptieren</w:t>
            </w:r>
          </w:p>
        </w:tc>
        <w:tc>
          <w:tcPr>
            <w:tcW w:w="2623"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Angabe der Quellen bei Bezug auf Referenzen im LU, z. B. Quellen</w:t>
            </w:r>
            <w:r w:rsidR="00503C20">
              <w:rPr>
                <w:rFonts w:ascii="Arial" w:hAnsi="Arial" w:cs="Arial"/>
                <w:sz w:val="14"/>
                <w:szCs w:val="14"/>
              </w:rPr>
              <w:softHyphen/>
            </w:r>
            <w:r w:rsidRPr="00466413">
              <w:rPr>
                <w:rFonts w:ascii="Arial" w:hAnsi="Arial" w:cs="Arial"/>
                <w:sz w:val="14"/>
                <w:szCs w:val="14"/>
              </w:rPr>
              <w:t>anga</w:t>
            </w:r>
            <w:r w:rsidR="00503C20">
              <w:rPr>
                <w:rFonts w:ascii="Arial" w:hAnsi="Arial" w:cs="Arial"/>
                <w:sz w:val="14"/>
                <w:szCs w:val="14"/>
              </w:rPr>
              <w:softHyphen/>
            </w:r>
            <w:r w:rsidRPr="00466413">
              <w:rPr>
                <w:rFonts w:ascii="Arial" w:hAnsi="Arial" w:cs="Arial"/>
                <w:sz w:val="14"/>
                <w:szCs w:val="14"/>
              </w:rPr>
              <w:t>ben bei Präsentationen, Schwerpunkt: frei verfügbare Quellen und Quellen („</w:t>
            </w:r>
            <w:proofErr w:type="spellStart"/>
            <w:r w:rsidRPr="00466413">
              <w:rPr>
                <w:rFonts w:ascii="Arial" w:hAnsi="Arial" w:cs="Arial"/>
                <w:i/>
                <w:iCs/>
                <w:sz w:val="14"/>
                <w:szCs w:val="14"/>
              </w:rPr>
              <w:t>pixabay</w:t>
            </w:r>
            <w:proofErr w:type="spellEnd"/>
            <w:r w:rsidRPr="00466413">
              <w:rPr>
                <w:rFonts w:ascii="Arial" w:hAnsi="Arial" w:cs="Arial"/>
                <w:sz w:val="14"/>
                <w:szCs w:val="14"/>
              </w:rPr>
              <w:t>“) mit Urheberrecht unter</w:t>
            </w:r>
            <w:r w:rsidR="00503C20">
              <w:rPr>
                <w:rFonts w:ascii="Arial" w:hAnsi="Arial" w:cs="Arial"/>
                <w:sz w:val="14"/>
                <w:szCs w:val="14"/>
              </w:rPr>
              <w:softHyphen/>
            </w:r>
            <w:r w:rsidRPr="00466413">
              <w:rPr>
                <w:rFonts w:ascii="Arial" w:hAnsi="Arial" w:cs="Arial"/>
                <w:sz w:val="14"/>
                <w:szCs w:val="14"/>
              </w:rPr>
              <w:t>schei</w:t>
            </w:r>
            <w:r w:rsidR="00503C20">
              <w:rPr>
                <w:rFonts w:ascii="Arial" w:hAnsi="Arial" w:cs="Arial"/>
                <w:sz w:val="14"/>
                <w:szCs w:val="14"/>
              </w:rPr>
              <w:softHyphen/>
            </w:r>
            <w:r w:rsidRPr="00466413">
              <w:rPr>
                <w:rFonts w:ascii="Arial" w:hAnsi="Arial" w:cs="Arial"/>
                <w:sz w:val="14"/>
                <w:szCs w:val="14"/>
              </w:rPr>
              <w:t>den</w:t>
            </w:r>
          </w:p>
          <w:p w:rsidR="00305EC9" w:rsidRPr="00466413" w:rsidRDefault="00305EC9" w:rsidP="00CE175B">
            <w:pPr>
              <w:pStyle w:val="KeinLeerraum"/>
              <w:jc w:val="both"/>
              <w:rPr>
                <w:rFonts w:ascii="Arial" w:hAnsi="Arial" w:cs="Arial"/>
                <w:sz w:val="14"/>
                <w:szCs w:val="14"/>
              </w:rPr>
            </w:pPr>
          </w:p>
        </w:tc>
        <w:tc>
          <w:tcPr>
            <w:tcW w:w="2622" w:type="dxa"/>
            <w:tcBorders>
              <w:left w:val="single" w:sz="12" w:space="0" w:color="auto"/>
              <w:righ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Verantwortungsbewusster Einsatz von Medien und aufgewendeter Zeit für Medien, abgeleitet von Inhalten des LU, z. B. Seneca (Umgang mit Zeit, Sklave sein von etwas…)</w:t>
            </w:r>
          </w:p>
        </w:tc>
        <w:tc>
          <w:tcPr>
            <w:tcW w:w="2623" w:type="dxa"/>
            <w:tcBorders>
              <w:left w:val="single" w:sz="12" w:space="0" w:color="auto"/>
            </w:tcBorders>
          </w:tcPr>
          <w:p w:rsidR="00305EC9" w:rsidRPr="00466413" w:rsidRDefault="00305EC9" w:rsidP="00CE175B">
            <w:pPr>
              <w:pStyle w:val="KeinLeerraum"/>
              <w:jc w:val="both"/>
              <w:rPr>
                <w:rFonts w:ascii="Arial" w:hAnsi="Arial" w:cs="Arial"/>
                <w:sz w:val="14"/>
                <w:szCs w:val="14"/>
              </w:rPr>
            </w:pPr>
            <w:r w:rsidRPr="00466413">
              <w:rPr>
                <w:rFonts w:ascii="Arial" w:hAnsi="Arial" w:cs="Arial"/>
                <w:sz w:val="14"/>
                <w:szCs w:val="14"/>
              </w:rPr>
              <w:t>„Einflüsse von Algorithmen und Auswirkung der Automatisierung von Prozessen in der digitalen Welt beschreiben und reflektieren“</w:t>
            </w:r>
            <w:r w:rsidRPr="00466413">
              <w:rPr>
                <w:rStyle w:val="Funotenzeichen"/>
                <w:rFonts w:cs="Arial"/>
                <w:sz w:val="14"/>
                <w:szCs w:val="14"/>
              </w:rPr>
              <w:footnoteReference w:id="13"/>
            </w:r>
          </w:p>
        </w:tc>
      </w:tr>
    </w:tbl>
    <w:p w:rsidR="00305EC9" w:rsidRDefault="00305EC9" w:rsidP="00305EC9"/>
    <w:p w:rsidR="00227A8A" w:rsidRDefault="00227A8A" w:rsidP="00305EC9">
      <w:pPr>
        <w:sectPr w:rsidR="00227A8A" w:rsidSect="00CE769B">
          <w:pgSz w:w="16838" w:h="11906" w:orient="landscape"/>
          <w:pgMar w:top="1418" w:right="1418" w:bottom="1418" w:left="1134" w:header="709" w:footer="709" w:gutter="0"/>
          <w:cols w:space="708"/>
          <w:docGrid w:linePitch="360"/>
        </w:sectPr>
      </w:pPr>
    </w:p>
    <w:p w:rsidR="00442D2E" w:rsidRDefault="00227A8A" w:rsidP="00227A8A">
      <w:pPr>
        <w:pStyle w:val="berschrift2"/>
      </w:pPr>
      <w:bookmarkStart w:id="11" w:name="_Toc191577866"/>
      <w:r>
        <w:lastRenderedPageBreak/>
        <w:t>2.3 Grundsätze der fachmethodischen und fachdidaktischen Arbeit</w:t>
      </w:r>
      <w:bookmarkEnd w:id="11"/>
    </w:p>
    <w:p w:rsidR="00227A8A" w:rsidRPr="00800990" w:rsidRDefault="00227A8A" w:rsidP="00227A8A">
      <w:pPr>
        <w:pBdr>
          <w:top w:val="single" w:sz="4" w:space="1" w:color="00000A"/>
          <w:left w:val="single" w:sz="4" w:space="4" w:color="00000A"/>
          <w:bottom w:val="single" w:sz="4" w:space="1" w:color="00000A"/>
          <w:right w:val="single" w:sz="4" w:space="4" w:color="00000A"/>
        </w:pBdr>
        <w:suppressAutoHyphens/>
        <w:jc w:val="left"/>
        <w:rPr>
          <w:rFonts w:eastAsia="Calibri" w:cs="Arial"/>
          <w:b/>
        </w:rPr>
      </w:pPr>
      <w:r w:rsidRPr="00800990">
        <w:rPr>
          <w:rFonts w:eastAsia="Calibri" w:cs="Arial"/>
          <w:b/>
        </w:rPr>
        <w:t>Grammatik</w:t>
      </w:r>
    </w:p>
    <w:p w:rsidR="00227A8A" w:rsidRPr="00800990" w:rsidRDefault="00227A8A" w:rsidP="00227A8A">
      <w:pPr>
        <w:pStyle w:val="StandardII"/>
      </w:pPr>
      <w:r w:rsidRPr="00800990">
        <w:t>Reduktion der Grammatikfülle auf praktische Grundregeln/Beschränkung auf übersetzungsrelevante Anwendung</w:t>
      </w:r>
      <w:r>
        <w:t xml:space="preserve"> (Basisgrammatik).</w:t>
      </w:r>
    </w:p>
    <w:p w:rsidR="00227A8A" w:rsidRPr="00800990" w:rsidRDefault="00227A8A" w:rsidP="00227A8A">
      <w:pPr>
        <w:pStyle w:val="StandardII"/>
      </w:pPr>
      <w:r w:rsidRPr="00800990">
        <w:t>Verlagerung komplexer und vereinzelt auftretender grammatischer Phänomene aus der Lehrbuchphase in die Lektürephase (Übergangslektüre und erste Originallektüre</w:t>
      </w:r>
      <w:r w:rsidR="00503C20">
        <w:t xml:space="preserve">: z.B. </w:t>
      </w:r>
      <w:proofErr w:type="spellStart"/>
      <w:r w:rsidR="00503C20">
        <w:t>Phädrus</w:t>
      </w:r>
      <w:proofErr w:type="spellEnd"/>
      <w:r w:rsidR="00503C20">
        <w:t>, Cicero</w:t>
      </w:r>
      <w:r w:rsidRPr="00800990">
        <w:t>)</w:t>
      </w:r>
      <w:r>
        <w:t>.</w:t>
      </w:r>
    </w:p>
    <w:p w:rsidR="00227A8A" w:rsidRPr="001239EF" w:rsidRDefault="00227A8A" w:rsidP="00227A8A">
      <w:pPr>
        <w:pStyle w:val="StandardII"/>
      </w:pPr>
      <w:r w:rsidRPr="00800990">
        <w:t xml:space="preserve">Systematische Reorganisation und lektürerelevante Komplettierungen (z.B. cum- und </w:t>
      </w:r>
      <w:proofErr w:type="spellStart"/>
      <w:r w:rsidRPr="00800990">
        <w:t>ut</w:t>
      </w:r>
      <w:proofErr w:type="spellEnd"/>
      <w:r w:rsidRPr="00800990">
        <w:t>-Arten)</w:t>
      </w:r>
      <w:r>
        <w:t>.</w:t>
      </w:r>
    </w:p>
    <w:p w:rsidR="00227A8A" w:rsidRPr="00800990" w:rsidRDefault="00227A8A" w:rsidP="00227A8A">
      <w:pPr>
        <w:pBdr>
          <w:top w:val="single" w:sz="4" w:space="1" w:color="00000A"/>
          <w:left w:val="single" w:sz="4" w:space="4" w:color="00000A"/>
          <w:bottom w:val="single" w:sz="4" w:space="1" w:color="00000A"/>
          <w:right w:val="single" w:sz="4" w:space="4" w:color="00000A"/>
        </w:pBdr>
        <w:suppressAutoHyphens/>
        <w:jc w:val="left"/>
        <w:rPr>
          <w:rFonts w:eastAsia="Calibri" w:cs="Arial"/>
          <w:b/>
        </w:rPr>
      </w:pPr>
      <w:r w:rsidRPr="00800990">
        <w:rPr>
          <w:rFonts w:eastAsia="Calibri" w:cs="Arial"/>
          <w:b/>
        </w:rPr>
        <w:t xml:space="preserve">Übungen </w:t>
      </w:r>
    </w:p>
    <w:p w:rsidR="00227A8A" w:rsidRPr="00800990" w:rsidRDefault="00227A8A" w:rsidP="00227A8A">
      <w:pPr>
        <w:pStyle w:val="StandardII"/>
      </w:pPr>
      <w:r w:rsidRPr="00800990">
        <w:t>Weitgehender Verzicht auf aktives Formenbilden</w:t>
      </w:r>
      <w:r>
        <w:t>.</w:t>
      </w:r>
      <w:r w:rsidRPr="00800990">
        <w:t xml:space="preserve"> </w:t>
      </w:r>
    </w:p>
    <w:p w:rsidR="00227A8A" w:rsidRPr="00800990" w:rsidRDefault="00227A8A" w:rsidP="00227A8A">
      <w:pPr>
        <w:pStyle w:val="StandardII"/>
      </w:pPr>
      <w:r w:rsidRPr="00800990">
        <w:t xml:space="preserve">Übungen sollten </w:t>
      </w:r>
      <w:proofErr w:type="spellStart"/>
      <w:r w:rsidRPr="00800990">
        <w:t>kontextualisiert</w:t>
      </w:r>
      <w:proofErr w:type="spellEnd"/>
      <w:r w:rsidRPr="00800990">
        <w:t xml:space="preserve">, </w:t>
      </w:r>
      <w:proofErr w:type="spellStart"/>
      <w:r w:rsidRPr="00800990">
        <w:t>zielklar</w:t>
      </w:r>
      <w:proofErr w:type="spellEnd"/>
      <w:r w:rsidRPr="00800990">
        <w:t>, fordernd, übersetzungsrelevant</w:t>
      </w:r>
      <w:r>
        <w:t xml:space="preserve"> und</w:t>
      </w:r>
      <w:r w:rsidRPr="00800990">
        <w:t xml:space="preserve"> kreativ sein und Möglichkeiten zur Binnendifferenzierung zulassen</w:t>
      </w:r>
      <w:r>
        <w:t>.</w:t>
      </w:r>
    </w:p>
    <w:p w:rsidR="00227A8A" w:rsidRPr="00800990" w:rsidRDefault="00227A8A" w:rsidP="00227A8A">
      <w:pPr>
        <w:pStyle w:val="StandardII"/>
      </w:pPr>
      <w:r w:rsidRPr="00800990">
        <w:t>Berücksichtigung aller Kompetenzbereiche</w:t>
      </w:r>
      <w:r>
        <w:t>.</w:t>
      </w:r>
    </w:p>
    <w:p w:rsidR="00227A8A" w:rsidRPr="00800990" w:rsidRDefault="00227A8A" w:rsidP="00227A8A">
      <w:pPr>
        <w:pStyle w:val="StandardII"/>
      </w:pPr>
      <w:r w:rsidRPr="00800990">
        <w:t>Kurze und regelmäßige Übungsphasen im Unterricht</w:t>
      </w:r>
      <w:r>
        <w:t>.</w:t>
      </w:r>
    </w:p>
    <w:p w:rsidR="00227A8A" w:rsidRPr="001239EF" w:rsidRDefault="00227A8A" w:rsidP="00227A8A">
      <w:pPr>
        <w:pStyle w:val="StandardII"/>
      </w:pPr>
      <w:r w:rsidRPr="00800990">
        <w:t xml:space="preserve">Einüben effizienter </w:t>
      </w:r>
      <w:r>
        <w:t>Methoden und Instrumente (z.B. "</w:t>
      </w:r>
      <w:r w:rsidRPr="00800990">
        <w:t>Fehlerlupen</w:t>
      </w:r>
      <w:r>
        <w:t>")</w:t>
      </w:r>
      <w:r w:rsidRPr="00800990">
        <w:t xml:space="preserve"> zur Kontrolle der eigenen Übersetzung</w:t>
      </w:r>
      <w:r>
        <w:t>.</w:t>
      </w:r>
    </w:p>
    <w:p w:rsidR="00227A8A" w:rsidRPr="00800990" w:rsidRDefault="00227A8A" w:rsidP="00227A8A">
      <w:pPr>
        <w:pBdr>
          <w:top w:val="single" w:sz="4" w:space="1" w:color="00000A"/>
          <w:left w:val="single" w:sz="4" w:space="4" w:color="00000A"/>
          <w:bottom w:val="single" w:sz="4" w:space="1" w:color="00000A"/>
          <w:right w:val="single" w:sz="4" w:space="4" w:color="00000A"/>
        </w:pBdr>
        <w:suppressAutoHyphens/>
        <w:jc w:val="left"/>
        <w:rPr>
          <w:rFonts w:eastAsia="Calibri" w:cs="Arial"/>
          <w:b/>
        </w:rPr>
      </w:pPr>
      <w:r w:rsidRPr="00800990">
        <w:rPr>
          <w:rFonts w:eastAsia="Calibri" w:cs="Arial"/>
          <w:b/>
        </w:rPr>
        <w:t>Texte</w:t>
      </w:r>
    </w:p>
    <w:p w:rsidR="00227A8A" w:rsidRPr="00800990" w:rsidRDefault="00227A8A" w:rsidP="00227A8A">
      <w:pPr>
        <w:pStyle w:val="StandardII"/>
      </w:pPr>
      <w:r w:rsidRPr="00800990">
        <w:t>Prüfung und Auswahl der Texte in Lehrbuch- und Lektürephase u.a. nach folgender Frage:</w:t>
      </w:r>
    </w:p>
    <w:p w:rsidR="00227A8A" w:rsidRPr="00800990" w:rsidRDefault="00227A8A" w:rsidP="00227A8A">
      <w:pPr>
        <w:suppressAutoHyphens/>
        <w:jc w:val="left"/>
        <w:rPr>
          <w:rFonts w:eastAsia="Calibri" w:cs="Arial"/>
        </w:rPr>
      </w:pPr>
      <w:r w:rsidRPr="00800990">
        <w:rPr>
          <w:rFonts w:eastAsia="Calibri" w:cs="Arial"/>
        </w:rPr>
        <w:t>Welche Textpassagen …</w:t>
      </w:r>
    </w:p>
    <w:p w:rsidR="00227A8A" w:rsidRPr="00800990" w:rsidRDefault="00227A8A" w:rsidP="00A62EA3">
      <w:pPr>
        <w:numPr>
          <w:ilvl w:val="0"/>
          <w:numId w:val="19"/>
        </w:numPr>
        <w:suppressAutoHyphens/>
        <w:contextualSpacing/>
        <w:jc w:val="left"/>
        <w:rPr>
          <w:rFonts w:eastAsia="Calibri" w:cs="Arial"/>
        </w:rPr>
      </w:pPr>
      <w:r w:rsidRPr="00800990">
        <w:rPr>
          <w:rFonts w:eastAsia="Calibri" w:cs="Arial"/>
        </w:rPr>
        <w:t xml:space="preserve">müssen </w:t>
      </w:r>
      <w:r w:rsidRPr="00800990">
        <w:rPr>
          <w:rFonts w:eastAsia="Calibri" w:cs="Arial"/>
          <w:b/>
        </w:rPr>
        <w:t>statarisch</w:t>
      </w:r>
      <w:r w:rsidRPr="00800990">
        <w:rPr>
          <w:rFonts w:eastAsia="Calibri" w:cs="Arial"/>
        </w:rPr>
        <w:t xml:space="preserve"> gelesen werden (lohnenswerter Inhalt; Training von Satz- und Texterschließungsmethoden)?</w:t>
      </w:r>
    </w:p>
    <w:p w:rsidR="00227A8A" w:rsidRPr="00800990" w:rsidRDefault="00227A8A" w:rsidP="00A62EA3">
      <w:pPr>
        <w:numPr>
          <w:ilvl w:val="0"/>
          <w:numId w:val="19"/>
        </w:numPr>
        <w:suppressAutoHyphens/>
        <w:contextualSpacing/>
        <w:jc w:val="left"/>
        <w:rPr>
          <w:rFonts w:eastAsia="Calibri" w:cs="Arial"/>
        </w:rPr>
      </w:pPr>
      <w:r w:rsidRPr="00800990">
        <w:rPr>
          <w:rFonts w:eastAsia="Calibri" w:cs="Arial"/>
        </w:rPr>
        <w:t xml:space="preserve">können </w:t>
      </w:r>
      <w:r w:rsidRPr="00800990">
        <w:rPr>
          <w:rFonts w:eastAsia="Calibri" w:cs="Arial"/>
          <w:b/>
        </w:rPr>
        <w:t>transphrastisch</w:t>
      </w:r>
      <w:r w:rsidRPr="00800990">
        <w:rPr>
          <w:rFonts w:eastAsia="Calibri" w:cs="Arial"/>
        </w:rPr>
        <w:t xml:space="preserve"> erschlossen werden (inhaltlicher und/oder grammatikalischer Schwerpunkt)?</w:t>
      </w:r>
    </w:p>
    <w:p w:rsidR="00227A8A" w:rsidRPr="00800990" w:rsidRDefault="00227A8A" w:rsidP="00A62EA3">
      <w:pPr>
        <w:numPr>
          <w:ilvl w:val="0"/>
          <w:numId w:val="19"/>
        </w:numPr>
        <w:suppressAutoHyphens/>
        <w:contextualSpacing/>
        <w:jc w:val="left"/>
        <w:rPr>
          <w:rFonts w:eastAsia="Calibri" w:cs="Arial"/>
        </w:rPr>
      </w:pPr>
      <w:r w:rsidRPr="00800990">
        <w:rPr>
          <w:rFonts w:eastAsia="Calibri" w:cs="Arial"/>
        </w:rPr>
        <w:t xml:space="preserve">können </w:t>
      </w:r>
      <w:r w:rsidRPr="00800990">
        <w:rPr>
          <w:rFonts w:eastAsia="Calibri" w:cs="Arial"/>
          <w:b/>
        </w:rPr>
        <w:t>in Übersetzung</w:t>
      </w:r>
      <w:r w:rsidRPr="00800990">
        <w:rPr>
          <w:rFonts w:eastAsia="Calibri" w:cs="Arial"/>
        </w:rPr>
        <w:t xml:space="preserve"> präsentiert werden (inhaltlicher Schwerpunkt)?</w:t>
      </w:r>
    </w:p>
    <w:p w:rsidR="00227A8A" w:rsidRPr="00800990" w:rsidRDefault="00227A8A" w:rsidP="00A62EA3">
      <w:pPr>
        <w:numPr>
          <w:ilvl w:val="0"/>
          <w:numId w:val="19"/>
        </w:numPr>
        <w:suppressAutoHyphens/>
        <w:contextualSpacing/>
        <w:jc w:val="left"/>
        <w:rPr>
          <w:rFonts w:eastAsia="Calibri" w:cs="Arial"/>
        </w:rPr>
      </w:pPr>
      <w:r w:rsidRPr="00800990">
        <w:rPr>
          <w:rFonts w:eastAsia="Calibri" w:cs="Arial"/>
        </w:rPr>
        <w:t xml:space="preserve">können </w:t>
      </w:r>
      <w:r w:rsidRPr="00800990">
        <w:rPr>
          <w:rFonts w:eastAsia="Calibri" w:cs="Arial"/>
          <w:b/>
        </w:rPr>
        <w:t>in Synopse</w:t>
      </w:r>
      <w:r w:rsidRPr="00800990">
        <w:rPr>
          <w:rFonts w:eastAsia="Calibri" w:cs="Arial"/>
        </w:rPr>
        <w:t xml:space="preserve"> präsentiert werden (inhaltliche und/oder grammatikalische Schwerpunktsetzung durch die Möglichkeit, auf den lat. Text in Auswahl verweisen zu können)?</w:t>
      </w:r>
    </w:p>
    <w:p w:rsidR="00227A8A" w:rsidRPr="001239EF" w:rsidRDefault="00227A8A" w:rsidP="00A62EA3">
      <w:pPr>
        <w:numPr>
          <w:ilvl w:val="0"/>
          <w:numId w:val="19"/>
        </w:numPr>
        <w:suppressAutoHyphens/>
        <w:contextualSpacing/>
        <w:jc w:val="left"/>
        <w:rPr>
          <w:rFonts w:eastAsia="Calibri" w:cs="Arial"/>
        </w:rPr>
      </w:pPr>
      <w:r w:rsidRPr="00800990">
        <w:rPr>
          <w:rFonts w:eastAsia="Calibri" w:cs="Arial"/>
        </w:rPr>
        <w:t xml:space="preserve">können inhaltlich in Form einer </w:t>
      </w:r>
      <w:r w:rsidRPr="00800990">
        <w:rPr>
          <w:rFonts w:eastAsia="Calibri" w:cs="Arial"/>
          <w:b/>
        </w:rPr>
        <w:t>Paraphrase</w:t>
      </w:r>
      <w:r w:rsidRPr="00800990">
        <w:rPr>
          <w:rFonts w:eastAsia="Calibri" w:cs="Arial"/>
        </w:rPr>
        <w:t xml:space="preserve"> vorgestellt werden (inhaltliche Gelenkstellen, auf die man zwar nicht grundsätzlich verzichten kann, da der Text sonst „Brüche“ aufwiese, die aber ansonsten weder mit Blick auf einen grammatikalischen bzw. einen inhaltlichen Schwerpunkt lohnen)?</w:t>
      </w:r>
    </w:p>
    <w:p w:rsidR="00227A8A" w:rsidRPr="00800990" w:rsidRDefault="00227A8A" w:rsidP="00227A8A">
      <w:pPr>
        <w:pStyle w:val="StandardII"/>
      </w:pPr>
      <w:r w:rsidRPr="00800990">
        <w:t>Auffangen der Wortschatzarbeit im Falle von nicht ausführlich behandelten Textpassagen</w:t>
      </w:r>
      <w:r>
        <w:t>.</w:t>
      </w:r>
    </w:p>
    <w:p w:rsidR="00227A8A" w:rsidRPr="00800990" w:rsidRDefault="00227A8A" w:rsidP="00227A8A">
      <w:pPr>
        <w:pStyle w:val="StandardII"/>
      </w:pPr>
      <w:r w:rsidRPr="00800990">
        <w:t>Abwechslungsreiche und angemessene Vermittlung von Methoden der Vor- und Texter</w:t>
      </w:r>
      <w:r w:rsidR="00503C20">
        <w:softHyphen/>
      </w:r>
      <w:r w:rsidRPr="00800990">
        <w:t>schlie</w:t>
      </w:r>
      <w:r w:rsidR="00503C20">
        <w:softHyphen/>
      </w:r>
      <w:r w:rsidRPr="00800990">
        <w:t>ßung</w:t>
      </w:r>
      <w:r>
        <w:t>.</w:t>
      </w:r>
    </w:p>
    <w:p w:rsidR="00227A8A" w:rsidRDefault="00227A8A" w:rsidP="00227A8A">
      <w:pPr>
        <w:pStyle w:val="StandardII"/>
      </w:pPr>
      <w:r w:rsidRPr="00800990">
        <w:t>Vermittlung von Methoden zur Überprüfung einer Übersetzung</w:t>
      </w:r>
      <w:r>
        <w:t>.</w:t>
      </w:r>
    </w:p>
    <w:p w:rsidR="00503C20" w:rsidRPr="00800990" w:rsidRDefault="00503C20" w:rsidP="00227A8A">
      <w:pPr>
        <w:pStyle w:val="StandardII"/>
      </w:pPr>
    </w:p>
    <w:p w:rsidR="00227A8A" w:rsidRPr="001239EF" w:rsidRDefault="00227A8A" w:rsidP="00227A8A">
      <w:pPr>
        <w:pBdr>
          <w:top w:val="single" w:sz="4" w:space="1" w:color="00000A"/>
          <w:left w:val="single" w:sz="4" w:space="4" w:color="00000A"/>
          <w:bottom w:val="single" w:sz="4" w:space="1" w:color="00000A"/>
          <w:right w:val="single" w:sz="4" w:space="4" w:color="00000A"/>
        </w:pBdr>
        <w:suppressAutoHyphens/>
        <w:contextualSpacing/>
        <w:jc w:val="left"/>
        <w:rPr>
          <w:rFonts w:eastAsia="Calibri" w:cs="Arial"/>
          <w:b/>
        </w:rPr>
      </w:pPr>
      <w:r w:rsidRPr="00800990">
        <w:rPr>
          <w:rFonts w:eastAsia="Calibri" w:cs="Arial"/>
          <w:b/>
        </w:rPr>
        <w:lastRenderedPageBreak/>
        <w:t>Wortschatzarbeit</w:t>
      </w:r>
    </w:p>
    <w:p w:rsidR="00227A8A" w:rsidRPr="00800990" w:rsidRDefault="00227A8A" w:rsidP="00227A8A">
      <w:pPr>
        <w:pStyle w:val="StandardII"/>
      </w:pPr>
      <w:r w:rsidRPr="00800990">
        <w:t>Vorbereitung des Vokabellernens im Unterricht</w:t>
      </w:r>
      <w:r>
        <w:t>.</w:t>
      </w:r>
      <w:r w:rsidRPr="00800990">
        <w:t xml:space="preserve"> </w:t>
      </w:r>
    </w:p>
    <w:p w:rsidR="00227A8A" w:rsidRPr="00800990" w:rsidRDefault="00227A8A" w:rsidP="00227A8A">
      <w:pPr>
        <w:pStyle w:val="StandardII"/>
      </w:pPr>
      <w:r w:rsidRPr="00800990">
        <w:t xml:space="preserve">Lernen der </w:t>
      </w:r>
      <w:r>
        <w:t xml:space="preserve">(autorenspezifischen) </w:t>
      </w:r>
      <w:r w:rsidRPr="00800990">
        <w:t>Vokabeln in textbezogenen Minikontexten oder Junkturen (</w:t>
      </w:r>
      <w:proofErr w:type="spellStart"/>
      <w:r w:rsidRPr="00800990">
        <w:t>kollokatorische</w:t>
      </w:r>
      <w:proofErr w:type="spellEnd"/>
      <w:r w:rsidRPr="00800990">
        <w:t xml:space="preserve"> Felder)</w:t>
      </w:r>
      <w:r>
        <w:t>.</w:t>
      </w:r>
    </w:p>
    <w:p w:rsidR="00227A8A" w:rsidRPr="00800990" w:rsidRDefault="00227A8A" w:rsidP="00503C20">
      <w:pPr>
        <w:pStyle w:val="StandardII"/>
      </w:pPr>
      <w:r w:rsidRPr="00800990">
        <w:t>Vokabeln sind mit adäquaten Bedeutungen zu verbinden</w:t>
      </w:r>
      <w:r>
        <w:t xml:space="preserve">; sie </w:t>
      </w:r>
      <w:r w:rsidR="00503C20">
        <w:t>haben nicht „</w:t>
      </w:r>
      <w:r w:rsidRPr="00800990">
        <w:t>die</w:t>
      </w:r>
      <w:r w:rsidR="00503C20">
        <w:t>“</w:t>
      </w:r>
      <w:r w:rsidRPr="00800990">
        <w:t xml:space="preserve"> Bedeutung</w:t>
      </w:r>
      <w:r>
        <w:t>.</w:t>
      </w:r>
      <w:r w:rsidRPr="00800990">
        <w:t xml:space="preserve"> </w:t>
      </w:r>
    </w:p>
    <w:p w:rsidR="00227A8A" w:rsidRDefault="00227A8A" w:rsidP="002415BE">
      <w:pPr>
        <w:pStyle w:val="StandardII"/>
      </w:pPr>
      <w:r>
        <w:t>Anbindung an respektive</w:t>
      </w:r>
      <w:r w:rsidRPr="00800990">
        <w:t xml:space="preserve"> Einführung in den (</w:t>
      </w:r>
      <w:proofErr w:type="spellStart"/>
      <w:r w:rsidRPr="00800990">
        <w:t>kon</w:t>
      </w:r>
      <w:proofErr w:type="spellEnd"/>
      <w:r w:rsidRPr="00800990">
        <w:t>-)textbezogenen Gebrauch des Wörterbuches</w:t>
      </w:r>
      <w:r>
        <w:t>.</w:t>
      </w:r>
    </w:p>
    <w:p w:rsidR="00227A8A" w:rsidRPr="002415BE" w:rsidRDefault="00227A8A" w:rsidP="002415BE">
      <w:pPr>
        <w:pStyle w:val="StandardII"/>
        <w:spacing w:after="120"/>
        <w:rPr>
          <w:rFonts w:cs="Arial"/>
          <w:b/>
          <w:szCs w:val="18"/>
        </w:rPr>
      </w:pPr>
      <w:r w:rsidRPr="002415BE">
        <w:rPr>
          <w:rFonts w:cs="Arial"/>
          <w:b/>
        </w:rPr>
        <w:t>Fachliche Grundsätze in der Oberstufe:</w:t>
      </w:r>
    </w:p>
    <w:p w:rsidR="00227A8A" w:rsidRPr="002415BE" w:rsidRDefault="00227A8A" w:rsidP="002415BE">
      <w:pPr>
        <w:autoSpaceDE w:val="0"/>
        <w:autoSpaceDN w:val="0"/>
        <w:adjustRightInd w:val="0"/>
        <w:spacing w:after="120"/>
        <w:jc w:val="left"/>
        <w:rPr>
          <w:rFonts w:cs="Arial"/>
          <w:sz w:val="22"/>
        </w:rPr>
      </w:pPr>
      <w:r w:rsidRPr="002415BE">
        <w:rPr>
          <w:rFonts w:cs="Arial"/>
          <w:sz w:val="22"/>
        </w:rPr>
        <w:t>Der Unterricht unterliegt der Wissenschaftsorientierung und ist dementsprechend eng verzahnt mit seinen Bezugswissenschaften.</w:t>
      </w:r>
    </w:p>
    <w:p w:rsidR="00227A8A" w:rsidRPr="002415BE" w:rsidRDefault="00227A8A" w:rsidP="002415BE">
      <w:pPr>
        <w:autoSpaceDE w:val="0"/>
        <w:autoSpaceDN w:val="0"/>
        <w:adjustRightInd w:val="0"/>
        <w:spacing w:after="120"/>
        <w:jc w:val="left"/>
        <w:rPr>
          <w:rFonts w:cs="Arial"/>
          <w:sz w:val="22"/>
        </w:rPr>
      </w:pPr>
      <w:r w:rsidRPr="002415BE">
        <w:rPr>
          <w:rFonts w:cs="Arial"/>
          <w:sz w:val="22"/>
        </w:rPr>
        <w:t>Der Unterricht ist schülerorientiert und knüpft an die Konzepte, Interessen und Erfahrungen der Adressaten an.</w:t>
      </w:r>
    </w:p>
    <w:p w:rsidR="00227A8A" w:rsidRPr="002415BE" w:rsidRDefault="00227A8A" w:rsidP="002415BE">
      <w:pPr>
        <w:autoSpaceDE w:val="0"/>
        <w:autoSpaceDN w:val="0"/>
        <w:adjustRightInd w:val="0"/>
        <w:spacing w:after="120"/>
        <w:jc w:val="left"/>
        <w:rPr>
          <w:rFonts w:cs="Arial"/>
          <w:sz w:val="22"/>
        </w:rPr>
      </w:pPr>
      <w:r w:rsidRPr="002415BE">
        <w:rPr>
          <w:rFonts w:cs="Arial"/>
          <w:sz w:val="22"/>
        </w:rPr>
        <w:t>Der Unterricht ist problemorientiert und soll von realen Problemen ausgehen.</w:t>
      </w:r>
    </w:p>
    <w:p w:rsidR="00227A8A" w:rsidRPr="002415BE" w:rsidRDefault="00227A8A" w:rsidP="002415BE">
      <w:pPr>
        <w:autoSpaceDE w:val="0"/>
        <w:autoSpaceDN w:val="0"/>
        <w:adjustRightInd w:val="0"/>
        <w:spacing w:after="120"/>
        <w:jc w:val="left"/>
        <w:rPr>
          <w:rFonts w:cs="Arial"/>
          <w:sz w:val="22"/>
        </w:rPr>
      </w:pPr>
      <w:r w:rsidRPr="002415BE">
        <w:rPr>
          <w:rFonts w:cs="Arial"/>
          <w:sz w:val="22"/>
        </w:rPr>
        <w:t xml:space="preserve">Der Unterricht folgt dem Prinzip der </w:t>
      </w:r>
      <w:proofErr w:type="spellStart"/>
      <w:r w:rsidRPr="002415BE">
        <w:rPr>
          <w:rFonts w:cs="Arial"/>
          <w:sz w:val="22"/>
        </w:rPr>
        <w:t>Exemplarizität</w:t>
      </w:r>
      <w:proofErr w:type="spellEnd"/>
      <w:r w:rsidRPr="002415BE">
        <w:rPr>
          <w:rFonts w:cs="Arial"/>
          <w:sz w:val="22"/>
        </w:rPr>
        <w:t xml:space="preserve"> und soll ermöglichen, Strukturen und  Gesetzmäßigkeiten in den ausgewählten Problemen zu erkennen.</w:t>
      </w:r>
    </w:p>
    <w:p w:rsidR="00227A8A" w:rsidRPr="002415BE" w:rsidRDefault="00227A8A" w:rsidP="002415BE">
      <w:pPr>
        <w:autoSpaceDE w:val="0"/>
        <w:autoSpaceDN w:val="0"/>
        <w:adjustRightInd w:val="0"/>
        <w:spacing w:after="120"/>
        <w:jc w:val="left"/>
        <w:rPr>
          <w:rFonts w:cs="Arial"/>
          <w:sz w:val="22"/>
        </w:rPr>
      </w:pPr>
      <w:r w:rsidRPr="002415BE">
        <w:rPr>
          <w:rFonts w:cs="Arial"/>
          <w:sz w:val="22"/>
        </w:rPr>
        <w:t xml:space="preserve">Der Unterricht ist anschaulich sowie gegenwarts- und zukunftsorientiert und gewinnt dadurch für die Schülerinnen und Schüler </w:t>
      </w:r>
      <w:r w:rsidR="002415BE">
        <w:rPr>
          <w:rFonts w:cs="Arial"/>
          <w:sz w:val="22"/>
        </w:rPr>
        <w:t>an Bedeutsamkeit („</w:t>
      </w:r>
      <w:proofErr w:type="spellStart"/>
      <w:r w:rsidR="002415BE" w:rsidRPr="002415BE">
        <w:rPr>
          <w:rFonts w:cs="Arial"/>
          <w:i/>
          <w:sz w:val="22"/>
        </w:rPr>
        <w:t>quid</w:t>
      </w:r>
      <w:proofErr w:type="spellEnd"/>
      <w:r w:rsidR="002415BE" w:rsidRPr="002415BE">
        <w:rPr>
          <w:rFonts w:cs="Arial"/>
          <w:i/>
          <w:sz w:val="22"/>
        </w:rPr>
        <w:t xml:space="preserve"> ad nos?“</w:t>
      </w:r>
      <w:r w:rsidRPr="002415BE">
        <w:rPr>
          <w:rFonts w:cs="Arial"/>
          <w:i/>
          <w:sz w:val="22"/>
        </w:rPr>
        <w:t>).</w:t>
      </w:r>
    </w:p>
    <w:p w:rsidR="00227A8A" w:rsidRPr="002415BE" w:rsidRDefault="00227A8A" w:rsidP="002415BE">
      <w:pPr>
        <w:autoSpaceDE w:val="0"/>
        <w:autoSpaceDN w:val="0"/>
        <w:adjustRightInd w:val="0"/>
        <w:spacing w:after="120"/>
        <w:jc w:val="left"/>
        <w:rPr>
          <w:rFonts w:cs="Arial"/>
          <w:sz w:val="22"/>
        </w:rPr>
      </w:pPr>
      <w:r w:rsidRPr="002415BE">
        <w:rPr>
          <w:rFonts w:cs="Arial"/>
          <w:sz w:val="22"/>
        </w:rPr>
        <w:t xml:space="preserve">Der Unterricht beinhaltet Phasen handlungsorientierten Arbeitens, d.h. er bietet ebenso die Gelegenheit zu </w:t>
      </w:r>
      <w:proofErr w:type="spellStart"/>
      <w:r w:rsidRPr="002415BE">
        <w:rPr>
          <w:rFonts w:cs="Arial"/>
          <w:sz w:val="22"/>
        </w:rPr>
        <w:t>produkts</w:t>
      </w:r>
      <w:proofErr w:type="spellEnd"/>
      <w:r w:rsidRPr="002415BE">
        <w:rPr>
          <w:rFonts w:cs="Arial"/>
          <w:sz w:val="22"/>
        </w:rPr>
        <w:t>- und projektorientierten Unterrichtsvorhaben wie zu szenischem Interpretieren und zum Transfer übersetzter lateinischer Texte in andere literarische Genera.</w:t>
      </w:r>
    </w:p>
    <w:p w:rsidR="00227A8A" w:rsidRPr="00503C20" w:rsidRDefault="00227A8A" w:rsidP="00227A8A">
      <w:pPr>
        <w:autoSpaceDE w:val="0"/>
        <w:autoSpaceDN w:val="0"/>
        <w:adjustRightInd w:val="0"/>
        <w:spacing w:after="0" w:line="240" w:lineRule="auto"/>
        <w:jc w:val="left"/>
        <w:rPr>
          <w:rFonts w:cs="Arial"/>
          <w:sz w:val="22"/>
          <w:highlight w:val="yellow"/>
        </w:rPr>
      </w:pPr>
    </w:p>
    <w:p w:rsidR="00227A8A" w:rsidRDefault="00227A8A" w:rsidP="00227A8A">
      <w:pPr>
        <w:autoSpaceDE w:val="0"/>
        <w:autoSpaceDN w:val="0"/>
        <w:adjustRightInd w:val="0"/>
        <w:spacing w:after="0" w:line="240" w:lineRule="auto"/>
        <w:jc w:val="left"/>
        <w:rPr>
          <w:rFonts w:ascii="CIDFont+F1" w:hAnsi="CIDFont+F1" w:cs="CIDFont+F1"/>
          <w:sz w:val="22"/>
        </w:rPr>
      </w:pPr>
    </w:p>
    <w:p w:rsidR="00227A8A" w:rsidRDefault="00227A8A" w:rsidP="00227A8A">
      <w:pPr>
        <w:spacing w:after="0" w:line="240" w:lineRule="auto"/>
        <w:ind w:left="340" w:hanging="170"/>
        <w:jc w:val="left"/>
        <w:rPr>
          <w:rFonts w:cs="Arial"/>
          <w:szCs w:val="24"/>
        </w:rPr>
      </w:pPr>
    </w:p>
    <w:p w:rsidR="00227A8A" w:rsidRPr="00CD7F67" w:rsidRDefault="00227A8A" w:rsidP="00227A8A">
      <w:pPr>
        <w:pStyle w:val="berschrift2"/>
        <w:rPr>
          <w:rFonts w:cs="Arial"/>
          <w:szCs w:val="24"/>
        </w:rPr>
      </w:pPr>
      <w:bookmarkStart w:id="12" w:name="_Toc191577867"/>
      <w:r>
        <w:t xml:space="preserve">2.4 </w:t>
      </w:r>
      <w:r w:rsidRPr="00CD7F67">
        <w:rPr>
          <w:rFonts w:cs="Arial"/>
          <w:szCs w:val="24"/>
        </w:rPr>
        <w:t>Grundsätze der Leistungsbewertung und Leistungsrückmeldung</w:t>
      </w:r>
      <w:bookmarkEnd w:id="12"/>
    </w:p>
    <w:p w:rsidR="00227A8A" w:rsidRPr="00227A8A" w:rsidRDefault="00227A8A" w:rsidP="00123780">
      <w:pPr>
        <w:jc w:val="left"/>
        <w:rPr>
          <w:rFonts w:cs="Arial"/>
          <w:b/>
          <w:sz w:val="24"/>
          <w:szCs w:val="24"/>
        </w:rPr>
      </w:pPr>
      <w:r w:rsidRPr="00227A8A">
        <w:rPr>
          <w:rFonts w:cs="Arial"/>
          <w:b/>
          <w:sz w:val="24"/>
          <w:szCs w:val="24"/>
        </w:rPr>
        <w:t>Schriftliche Leistungen</w:t>
      </w:r>
    </w:p>
    <w:p w:rsidR="00227A8A" w:rsidRPr="00526650" w:rsidRDefault="00227A8A" w:rsidP="00526650">
      <w:pPr>
        <w:pStyle w:val="Hinweiskasten"/>
        <w:spacing w:line="276" w:lineRule="auto"/>
        <w:rPr>
          <w:sz w:val="22"/>
          <w:szCs w:val="22"/>
        </w:rPr>
      </w:pPr>
      <w:r w:rsidRPr="00526650">
        <w:rPr>
          <w:sz w:val="22"/>
          <w:szCs w:val="22"/>
        </w:rPr>
        <w:t>Hinweis:</w:t>
      </w:r>
    </w:p>
    <w:p w:rsidR="00227A8A" w:rsidRPr="00526650" w:rsidRDefault="00227A8A" w:rsidP="00526650">
      <w:pPr>
        <w:pStyle w:val="Hinweiskasten"/>
        <w:spacing w:line="276" w:lineRule="auto"/>
        <w:rPr>
          <w:sz w:val="22"/>
          <w:szCs w:val="22"/>
        </w:rPr>
      </w:pPr>
      <w:r w:rsidRPr="00526650">
        <w:rPr>
          <w:sz w:val="22"/>
          <w:szCs w:val="22"/>
        </w:rPr>
        <w:t xml:space="preserve">Die Fachkonferenz trifft Vereinbarungen zu Bewertungskriterien und deren Gewichtung. Ziele dabei sind, innerhalb der gegebenen Freiräume sowohl eine Transparenz von Bewertungen als auch eine Vergleichbarkeit von Leistungen zu gewährleisten. </w:t>
      </w:r>
    </w:p>
    <w:p w:rsidR="00227A8A" w:rsidRPr="00526650" w:rsidRDefault="00227A8A" w:rsidP="00526650">
      <w:pPr>
        <w:pStyle w:val="Hinweiskasten"/>
        <w:spacing w:line="276" w:lineRule="auto"/>
        <w:rPr>
          <w:sz w:val="22"/>
          <w:szCs w:val="22"/>
        </w:rPr>
      </w:pPr>
      <w:r w:rsidRPr="00526650">
        <w:rPr>
          <w:sz w:val="22"/>
          <w:szCs w:val="22"/>
        </w:rPr>
        <w:t xml:space="preserve">Grundlagen der Vereinbarungen sind § 48 </w:t>
      </w:r>
      <w:proofErr w:type="spellStart"/>
      <w:r w:rsidRPr="00526650">
        <w:rPr>
          <w:sz w:val="22"/>
          <w:szCs w:val="22"/>
        </w:rPr>
        <w:t>SchulG</w:t>
      </w:r>
      <w:proofErr w:type="spellEnd"/>
      <w:r w:rsidRPr="00526650">
        <w:rPr>
          <w:sz w:val="22"/>
          <w:szCs w:val="22"/>
        </w:rPr>
        <w:t>, § 6 APO-S I sowie Angaben des Kernlehrplans Sekundarstufe I (G8) Latein in Kap. 5, Leistungsbewertung</w:t>
      </w:r>
    </w:p>
    <w:p w:rsidR="00227A8A" w:rsidRPr="002415BE" w:rsidRDefault="00227A8A" w:rsidP="00123780">
      <w:pPr>
        <w:jc w:val="left"/>
        <w:rPr>
          <w:rFonts w:cs="Arial"/>
          <w:sz w:val="22"/>
        </w:rPr>
      </w:pPr>
      <w:r w:rsidRPr="002415BE">
        <w:rPr>
          <w:rFonts w:cs="Arial"/>
          <w:sz w:val="22"/>
        </w:rPr>
        <w:t>In der Einführungsphase, der Q1 und Q2 (1. Halbjahr) werden zwei Klausuren pro Halbjahr geschrieben.</w:t>
      </w:r>
    </w:p>
    <w:p w:rsidR="00227A8A" w:rsidRPr="002415BE" w:rsidRDefault="00227A8A" w:rsidP="00123780">
      <w:pPr>
        <w:jc w:val="left"/>
        <w:rPr>
          <w:rFonts w:cs="Arial"/>
          <w:sz w:val="22"/>
        </w:rPr>
      </w:pPr>
      <w:r w:rsidRPr="002415BE">
        <w:rPr>
          <w:rFonts w:cs="Arial"/>
          <w:sz w:val="22"/>
        </w:rPr>
        <w:t>Klausuren orientieren sich immer am Abiturformat und am jeweiligen Lernstand der Schülerinnen und Schüler.</w:t>
      </w:r>
    </w:p>
    <w:p w:rsidR="00227A8A" w:rsidRPr="002415BE" w:rsidRDefault="00227A8A" w:rsidP="00123780">
      <w:pPr>
        <w:jc w:val="left"/>
        <w:rPr>
          <w:rFonts w:cs="Arial"/>
          <w:sz w:val="22"/>
        </w:rPr>
      </w:pPr>
      <w:r w:rsidRPr="002415BE">
        <w:rPr>
          <w:rFonts w:cs="Arial"/>
          <w:sz w:val="22"/>
        </w:rPr>
        <w:lastRenderedPageBreak/>
        <w:t xml:space="preserve">Der Umfang des zu übersetzenden Textes beträgt in der Regel 60 Wörter je Zeitstunde. Von der jeweiligen </w:t>
      </w:r>
      <w:proofErr w:type="spellStart"/>
      <w:r w:rsidRPr="002415BE">
        <w:rPr>
          <w:rFonts w:cs="Arial"/>
          <w:sz w:val="22"/>
        </w:rPr>
        <w:t>Wortzahl</w:t>
      </w:r>
      <w:proofErr w:type="spellEnd"/>
      <w:r w:rsidRPr="002415BE">
        <w:rPr>
          <w:rFonts w:cs="Arial"/>
          <w:sz w:val="22"/>
        </w:rPr>
        <w:t xml:space="preserve"> kann um bis zu 10 % abgewichen werden.</w:t>
      </w:r>
      <w:r w:rsidRPr="002415BE">
        <w:rPr>
          <w:rStyle w:val="Funotenzeichen"/>
          <w:rFonts w:cs="Arial"/>
          <w:sz w:val="22"/>
        </w:rPr>
        <w:footnoteReference w:id="14"/>
      </w:r>
    </w:p>
    <w:p w:rsidR="00227A8A" w:rsidRPr="002415BE" w:rsidRDefault="00227A8A" w:rsidP="00123780">
      <w:pPr>
        <w:jc w:val="left"/>
        <w:rPr>
          <w:rFonts w:cs="Arial"/>
          <w:sz w:val="22"/>
        </w:rPr>
      </w:pPr>
      <w:r w:rsidRPr="002415BE">
        <w:rPr>
          <w:rFonts w:cs="Arial"/>
          <w:sz w:val="22"/>
        </w:rPr>
        <w:t>Das Verhältnis von Übersetzungs- zu Interpretationsteil ist in der Regel zwei zu eins, mindestens aber eins zu eins. Entsprechend ist der Anteil der Arbeitszeit zu bemessen.</w:t>
      </w:r>
      <w:r w:rsidRPr="002415BE">
        <w:rPr>
          <w:rStyle w:val="Funotenzeichen"/>
          <w:rFonts w:cs="Arial"/>
          <w:sz w:val="22"/>
        </w:rPr>
        <w:footnoteReference w:id="15"/>
      </w:r>
    </w:p>
    <w:p w:rsidR="00227A8A" w:rsidRPr="008F5904" w:rsidRDefault="00227A8A" w:rsidP="00526650">
      <w:pPr>
        <w:spacing w:after="0"/>
        <w:jc w:val="left"/>
        <w:rPr>
          <w:rFonts w:cs="Arial"/>
          <w:sz w:val="22"/>
        </w:rPr>
      </w:pPr>
      <w:r w:rsidRPr="008F5904">
        <w:rPr>
          <w:rFonts w:cs="Arial"/>
          <w:sz w:val="22"/>
        </w:rPr>
        <w:t>Die Begleitaufgaben der Sek. II sind im Wesentl</w:t>
      </w:r>
      <w:r>
        <w:rPr>
          <w:rFonts w:cs="Arial"/>
          <w:sz w:val="22"/>
        </w:rPr>
        <w:t>ichen Interpretationsaufgaben. Zu</w:t>
      </w:r>
    </w:p>
    <w:p w:rsidR="00227A8A" w:rsidRPr="008F5904" w:rsidRDefault="00227A8A" w:rsidP="00526650">
      <w:pPr>
        <w:spacing w:after="0"/>
        <w:jc w:val="left"/>
        <w:rPr>
          <w:rFonts w:cs="Arial"/>
          <w:sz w:val="22"/>
        </w:rPr>
      </w:pPr>
      <w:r w:rsidRPr="008F5904">
        <w:rPr>
          <w:rFonts w:cs="Arial"/>
          <w:sz w:val="22"/>
        </w:rPr>
        <w:t>untersuchende Teilaspekte können hierbei sein:</w:t>
      </w:r>
    </w:p>
    <w:p w:rsidR="00227A8A" w:rsidRPr="008F5904" w:rsidRDefault="00227A8A" w:rsidP="00526650">
      <w:pPr>
        <w:spacing w:after="0"/>
        <w:jc w:val="left"/>
        <w:rPr>
          <w:rFonts w:cs="Arial"/>
          <w:sz w:val="22"/>
        </w:rPr>
      </w:pPr>
      <w:r>
        <w:rPr>
          <w:rFonts w:cs="Arial"/>
          <w:sz w:val="22"/>
        </w:rPr>
        <w:t>-</w:t>
      </w:r>
      <w:r w:rsidRPr="008F5904">
        <w:rPr>
          <w:rFonts w:cs="Arial"/>
          <w:sz w:val="22"/>
        </w:rPr>
        <w:t xml:space="preserve"> Fragen zu Sprache und Stil</w:t>
      </w:r>
    </w:p>
    <w:p w:rsidR="00227A8A" w:rsidRPr="008F5904" w:rsidRDefault="00227A8A" w:rsidP="00526650">
      <w:pPr>
        <w:spacing w:after="0"/>
        <w:jc w:val="left"/>
        <w:rPr>
          <w:rFonts w:cs="Arial"/>
          <w:sz w:val="22"/>
        </w:rPr>
      </w:pPr>
      <w:r>
        <w:rPr>
          <w:rFonts w:cs="Arial"/>
          <w:sz w:val="22"/>
        </w:rPr>
        <w:t>-</w:t>
      </w:r>
      <w:r w:rsidRPr="008F5904">
        <w:rPr>
          <w:rFonts w:cs="Arial"/>
          <w:sz w:val="22"/>
        </w:rPr>
        <w:t xml:space="preserve"> Fragen zur Struktur</w:t>
      </w:r>
    </w:p>
    <w:p w:rsidR="00227A8A" w:rsidRPr="008F5904" w:rsidRDefault="00227A8A" w:rsidP="00526650">
      <w:pPr>
        <w:spacing w:after="0"/>
        <w:jc w:val="left"/>
        <w:rPr>
          <w:rFonts w:cs="Arial"/>
          <w:sz w:val="22"/>
        </w:rPr>
      </w:pPr>
      <w:r>
        <w:rPr>
          <w:rFonts w:cs="Arial"/>
          <w:sz w:val="22"/>
        </w:rPr>
        <w:t xml:space="preserve">- </w:t>
      </w:r>
      <w:r w:rsidRPr="008F5904">
        <w:rPr>
          <w:rFonts w:cs="Arial"/>
          <w:sz w:val="22"/>
        </w:rPr>
        <w:t>Fragen zum historischen und kulturellen Hintergrund</w:t>
      </w:r>
    </w:p>
    <w:p w:rsidR="00227A8A" w:rsidRPr="008F5904" w:rsidRDefault="00227A8A" w:rsidP="00526650">
      <w:pPr>
        <w:spacing w:after="0"/>
        <w:jc w:val="left"/>
        <w:rPr>
          <w:rFonts w:cs="Arial"/>
          <w:sz w:val="22"/>
        </w:rPr>
      </w:pPr>
      <w:r>
        <w:rPr>
          <w:rFonts w:cs="Arial"/>
          <w:sz w:val="22"/>
        </w:rPr>
        <w:t>-</w:t>
      </w:r>
      <w:r w:rsidRPr="008F5904">
        <w:rPr>
          <w:rFonts w:cs="Arial"/>
          <w:sz w:val="22"/>
        </w:rPr>
        <w:t xml:space="preserve"> Fragen zur </w:t>
      </w:r>
      <w:proofErr w:type="spellStart"/>
      <w:r w:rsidRPr="008F5904">
        <w:rPr>
          <w:rFonts w:cs="Arial"/>
          <w:sz w:val="22"/>
        </w:rPr>
        <w:t>literatur</w:t>
      </w:r>
      <w:proofErr w:type="spellEnd"/>
      <w:r w:rsidRPr="008F5904">
        <w:rPr>
          <w:rFonts w:cs="Arial"/>
          <w:sz w:val="22"/>
        </w:rPr>
        <w:t>- und geistesgeschichtlichen Einordnung</w:t>
      </w:r>
    </w:p>
    <w:p w:rsidR="00227A8A" w:rsidRPr="008F5904" w:rsidRDefault="00227A8A" w:rsidP="00526650">
      <w:pPr>
        <w:spacing w:after="0"/>
        <w:jc w:val="left"/>
        <w:rPr>
          <w:rFonts w:cs="Arial"/>
          <w:sz w:val="22"/>
        </w:rPr>
      </w:pPr>
      <w:r>
        <w:rPr>
          <w:rFonts w:cs="Arial"/>
          <w:sz w:val="22"/>
        </w:rPr>
        <w:t>-</w:t>
      </w:r>
      <w:r w:rsidRPr="008F5904">
        <w:rPr>
          <w:rFonts w:cs="Arial"/>
          <w:sz w:val="22"/>
        </w:rPr>
        <w:t xml:space="preserve"> Fragen zur Rezeption und Tradition</w:t>
      </w:r>
    </w:p>
    <w:p w:rsidR="00227A8A" w:rsidRPr="008F5904" w:rsidRDefault="00227A8A" w:rsidP="00526650">
      <w:pPr>
        <w:spacing w:after="0"/>
        <w:jc w:val="left"/>
        <w:rPr>
          <w:rFonts w:cs="Arial"/>
          <w:sz w:val="22"/>
        </w:rPr>
      </w:pPr>
      <w:r>
        <w:rPr>
          <w:rFonts w:cs="Arial"/>
          <w:sz w:val="22"/>
        </w:rPr>
        <w:t>-</w:t>
      </w:r>
      <w:r w:rsidRPr="008F5904">
        <w:rPr>
          <w:rFonts w:cs="Arial"/>
          <w:sz w:val="22"/>
        </w:rPr>
        <w:t xml:space="preserve"> Bewertungsfragen</w:t>
      </w:r>
    </w:p>
    <w:p w:rsidR="00227A8A" w:rsidRPr="008E69E0" w:rsidRDefault="00227A8A" w:rsidP="00123780">
      <w:pPr>
        <w:jc w:val="left"/>
        <w:rPr>
          <w:rFonts w:cs="Arial"/>
        </w:rPr>
      </w:pP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81"/>
        <w:gridCol w:w="5245"/>
        <w:gridCol w:w="2410"/>
      </w:tblGrid>
      <w:tr w:rsidR="00227A8A" w:rsidRPr="0076658C" w:rsidTr="00CE175B">
        <w:tc>
          <w:tcPr>
            <w:tcW w:w="2581" w:type="dxa"/>
          </w:tcPr>
          <w:p w:rsidR="00227A8A" w:rsidRPr="0076658C" w:rsidRDefault="00227A8A" w:rsidP="00123780">
            <w:pPr>
              <w:spacing w:after="0"/>
              <w:rPr>
                <w:rFonts w:cs="Arial"/>
              </w:rPr>
            </w:pPr>
            <w:r w:rsidRPr="0076658C">
              <w:rPr>
                <w:rFonts w:cs="Arial"/>
              </w:rPr>
              <w:t>Beispielklausur Abitur</w:t>
            </w:r>
          </w:p>
          <w:p w:rsidR="00227A8A" w:rsidRPr="0076658C" w:rsidRDefault="00227A8A" w:rsidP="00123780">
            <w:pPr>
              <w:spacing w:after="0"/>
              <w:rPr>
                <w:rFonts w:cs="Arial"/>
              </w:rPr>
            </w:pPr>
            <w:r w:rsidRPr="0076658C">
              <w:rPr>
                <w:rFonts w:cs="Arial"/>
              </w:rPr>
              <w:t>Seneca GK 2022</w:t>
            </w:r>
          </w:p>
        </w:tc>
        <w:tc>
          <w:tcPr>
            <w:tcW w:w="5245" w:type="dxa"/>
          </w:tcPr>
          <w:p w:rsidR="00227A8A" w:rsidRPr="0076658C" w:rsidRDefault="00227A8A" w:rsidP="00123780">
            <w:pPr>
              <w:spacing w:after="0"/>
              <w:rPr>
                <w:rFonts w:cs="Arial"/>
              </w:rPr>
            </w:pPr>
            <w:r w:rsidRPr="0076658C">
              <w:rPr>
                <w:rFonts w:cs="Arial"/>
              </w:rPr>
              <w:t xml:space="preserve">2/3 Übersetzung ca. 160 Min. </w:t>
            </w:r>
            <w:r w:rsidRPr="0076658C">
              <w:rPr>
                <w:rFonts w:cs="Arial"/>
              </w:rPr>
              <w:sym w:font="Wingdings" w:char="F0DC"/>
            </w:r>
            <w:r w:rsidRPr="0076658C">
              <w:rPr>
                <w:rFonts w:cs="Arial"/>
              </w:rPr>
              <w:t xml:space="preserve"> </w:t>
            </w:r>
            <w:r w:rsidRPr="0076658C">
              <w:rPr>
                <w:rFonts w:cs="Arial"/>
                <w:color w:val="FF0000"/>
              </w:rPr>
              <w:t>nur 140 Wörter</w:t>
            </w:r>
          </w:p>
          <w:p w:rsidR="00227A8A" w:rsidRPr="0076658C" w:rsidRDefault="00227A8A" w:rsidP="00123780">
            <w:pPr>
              <w:spacing w:after="0"/>
              <w:rPr>
                <w:rFonts w:cs="Arial"/>
              </w:rPr>
            </w:pPr>
            <w:r w:rsidRPr="0076658C">
              <w:rPr>
                <w:rFonts w:cs="Arial"/>
              </w:rPr>
              <w:t xml:space="preserve">1/3 Interpretation ca. 80 Min. </w:t>
            </w:r>
          </w:p>
        </w:tc>
        <w:tc>
          <w:tcPr>
            <w:tcW w:w="2410" w:type="dxa"/>
          </w:tcPr>
          <w:p w:rsidR="00227A8A" w:rsidRPr="0076658C" w:rsidRDefault="00227A8A" w:rsidP="00123780">
            <w:pPr>
              <w:spacing w:after="0"/>
              <w:rPr>
                <w:rFonts w:cs="Arial"/>
              </w:rPr>
            </w:pPr>
            <w:r w:rsidRPr="0076658C">
              <w:rPr>
                <w:rFonts w:cs="Arial"/>
              </w:rPr>
              <w:t>240 Min.</w:t>
            </w:r>
          </w:p>
          <w:p w:rsidR="00227A8A" w:rsidRPr="0076658C" w:rsidRDefault="00227A8A" w:rsidP="00123780">
            <w:pPr>
              <w:spacing w:after="0"/>
              <w:rPr>
                <w:rFonts w:cs="Arial"/>
              </w:rPr>
            </w:pPr>
          </w:p>
          <w:p w:rsidR="00227A8A" w:rsidRPr="0076658C" w:rsidRDefault="00227A8A" w:rsidP="00123780">
            <w:pPr>
              <w:spacing w:after="0"/>
              <w:rPr>
                <w:rFonts w:cs="Arial"/>
              </w:rPr>
            </w:pPr>
            <w:r w:rsidRPr="0076658C">
              <w:rPr>
                <w:rFonts w:cs="Arial"/>
              </w:rPr>
              <w:t>4 Stunden</w:t>
            </w:r>
          </w:p>
        </w:tc>
      </w:tr>
      <w:tr w:rsidR="00227A8A" w:rsidRPr="0076658C" w:rsidTr="00CE175B">
        <w:tc>
          <w:tcPr>
            <w:tcW w:w="2581" w:type="dxa"/>
          </w:tcPr>
          <w:p w:rsidR="00227A8A" w:rsidRPr="0076658C" w:rsidRDefault="00227A8A" w:rsidP="00123780">
            <w:pPr>
              <w:spacing w:after="0"/>
              <w:rPr>
                <w:rFonts w:cs="Arial"/>
              </w:rPr>
            </w:pPr>
            <w:r w:rsidRPr="0076658C">
              <w:rPr>
                <w:rFonts w:cs="Arial"/>
              </w:rPr>
              <w:t>Beispielklausur Abitur</w:t>
            </w:r>
          </w:p>
          <w:p w:rsidR="00227A8A" w:rsidRPr="0076658C" w:rsidRDefault="00227A8A" w:rsidP="00123780">
            <w:pPr>
              <w:spacing w:after="0"/>
              <w:rPr>
                <w:rFonts w:cs="Arial"/>
              </w:rPr>
            </w:pPr>
            <w:r w:rsidRPr="0076658C">
              <w:rPr>
                <w:rFonts w:cs="Arial"/>
              </w:rPr>
              <w:t xml:space="preserve">Livius GK 2016 </w:t>
            </w:r>
          </w:p>
        </w:tc>
        <w:tc>
          <w:tcPr>
            <w:tcW w:w="5245" w:type="dxa"/>
          </w:tcPr>
          <w:p w:rsidR="00227A8A" w:rsidRPr="0076658C" w:rsidRDefault="00227A8A" w:rsidP="00123780">
            <w:pPr>
              <w:spacing w:after="0"/>
              <w:rPr>
                <w:rFonts w:cs="Arial"/>
              </w:rPr>
            </w:pPr>
            <w:r w:rsidRPr="0076658C">
              <w:rPr>
                <w:rFonts w:cs="Arial"/>
              </w:rPr>
              <w:t xml:space="preserve">2/3 Übersetzung ca. 120 Min. </w:t>
            </w:r>
            <w:r w:rsidRPr="0076658C">
              <w:rPr>
                <w:rFonts w:cs="Arial"/>
              </w:rPr>
              <w:sym w:font="Wingdings" w:char="F0DC"/>
            </w:r>
            <w:r w:rsidRPr="0076658C">
              <w:rPr>
                <w:rFonts w:cs="Arial"/>
              </w:rPr>
              <w:t xml:space="preserve"> ca. 127 W.</w:t>
            </w:r>
          </w:p>
          <w:p w:rsidR="00227A8A" w:rsidRPr="0076658C" w:rsidRDefault="00227A8A" w:rsidP="00123780">
            <w:pPr>
              <w:spacing w:after="0"/>
              <w:rPr>
                <w:rFonts w:cs="Arial"/>
              </w:rPr>
            </w:pPr>
          </w:p>
          <w:p w:rsidR="00227A8A" w:rsidRPr="0076658C" w:rsidRDefault="00227A8A" w:rsidP="00123780">
            <w:pPr>
              <w:spacing w:after="0"/>
              <w:rPr>
                <w:rFonts w:cs="Arial"/>
              </w:rPr>
            </w:pPr>
            <w:r w:rsidRPr="0076658C">
              <w:rPr>
                <w:rFonts w:cs="Arial"/>
              </w:rPr>
              <w:t>1/3 Interpretation ca. 90 Min.</w:t>
            </w:r>
          </w:p>
          <w:p w:rsidR="00227A8A" w:rsidRPr="0076658C" w:rsidRDefault="00227A8A" w:rsidP="00123780">
            <w:pPr>
              <w:spacing w:after="0"/>
              <w:rPr>
                <w:rFonts w:cs="Arial"/>
              </w:rPr>
            </w:pPr>
            <w:r w:rsidRPr="0076658C">
              <w:rPr>
                <w:rFonts w:cs="Arial"/>
              </w:rPr>
              <w:t xml:space="preserve">         </w:t>
            </w:r>
          </w:p>
        </w:tc>
        <w:tc>
          <w:tcPr>
            <w:tcW w:w="2410" w:type="dxa"/>
          </w:tcPr>
          <w:p w:rsidR="00227A8A" w:rsidRPr="0076658C" w:rsidRDefault="00227A8A" w:rsidP="00123780">
            <w:pPr>
              <w:spacing w:after="0"/>
              <w:rPr>
                <w:rFonts w:cs="Arial"/>
              </w:rPr>
            </w:pPr>
            <w:r w:rsidRPr="0076658C">
              <w:rPr>
                <w:rFonts w:cs="Arial"/>
              </w:rPr>
              <w:t>210 Min.</w:t>
            </w:r>
          </w:p>
          <w:p w:rsidR="00227A8A" w:rsidRPr="0076658C" w:rsidRDefault="00227A8A" w:rsidP="00123780">
            <w:pPr>
              <w:spacing w:after="0"/>
              <w:rPr>
                <w:rFonts w:cs="Arial"/>
              </w:rPr>
            </w:pPr>
          </w:p>
          <w:p w:rsidR="00227A8A" w:rsidRPr="0076658C" w:rsidRDefault="00227A8A" w:rsidP="00123780">
            <w:pPr>
              <w:spacing w:after="0"/>
              <w:rPr>
                <w:rFonts w:cs="Arial"/>
              </w:rPr>
            </w:pPr>
            <w:r w:rsidRPr="0076658C">
              <w:rPr>
                <w:rFonts w:cs="Arial"/>
              </w:rPr>
              <w:t>3,5 Stunden</w:t>
            </w:r>
          </w:p>
        </w:tc>
      </w:tr>
      <w:tr w:rsidR="00227A8A" w:rsidRPr="0076658C" w:rsidTr="00CE175B">
        <w:tc>
          <w:tcPr>
            <w:tcW w:w="2581" w:type="dxa"/>
          </w:tcPr>
          <w:p w:rsidR="00227A8A" w:rsidRPr="0076658C" w:rsidRDefault="00227A8A" w:rsidP="00123780">
            <w:pPr>
              <w:spacing w:after="0"/>
              <w:rPr>
                <w:rFonts w:cs="Arial"/>
              </w:rPr>
            </w:pPr>
            <w:r w:rsidRPr="0076658C">
              <w:rPr>
                <w:rFonts w:cs="Arial"/>
              </w:rPr>
              <w:t>Eine Klausur</w:t>
            </w:r>
          </w:p>
          <w:p w:rsidR="00227A8A" w:rsidRPr="0076658C" w:rsidRDefault="00227A8A" w:rsidP="00123780">
            <w:pPr>
              <w:spacing w:after="0"/>
              <w:rPr>
                <w:rFonts w:cs="Arial"/>
              </w:rPr>
            </w:pPr>
            <w:r w:rsidRPr="0076658C">
              <w:rPr>
                <w:rFonts w:cs="Arial"/>
              </w:rPr>
              <w:t>Livius Q2.1</w:t>
            </w:r>
          </w:p>
        </w:tc>
        <w:tc>
          <w:tcPr>
            <w:tcW w:w="5245" w:type="dxa"/>
          </w:tcPr>
          <w:p w:rsidR="00227A8A" w:rsidRPr="0076658C" w:rsidRDefault="00227A8A" w:rsidP="00123780">
            <w:pPr>
              <w:spacing w:after="0"/>
              <w:rPr>
                <w:rFonts w:cs="Arial"/>
              </w:rPr>
            </w:pPr>
            <w:r w:rsidRPr="0076658C">
              <w:rPr>
                <w:rFonts w:cs="Arial"/>
              </w:rPr>
              <w:t xml:space="preserve">2/3 Übersetzung ca. 90 Min. </w:t>
            </w:r>
            <w:r w:rsidRPr="0076658C">
              <w:rPr>
                <w:rFonts w:cs="Arial"/>
              </w:rPr>
              <w:sym w:font="Wingdings" w:char="F0DC"/>
            </w:r>
            <w:r w:rsidRPr="0076658C">
              <w:rPr>
                <w:rFonts w:cs="Arial"/>
              </w:rPr>
              <w:t xml:space="preserve"> ca. 90 W.</w:t>
            </w:r>
          </w:p>
          <w:p w:rsidR="00227A8A" w:rsidRPr="0076658C" w:rsidRDefault="00227A8A" w:rsidP="00123780">
            <w:pPr>
              <w:spacing w:after="0"/>
              <w:rPr>
                <w:rFonts w:cs="Arial"/>
              </w:rPr>
            </w:pPr>
          </w:p>
          <w:p w:rsidR="00227A8A" w:rsidRPr="0076658C" w:rsidRDefault="00227A8A" w:rsidP="00123780">
            <w:pPr>
              <w:spacing w:after="0"/>
              <w:rPr>
                <w:rFonts w:cs="Arial"/>
              </w:rPr>
            </w:pPr>
            <w:r w:rsidRPr="0076658C">
              <w:rPr>
                <w:rFonts w:cs="Arial"/>
              </w:rPr>
              <w:t xml:space="preserve">1/3 Interpretation ca. 45 Min. </w:t>
            </w:r>
          </w:p>
        </w:tc>
        <w:tc>
          <w:tcPr>
            <w:tcW w:w="2410" w:type="dxa"/>
          </w:tcPr>
          <w:p w:rsidR="00227A8A" w:rsidRPr="0076658C" w:rsidRDefault="00227A8A" w:rsidP="00123780">
            <w:pPr>
              <w:spacing w:after="0"/>
              <w:rPr>
                <w:rFonts w:cs="Arial"/>
              </w:rPr>
            </w:pPr>
            <w:r w:rsidRPr="0076658C">
              <w:rPr>
                <w:rFonts w:cs="Arial"/>
              </w:rPr>
              <w:t>135 Min.</w:t>
            </w:r>
          </w:p>
          <w:p w:rsidR="00227A8A" w:rsidRPr="0076658C" w:rsidRDefault="00227A8A" w:rsidP="00123780">
            <w:pPr>
              <w:spacing w:after="0"/>
              <w:rPr>
                <w:rFonts w:cs="Arial"/>
              </w:rPr>
            </w:pPr>
          </w:p>
          <w:p w:rsidR="00227A8A" w:rsidRPr="0076658C" w:rsidRDefault="00227A8A" w:rsidP="00123780">
            <w:pPr>
              <w:spacing w:after="0"/>
              <w:rPr>
                <w:rFonts w:cs="Arial"/>
              </w:rPr>
            </w:pPr>
            <w:r w:rsidRPr="0076658C">
              <w:rPr>
                <w:rFonts w:cs="Arial"/>
              </w:rPr>
              <w:t>2,25 Stunden</w:t>
            </w:r>
          </w:p>
        </w:tc>
      </w:tr>
      <w:tr w:rsidR="00227A8A" w:rsidRPr="0076658C" w:rsidTr="00CE175B">
        <w:tc>
          <w:tcPr>
            <w:tcW w:w="2581" w:type="dxa"/>
          </w:tcPr>
          <w:p w:rsidR="00227A8A" w:rsidRPr="0076658C" w:rsidRDefault="00227A8A" w:rsidP="00123780">
            <w:pPr>
              <w:spacing w:after="0"/>
              <w:rPr>
                <w:rFonts w:cs="Arial"/>
              </w:rPr>
            </w:pPr>
            <w:r w:rsidRPr="0076658C">
              <w:rPr>
                <w:rFonts w:cs="Arial"/>
              </w:rPr>
              <w:t>Zum Vergleich</w:t>
            </w:r>
          </w:p>
          <w:p w:rsidR="00227A8A" w:rsidRDefault="00227A8A" w:rsidP="00123780">
            <w:pPr>
              <w:spacing w:after="0"/>
              <w:rPr>
                <w:rFonts w:cs="Arial"/>
              </w:rPr>
            </w:pPr>
            <w:r w:rsidRPr="0076658C">
              <w:rPr>
                <w:rFonts w:cs="Arial"/>
              </w:rPr>
              <w:t xml:space="preserve">Eine Klausur Augustinus </w:t>
            </w:r>
          </w:p>
          <w:p w:rsidR="00227A8A" w:rsidRPr="0076658C" w:rsidRDefault="00227A8A" w:rsidP="00123780">
            <w:pPr>
              <w:spacing w:after="0"/>
              <w:rPr>
                <w:rFonts w:cs="Arial"/>
              </w:rPr>
            </w:pPr>
            <w:r w:rsidRPr="0076658C">
              <w:rPr>
                <w:rFonts w:cs="Arial"/>
              </w:rPr>
              <w:t xml:space="preserve">Q1.1 / Q1.2 </w:t>
            </w:r>
          </w:p>
        </w:tc>
        <w:tc>
          <w:tcPr>
            <w:tcW w:w="5245" w:type="dxa"/>
          </w:tcPr>
          <w:p w:rsidR="00227A8A" w:rsidRPr="0076658C" w:rsidRDefault="00227A8A" w:rsidP="00123780">
            <w:pPr>
              <w:spacing w:after="0"/>
              <w:rPr>
                <w:rFonts w:cs="Arial"/>
              </w:rPr>
            </w:pPr>
            <w:r w:rsidRPr="0076658C">
              <w:rPr>
                <w:rFonts w:cs="Arial"/>
              </w:rPr>
              <w:t xml:space="preserve">2/3 Übersetzung ca. 80 Min. </w:t>
            </w:r>
            <w:r w:rsidRPr="0076658C">
              <w:rPr>
                <w:rFonts w:cs="Arial"/>
              </w:rPr>
              <w:sym w:font="Wingdings" w:char="F0DC"/>
            </w:r>
            <w:r w:rsidRPr="0076658C">
              <w:rPr>
                <w:rFonts w:cs="Arial"/>
              </w:rPr>
              <w:t xml:space="preserve"> ca. 80 W. </w:t>
            </w:r>
          </w:p>
          <w:p w:rsidR="00227A8A" w:rsidRPr="0076658C" w:rsidRDefault="00227A8A" w:rsidP="00123780">
            <w:pPr>
              <w:spacing w:after="0"/>
              <w:rPr>
                <w:rFonts w:cs="Arial"/>
              </w:rPr>
            </w:pPr>
          </w:p>
          <w:p w:rsidR="00227A8A" w:rsidRPr="0076658C" w:rsidRDefault="00227A8A" w:rsidP="00123780">
            <w:pPr>
              <w:spacing w:after="0"/>
              <w:rPr>
                <w:rFonts w:cs="Arial"/>
              </w:rPr>
            </w:pPr>
            <w:r w:rsidRPr="0076658C">
              <w:rPr>
                <w:rFonts w:cs="Arial"/>
              </w:rPr>
              <w:t>1/3 Interpretation ca. 40 Min</w:t>
            </w:r>
          </w:p>
        </w:tc>
        <w:tc>
          <w:tcPr>
            <w:tcW w:w="2410" w:type="dxa"/>
          </w:tcPr>
          <w:p w:rsidR="00227A8A" w:rsidRPr="0076658C" w:rsidRDefault="00227A8A" w:rsidP="00123780">
            <w:pPr>
              <w:spacing w:after="0"/>
              <w:rPr>
                <w:rFonts w:cs="Arial"/>
              </w:rPr>
            </w:pPr>
            <w:r w:rsidRPr="0076658C">
              <w:rPr>
                <w:rFonts w:cs="Arial"/>
              </w:rPr>
              <w:t>120 Min.</w:t>
            </w:r>
          </w:p>
          <w:p w:rsidR="00227A8A" w:rsidRPr="0076658C" w:rsidRDefault="00227A8A" w:rsidP="00123780">
            <w:pPr>
              <w:spacing w:after="0"/>
              <w:rPr>
                <w:rFonts w:cs="Arial"/>
              </w:rPr>
            </w:pPr>
          </w:p>
          <w:p w:rsidR="00227A8A" w:rsidRPr="0076658C" w:rsidRDefault="00227A8A" w:rsidP="00123780">
            <w:pPr>
              <w:spacing w:after="0"/>
              <w:rPr>
                <w:rFonts w:cs="Arial"/>
              </w:rPr>
            </w:pPr>
            <w:r w:rsidRPr="0076658C">
              <w:rPr>
                <w:rFonts w:cs="Arial"/>
              </w:rPr>
              <w:t>2 Stunden</w:t>
            </w:r>
          </w:p>
        </w:tc>
      </w:tr>
      <w:tr w:rsidR="00227A8A" w:rsidRPr="0076658C" w:rsidTr="00CE175B">
        <w:tc>
          <w:tcPr>
            <w:tcW w:w="2581" w:type="dxa"/>
          </w:tcPr>
          <w:p w:rsidR="00227A8A" w:rsidRPr="0076658C" w:rsidRDefault="00227A8A" w:rsidP="00123780">
            <w:pPr>
              <w:spacing w:after="0"/>
              <w:rPr>
                <w:rFonts w:cs="Arial"/>
              </w:rPr>
            </w:pPr>
            <w:r w:rsidRPr="0076658C">
              <w:rPr>
                <w:rFonts w:cs="Arial"/>
              </w:rPr>
              <w:t>Zum Vergleich</w:t>
            </w:r>
          </w:p>
          <w:p w:rsidR="00227A8A" w:rsidRPr="0076658C" w:rsidRDefault="00227A8A" w:rsidP="00123780">
            <w:pPr>
              <w:spacing w:after="0"/>
              <w:rPr>
                <w:rFonts w:cs="Arial"/>
              </w:rPr>
            </w:pPr>
            <w:r w:rsidRPr="0076658C">
              <w:rPr>
                <w:rFonts w:cs="Arial"/>
              </w:rPr>
              <w:t>Klausuren in EF (Ovid)</w:t>
            </w:r>
          </w:p>
        </w:tc>
        <w:tc>
          <w:tcPr>
            <w:tcW w:w="5245" w:type="dxa"/>
          </w:tcPr>
          <w:p w:rsidR="00227A8A" w:rsidRPr="0076658C" w:rsidRDefault="00227A8A" w:rsidP="00123780">
            <w:pPr>
              <w:spacing w:after="0"/>
              <w:rPr>
                <w:rFonts w:cs="Arial"/>
              </w:rPr>
            </w:pPr>
            <w:r w:rsidRPr="0076658C">
              <w:rPr>
                <w:rFonts w:cs="Arial"/>
              </w:rPr>
              <w:t xml:space="preserve">2/3 Übersetzung 60 Min. </w:t>
            </w:r>
            <w:r w:rsidRPr="0076658C">
              <w:rPr>
                <w:rFonts w:cs="Arial"/>
              </w:rPr>
              <w:sym w:font="Wingdings" w:char="F0DC"/>
            </w:r>
            <w:r w:rsidRPr="0076658C">
              <w:rPr>
                <w:rFonts w:cs="Arial"/>
              </w:rPr>
              <w:t xml:space="preserve"> ca. 60 Wörter</w:t>
            </w:r>
          </w:p>
          <w:p w:rsidR="00227A8A" w:rsidRPr="0076658C" w:rsidRDefault="00227A8A" w:rsidP="00123780">
            <w:pPr>
              <w:spacing w:after="0"/>
              <w:rPr>
                <w:rFonts w:cs="Arial"/>
              </w:rPr>
            </w:pPr>
          </w:p>
          <w:p w:rsidR="00227A8A" w:rsidRPr="0076658C" w:rsidRDefault="00227A8A" w:rsidP="00123780">
            <w:pPr>
              <w:spacing w:after="0"/>
              <w:rPr>
                <w:rFonts w:cs="Arial"/>
              </w:rPr>
            </w:pPr>
            <w:r w:rsidRPr="0076658C">
              <w:rPr>
                <w:rFonts w:cs="Arial"/>
              </w:rPr>
              <w:t>1/3 Interpretation ca. 30 Min.</w:t>
            </w:r>
          </w:p>
        </w:tc>
        <w:tc>
          <w:tcPr>
            <w:tcW w:w="2410" w:type="dxa"/>
          </w:tcPr>
          <w:p w:rsidR="00227A8A" w:rsidRPr="0076658C" w:rsidRDefault="00227A8A" w:rsidP="00123780">
            <w:pPr>
              <w:spacing w:after="0"/>
              <w:rPr>
                <w:rFonts w:cs="Arial"/>
              </w:rPr>
            </w:pPr>
            <w:r w:rsidRPr="0076658C">
              <w:rPr>
                <w:rFonts w:cs="Arial"/>
              </w:rPr>
              <w:t>90 Min.</w:t>
            </w:r>
          </w:p>
          <w:p w:rsidR="00227A8A" w:rsidRPr="0076658C" w:rsidRDefault="00227A8A" w:rsidP="00123780">
            <w:pPr>
              <w:spacing w:after="0"/>
              <w:rPr>
                <w:rFonts w:cs="Arial"/>
              </w:rPr>
            </w:pPr>
          </w:p>
          <w:p w:rsidR="00227A8A" w:rsidRPr="0076658C" w:rsidRDefault="00227A8A" w:rsidP="00123780">
            <w:pPr>
              <w:spacing w:after="0"/>
              <w:rPr>
                <w:rFonts w:cs="Arial"/>
              </w:rPr>
            </w:pPr>
            <w:r w:rsidRPr="0076658C">
              <w:rPr>
                <w:rFonts w:cs="Arial"/>
              </w:rPr>
              <w:t>1,5 Stunden</w:t>
            </w:r>
          </w:p>
        </w:tc>
      </w:tr>
    </w:tbl>
    <w:p w:rsidR="00227A8A" w:rsidRDefault="00227A8A" w:rsidP="00123780">
      <w:pPr>
        <w:pStyle w:val="Listenabsatz"/>
        <w:ind w:left="522"/>
        <w:rPr>
          <w:rFonts w:cs="Arial"/>
          <w:szCs w:val="20"/>
        </w:rPr>
      </w:pPr>
    </w:p>
    <w:p w:rsidR="00227A8A" w:rsidRPr="00227A8A" w:rsidRDefault="00227A8A" w:rsidP="00123780">
      <w:pPr>
        <w:spacing w:after="0"/>
        <w:jc w:val="left"/>
        <w:rPr>
          <w:rFonts w:cs="Arial"/>
          <w:szCs w:val="20"/>
        </w:rPr>
      </w:pPr>
      <w:r w:rsidRPr="00B6606E">
        <w:rPr>
          <w:rFonts w:eastAsia="Times New Roman" w:cs="Arial"/>
          <w:b/>
          <w:sz w:val="22"/>
          <w:lang w:eastAsia="de-DE"/>
        </w:rPr>
        <w:t>Zur Bewertung der Übersetzung</w:t>
      </w:r>
      <w:r w:rsidRPr="00B6606E">
        <w:rPr>
          <w:rFonts w:eastAsia="Times New Roman" w:cs="Arial"/>
          <w:sz w:val="22"/>
          <w:lang w:eastAsia="de-DE"/>
        </w:rPr>
        <w:br/>
      </w:r>
      <w:r w:rsidRPr="00B6606E">
        <w:rPr>
          <w:rFonts w:eastAsia="Times New Roman" w:cs="Arial"/>
          <w:sz w:val="22"/>
          <w:lang w:eastAsia="de-DE"/>
        </w:rPr>
        <w:br/>
        <w:t>Die Übersetzungsleistung in der Sek. II kann in der Regel dann ausreichend genannt</w:t>
      </w:r>
      <w:r>
        <w:rPr>
          <w:rFonts w:eastAsia="Times New Roman" w:cs="Arial"/>
          <w:sz w:val="22"/>
          <w:lang w:eastAsia="de-DE"/>
        </w:rPr>
        <w:t xml:space="preserve"> </w:t>
      </w:r>
      <w:r w:rsidRPr="00B6606E">
        <w:rPr>
          <w:rFonts w:eastAsia="Times New Roman" w:cs="Arial"/>
          <w:sz w:val="22"/>
          <w:lang w:eastAsia="de-DE"/>
        </w:rPr>
        <w:t>werden, wenn sie auf 100 Wörter nicht mehr als 10 ganze Fehler enthält (ca. 10 %</w:t>
      </w:r>
      <w:r>
        <w:rPr>
          <w:rFonts w:eastAsia="Times New Roman" w:cs="Arial"/>
          <w:sz w:val="22"/>
          <w:lang w:eastAsia="de-DE"/>
        </w:rPr>
        <w:t xml:space="preserve"> </w:t>
      </w:r>
      <w:r w:rsidRPr="00B6606E">
        <w:rPr>
          <w:rFonts w:eastAsia="Times New Roman" w:cs="Arial"/>
          <w:sz w:val="22"/>
          <w:lang w:eastAsia="de-DE"/>
        </w:rPr>
        <w:t xml:space="preserve">der </w:t>
      </w:r>
      <w:proofErr w:type="spellStart"/>
      <w:r w:rsidRPr="00B6606E">
        <w:rPr>
          <w:rFonts w:eastAsia="Times New Roman" w:cs="Arial"/>
          <w:sz w:val="22"/>
          <w:lang w:eastAsia="de-DE"/>
        </w:rPr>
        <w:t>Wortzahl</w:t>
      </w:r>
      <w:proofErr w:type="spellEnd"/>
      <w:r w:rsidRPr="00B6606E">
        <w:rPr>
          <w:rFonts w:eastAsia="Times New Roman" w:cs="Arial"/>
          <w:sz w:val="22"/>
          <w:lang w:eastAsia="de-DE"/>
        </w:rPr>
        <w:t xml:space="preserve"> eines Textes). Diese Fehleranzahl kann sich in Abhängigkeit des</w:t>
      </w:r>
      <w:r>
        <w:rPr>
          <w:rFonts w:eastAsia="Times New Roman" w:cs="Arial"/>
          <w:sz w:val="22"/>
          <w:lang w:eastAsia="de-DE"/>
        </w:rPr>
        <w:t xml:space="preserve"> </w:t>
      </w:r>
      <w:r w:rsidRPr="00B6606E">
        <w:rPr>
          <w:rFonts w:eastAsia="Times New Roman" w:cs="Arial"/>
          <w:sz w:val="22"/>
          <w:lang w:eastAsia="de-DE"/>
        </w:rPr>
        <w:t>Schwierigkeitsgrades von Texten verändern.</w:t>
      </w:r>
    </w:p>
    <w:p w:rsidR="00227A8A" w:rsidRDefault="00227A8A" w:rsidP="00123780">
      <w:pPr>
        <w:spacing w:after="0"/>
        <w:ind w:hanging="170"/>
        <w:jc w:val="left"/>
        <w:rPr>
          <w:rFonts w:eastAsia="Times New Roman" w:cs="Arial"/>
          <w:sz w:val="22"/>
          <w:lang w:eastAsia="de-DE"/>
        </w:rPr>
      </w:pPr>
      <w:r w:rsidRPr="00B6606E">
        <w:rPr>
          <w:rFonts w:eastAsia="Times New Roman" w:cs="Arial"/>
          <w:sz w:val="22"/>
          <w:lang w:eastAsia="de-DE"/>
        </w:rPr>
        <w:br/>
        <w:t>Übersetzungsfehler werden am Rand notiert. Dabei werden folgende Fehler</w:t>
      </w:r>
      <w:r>
        <w:rPr>
          <w:rFonts w:eastAsia="Times New Roman" w:cs="Arial"/>
          <w:sz w:val="22"/>
          <w:lang w:eastAsia="de-DE"/>
        </w:rPr>
        <w:t xml:space="preserve"> </w:t>
      </w:r>
      <w:r w:rsidRPr="00B6606E">
        <w:rPr>
          <w:rFonts w:eastAsia="Times New Roman" w:cs="Arial"/>
          <w:sz w:val="22"/>
          <w:lang w:eastAsia="de-DE"/>
        </w:rPr>
        <w:t>unterschieden:</w:t>
      </w:r>
    </w:p>
    <w:p w:rsidR="00227A8A" w:rsidRDefault="00227A8A" w:rsidP="00123780">
      <w:pPr>
        <w:spacing w:after="0"/>
        <w:ind w:hanging="170"/>
        <w:jc w:val="left"/>
        <w:rPr>
          <w:rFonts w:eastAsia="Times New Roman" w:cs="Arial"/>
          <w:sz w:val="22"/>
          <w:lang w:eastAsia="de-DE"/>
        </w:rPr>
      </w:pPr>
      <w:r w:rsidRPr="00B6606E">
        <w:rPr>
          <w:rFonts w:eastAsia="Times New Roman" w:cs="Arial"/>
          <w:sz w:val="22"/>
          <w:lang w:eastAsia="de-DE"/>
        </w:rPr>
        <w:br/>
        <w:t>── halber Fehler: leichter Fehler, der den Sinn des Textes nicht wesentlich entstellt;</w:t>
      </w:r>
    </w:p>
    <w:p w:rsidR="00227A8A" w:rsidRDefault="00227A8A" w:rsidP="00123780">
      <w:pPr>
        <w:spacing w:after="0"/>
        <w:ind w:hanging="170"/>
        <w:jc w:val="left"/>
        <w:rPr>
          <w:rFonts w:eastAsia="Times New Roman" w:cs="Arial"/>
          <w:sz w:val="22"/>
          <w:lang w:eastAsia="de-DE"/>
        </w:rPr>
      </w:pPr>
      <w:r w:rsidRPr="00B6606E">
        <w:rPr>
          <w:rFonts w:eastAsia="Times New Roman" w:cs="Arial"/>
          <w:sz w:val="22"/>
          <w:lang w:eastAsia="de-DE"/>
        </w:rPr>
        <w:br/>
        <w:t>│ ganzer Fehler - mittelschwerer Verstoß im Bereich des Sinn des Textes entstellen oder als</w:t>
      </w:r>
      <w:r w:rsidRPr="00B6606E">
        <w:rPr>
          <w:rFonts w:eastAsia="Times New Roman" w:cs="Arial"/>
          <w:sz w:val="22"/>
          <w:lang w:eastAsia="de-DE"/>
        </w:rPr>
        <w:br/>
        <w:t>Verfehlen bzw. Nichtbeachten zentraler Lernziele der vorausgegangenen Unterrichtsreihe zu</w:t>
      </w:r>
      <w:r w:rsidRPr="00B6606E">
        <w:rPr>
          <w:rFonts w:eastAsia="Times New Roman" w:cs="Arial"/>
          <w:sz w:val="22"/>
          <w:lang w:eastAsia="de-DE"/>
        </w:rPr>
        <w:br/>
        <w:t>werten sind;</w:t>
      </w:r>
    </w:p>
    <w:p w:rsidR="00227A8A" w:rsidRDefault="00227A8A" w:rsidP="00123780">
      <w:pPr>
        <w:spacing w:after="0"/>
        <w:ind w:hanging="170"/>
        <w:jc w:val="left"/>
        <w:rPr>
          <w:rFonts w:eastAsia="Times New Roman" w:cs="Arial"/>
          <w:sz w:val="22"/>
          <w:lang w:eastAsia="de-DE"/>
        </w:rPr>
      </w:pPr>
      <w:r w:rsidRPr="00B6606E">
        <w:rPr>
          <w:rFonts w:eastAsia="Times New Roman" w:cs="Arial"/>
          <w:sz w:val="22"/>
          <w:lang w:eastAsia="de-DE"/>
        </w:rPr>
        <w:lastRenderedPageBreak/>
        <w:br/>
        <w:t xml:space="preserve"># Doppelfehler - schwerer Verstoß in den oben genannten Bereichen, die den </w:t>
      </w:r>
      <w:proofErr w:type="spellStart"/>
      <w:r w:rsidRPr="00B6606E">
        <w:rPr>
          <w:rFonts w:eastAsia="Times New Roman" w:cs="Arial"/>
          <w:sz w:val="22"/>
          <w:lang w:eastAsia="de-DE"/>
        </w:rPr>
        <w:t>Textsinn</w:t>
      </w:r>
      <w:proofErr w:type="spellEnd"/>
      <w:r w:rsidRPr="00B6606E">
        <w:rPr>
          <w:rFonts w:eastAsia="Times New Roman" w:cs="Arial"/>
          <w:sz w:val="22"/>
          <w:lang w:eastAsia="de-DE"/>
        </w:rPr>
        <w:br/>
        <w:t>erheblich entstellen oder als grobes Missachten zentraler Lernziele des vorausgegangenen</w:t>
      </w:r>
      <w:r w:rsidRPr="00B6606E">
        <w:rPr>
          <w:rFonts w:eastAsia="Times New Roman" w:cs="Arial"/>
          <w:sz w:val="22"/>
          <w:lang w:eastAsia="de-DE"/>
        </w:rPr>
        <w:br/>
        <w:t>Unterrichts zu werten sind;</w:t>
      </w:r>
    </w:p>
    <w:p w:rsidR="00227A8A" w:rsidRDefault="00227A8A" w:rsidP="00123780">
      <w:pPr>
        <w:spacing w:after="0"/>
        <w:ind w:hanging="170"/>
        <w:jc w:val="left"/>
        <w:rPr>
          <w:rFonts w:eastAsia="Times New Roman" w:cs="Arial"/>
          <w:sz w:val="22"/>
          <w:lang w:eastAsia="de-DE"/>
        </w:rPr>
      </w:pPr>
      <w:r w:rsidRPr="00B6606E">
        <w:rPr>
          <w:rFonts w:eastAsia="Times New Roman" w:cs="Arial"/>
          <w:sz w:val="22"/>
          <w:lang w:eastAsia="de-DE"/>
        </w:rPr>
        <w:br/>
        <w:t>Bei völlig verfehlten Stellen bzw. Textlücken wird pro 5 Wörter ein Doppelfehler</w:t>
      </w:r>
      <w:r w:rsidRPr="00B6606E">
        <w:rPr>
          <w:rFonts w:eastAsia="Times New Roman" w:cs="Arial"/>
          <w:sz w:val="22"/>
          <w:lang w:eastAsia="de-DE"/>
        </w:rPr>
        <w:br/>
        <w:t>angerechnet.</w:t>
      </w:r>
    </w:p>
    <w:p w:rsidR="00227A8A" w:rsidRDefault="00227A8A" w:rsidP="00123780">
      <w:pPr>
        <w:spacing w:after="0"/>
        <w:ind w:hanging="170"/>
        <w:jc w:val="left"/>
        <w:rPr>
          <w:rFonts w:eastAsia="Times New Roman" w:cs="Arial"/>
          <w:sz w:val="22"/>
          <w:lang w:eastAsia="de-DE"/>
        </w:rPr>
      </w:pPr>
      <w:r w:rsidRPr="00B6606E">
        <w:rPr>
          <w:rFonts w:eastAsia="Times New Roman" w:cs="Arial"/>
          <w:sz w:val="22"/>
          <w:lang w:eastAsia="de-DE"/>
        </w:rPr>
        <w:br/>
      </w:r>
      <w:r w:rsidRPr="00B6606E">
        <w:rPr>
          <w:rFonts w:eastAsia="Times New Roman" w:cs="Arial"/>
          <w:b/>
          <w:sz w:val="22"/>
          <w:lang w:eastAsia="de-DE"/>
        </w:rPr>
        <w:t>K: Konstruktionsfehler</w:t>
      </w:r>
      <w:r w:rsidRPr="00B6606E">
        <w:rPr>
          <w:rFonts w:eastAsia="Times New Roman" w:cs="Arial"/>
          <w:sz w:val="22"/>
          <w:lang w:eastAsia="de-DE"/>
        </w:rPr>
        <w:br/>
        <w:t>Eine Sinneinheit (Satzglied, Wortgruppe, Gliedsatz) ist im Ganzen falsch aufgefasst.</w:t>
      </w:r>
      <w:r w:rsidRPr="00B6606E">
        <w:rPr>
          <w:rFonts w:eastAsia="Times New Roman" w:cs="Arial"/>
          <w:sz w:val="22"/>
          <w:lang w:eastAsia="de-DE"/>
        </w:rPr>
        <w:br/>
        <w:t>Bei Rückübersetzung entstehen mindestens zwei Abweichungen vom Ausgangstext. Die</w:t>
      </w:r>
      <w:r w:rsidRPr="00B6606E">
        <w:rPr>
          <w:rFonts w:eastAsia="Times New Roman" w:cs="Arial"/>
          <w:sz w:val="22"/>
          <w:lang w:eastAsia="de-DE"/>
        </w:rPr>
        <w:br/>
        <w:t>Kennzeichnung der Fehlerart kann durch eine differenzierende Kennzeichnung der</w:t>
      </w:r>
      <w:r w:rsidRPr="00B6606E">
        <w:rPr>
          <w:rFonts w:eastAsia="Times New Roman" w:cs="Arial"/>
          <w:sz w:val="22"/>
          <w:lang w:eastAsia="de-DE"/>
        </w:rPr>
        <w:br/>
        <w:t>missachteten Signale und der Anzahl betroffener Worte ergänzt werden.</w:t>
      </w:r>
    </w:p>
    <w:p w:rsidR="00227A8A" w:rsidRDefault="00227A8A" w:rsidP="00123780">
      <w:pPr>
        <w:spacing w:after="120"/>
        <w:ind w:hanging="170"/>
        <w:jc w:val="left"/>
        <w:rPr>
          <w:rFonts w:eastAsia="Times New Roman" w:cs="Arial"/>
          <w:sz w:val="22"/>
          <w:lang w:eastAsia="de-DE"/>
        </w:rPr>
      </w:pPr>
      <w:r w:rsidRPr="00B6606E">
        <w:rPr>
          <w:rFonts w:eastAsia="Times New Roman" w:cs="Arial"/>
          <w:sz w:val="22"/>
          <w:lang w:eastAsia="de-DE"/>
        </w:rPr>
        <w:br/>
      </w:r>
      <w:proofErr w:type="spellStart"/>
      <w:r w:rsidRPr="00B6606E">
        <w:rPr>
          <w:rFonts w:eastAsia="Times New Roman" w:cs="Arial"/>
          <w:b/>
          <w:sz w:val="22"/>
          <w:lang w:eastAsia="de-DE"/>
        </w:rPr>
        <w:t>Bz</w:t>
      </w:r>
      <w:proofErr w:type="spellEnd"/>
      <w:r w:rsidRPr="00B6606E">
        <w:rPr>
          <w:rFonts w:eastAsia="Times New Roman" w:cs="Arial"/>
          <w:b/>
          <w:sz w:val="22"/>
          <w:lang w:eastAsia="de-DE"/>
        </w:rPr>
        <w:t>: Beziehungsfehler</w:t>
      </w:r>
      <w:r w:rsidRPr="00B6606E">
        <w:rPr>
          <w:rFonts w:eastAsia="Times New Roman" w:cs="Arial"/>
          <w:sz w:val="22"/>
          <w:lang w:eastAsia="de-DE"/>
        </w:rPr>
        <w:br/>
        <w:t xml:space="preserve">Ein Wort oder ein Wortblock (z. B. Attribut, </w:t>
      </w:r>
      <w:proofErr w:type="spellStart"/>
      <w:r w:rsidRPr="00B6606E">
        <w:rPr>
          <w:rFonts w:eastAsia="Times New Roman" w:cs="Arial"/>
          <w:sz w:val="22"/>
          <w:lang w:eastAsia="de-DE"/>
        </w:rPr>
        <w:t>Proform</w:t>
      </w:r>
      <w:proofErr w:type="spellEnd"/>
      <w:r w:rsidRPr="00B6606E">
        <w:rPr>
          <w:rFonts w:eastAsia="Times New Roman" w:cs="Arial"/>
          <w:sz w:val="22"/>
          <w:lang w:eastAsia="de-DE"/>
        </w:rPr>
        <w:t xml:space="preserve"> oder adverbiale Bestimmung) ist nicht</w:t>
      </w:r>
      <w:r w:rsidRPr="00B6606E">
        <w:rPr>
          <w:rFonts w:eastAsia="Times New Roman" w:cs="Arial"/>
          <w:sz w:val="22"/>
          <w:lang w:eastAsia="de-DE"/>
        </w:rPr>
        <w:br/>
        <w:t>kontextgerecht bezogen.</w:t>
      </w:r>
    </w:p>
    <w:p w:rsidR="00227A8A" w:rsidRDefault="00227A8A" w:rsidP="00123780">
      <w:pPr>
        <w:spacing w:after="120"/>
        <w:ind w:hanging="170"/>
        <w:jc w:val="left"/>
        <w:rPr>
          <w:rFonts w:eastAsia="Times New Roman" w:cs="Arial"/>
          <w:sz w:val="22"/>
          <w:lang w:eastAsia="de-DE"/>
        </w:rPr>
      </w:pPr>
      <w:r w:rsidRPr="00B6606E">
        <w:rPr>
          <w:rFonts w:eastAsia="Times New Roman" w:cs="Arial"/>
          <w:sz w:val="22"/>
          <w:lang w:eastAsia="de-DE"/>
        </w:rPr>
        <w:br/>
      </w:r>
      <w:proofErr w:type="spellStart"/>
      <w:r w:rsidRPr="00B6606E">
        <w:rPr>
          <w:rFonts w:eastAsia="Times New Roman" w:cs="Arial"/>
          <w:b/>
          <w:sz w:val="22"/>
          <w:lang w:eastAsia="de-DE"/>
        </w:rPr>
        <w:t>Gr</w:t>
      </w:r>
      <w:proofErr w:type="spellEnd"/>
      <w:r w:rsidRPr="00B6606E">
        <w:rPr>
          <w:rFonts w:eastAsia="Times New Roman" w:cs="Arial"/>
          <w:b/>
          <w:sz w:val="22"/>
          <w:lang w:eastAsia="de-DE"/>
        </w:rPr>
        <w:t>: Grammatikfehler</w:t>
      </w:r>
      <w:r w:rsidRPr="00B6606E">
        <w:rPr>
          <w:rFonts w:eastAsia="Times New Roman" w:cs="Arial"/>
          <w:sz w:val="22"/>
          <w:lang w:eastAsia="de-DE"/>
        </w:rPr>
        <w:br/>
        <w:t xml:space="preserve">Ein Einzelwort ist morphologisch falsch analysiert. Zu dem </w:t>
      </w:r>
      <w:proofErr w:type="spellStart"/>
      <w:r w:rsidRPr="00B6606E">
        <w:rPr>
          <w:rFonts w:eastAsia="Times New Roman" w:cs="Arial"/>
          <w:sz w:val="22"/>
          <w:lang w:eastAsia="de-DE"/>
        </w:rPr>
        <w:t>Gr</w:t>
      </w:r>
      <w:proofErr w:type="spellEnd"/>
      <w:r w:rsidRPr="00B6606E">
        <w:rPr>
          <w:rFonts w:eastAsia="Times New Roman" w:cs="Arial"/>
          <w:sz w:val="22"/>
          <w:lang w:eastAsia="de-DE"/>
        </w:rPr>
        <w:t>-Zeichen können entsprechend</w:t>
      </w:r>
      <w:r w:rsidRPr="00B6606E">
        <w:rPr>
          <w:rFonts w:eastAsia="Times New Roman" w:cs="Arial"/>
          <w:sz w:val="22"/>
          <w:lang w:eastAsia="de-DE"/>
        </w:rPr>
        <w:br/>
        <w:t>der verfehlten Grammatikkategorie weitere differenzierende Kennzeichen treten: (C[</w:t>
      </w:r>
      <w:proofErr w:type="spellStart"/>
      <w:r w:rsidRPr="00B6606E">
        <w:rPr>
          <w:rFonts w:eastAsia="Times New Roman" w:cs="Arial"/>
          <w:sz w:val="22"/>
          <w:lang w:eastAsia="de-DE"/>
        </w:rPr>
        <w:t>asus</w:t>
      </w:r>
      <w:proofErr w:type="spellEnd"/>
      <w:r w:rsidRPr="00B6606E">
        <w:rPr>
          <w:rFonts w:eastAsia="Times New Roman" w:cs="Arial"/>
          <w:sz w:val="22"/>
          <w:lang w:eastAsia="de-DE"/>
        </w:rPr>
        <w:t>]</w:t>
      </w:r>
      <w:r w:rsidRPr="00B6606E">
        <w:rPr>
          <w:rFonts w:eastAsia="Times New Roman" w:cs="Arial"/>
          <w:sz w:val="22"/>
          <w:lang w:eastAsia="de-DE"/>
        </w:rPr>
        <w:br/>
        <w:t>oder K[</w:t>
      </w:r>
      <w:proofErr w:type="spellStart"/>
      <w:r w:rsidRPr="00B6606E">
        <w:rPr>
          <w:rFonts w:eastAsia="Times New Roman" w:cs="Arial"/>
          <w:sz w:val="22"/>
          <w:lang w:eastAsia="de-DE"/>
        </w:rPr>
        <w:t>asus</w:t>
      </w:r>
      <w:proofErr w:type="spellEnd"/>
      <w:r w:rsidRPr="00B6606E">
        <w:rPr>
          <w:rFonts w:eastAsia="Times New Roman" w:cs="Arial"/>
          <w:sz w:val="22"/>
          <w:lang w:eastAsia="de-DE"/>
        </w:rPr>
        <w:t>]), (M[</w:t>
      </w:r>
      <w:proofErr w:type="spellStart"/>
      <w:r w:rsidRPr="00B6606E">
        <w:rPr>
          <w:rFonts w:eastAsia="Times New Roman" w:cs="Arial"/>
          <w:sz w:val="22"/>
          <w:lang w:eastAsia="de-DE"/>
        </w:rPr>
        <w:t>odus</w:t>
      </w:r>
      <w:proofErr w:type="spellEnd"/>
      <w:r w:rsidRPr="00B6606E">
        <w:rPr>
          <w:rFonts w:eastAsia="Times New Roman" w:cs="Arial"/>
          <w:sz w:val="22"/>
          <w:lang w:eastAsia="de-DE"/>
        </w:rPr>
        <w:t>]), (T[</w:t>
      </w:r>
      <w:proofErr w:type="spellStart"/>
      <w:r w:rsidRPr="00B6606E">
        <w:rPr>
          <w:rFonts w:eastAsia="Times New Roman" w:cs="Arial"/>
          <w:sz w:val="22"/>
          <w:lang w:eastAsia="de-DE"/>
        </w:rPr>
        <w:t>empus</w:t>
      </w:r>
      <w:proofErr w:type="spellEnd"/>
      <w:r w:rsidRPr="00B6606E">
        <w:rPr>
          <w:rFonts w:eastAsia="Times New Roman" w:cs="Arial"/>
          <w:sz w:val="22"/>
          <w:lang w:eastAsia="de-DE"/>
        </w:rPr>
        <w:t>]), (N[</w:t>
      </w:r>
      <w:proofErr w:type="spellStart"/>
      <w:r w:rsidRPr="00B6606E">
        <w:rPr>
          <w:rFonts w:eastAsia="Times New Roman" w:cs="Arial"/>
          <w:sz w:val="22"/>
          <w:lang w:eastAsia="de-DE"/>
        </w:rPr>
        <w:t>umerus</w:t>
      </w:r>
      <w:proofErr w:type="spellEnd"/>
      <w:r w:rsidRPr="00B6606E">
        <w:rPr>
          <w:rFonts w:eastAsia="Times New Roman" w:cs="Arial"/>
          <w:sz w:val="22"/>
          <w:lang w:eastAsia="de-DE"/>
        </w:rPr>
        <w:t>]), (G[</w:t>
      </w:r>
      <w:proofErr w:type="spellStart"/>
      <w:r w:rsidRPr="00B6606E">
        <w:rPr>
          <w:rFonts w:eastAsia="Times New Roman" w:cs="Arial"/>
          <w:sz w:val="22"/>
          <w:lang w:eastAsia="de-DE"/>
        </w:rPr>
        <w:t>enus</w:t>
      </w:r>
      <w:proofErr w:type="spellEnd"/>
      <w:r w:rsidRPr="00B6606E">
        <w:rPr>
          <w:rFonts w:eastAsia="Times New Roman" w:cs="Arial"/>
          <w:sz w:val="22"/>
          <w:lang w:eastAsia="de-DE"/>
        </w:rPr>
        <w:t>]), G[</w:t>
      </w:r>
      <w:proofErr w:type="spellStart"/>
      <w:r w:rsidRPr="00B6606E">
        <w:rPr>
          <w:rFonts w:eastAsia="Times New Roman" w:cs="Arial"/>
          <w:sz w:val="22"/>
          <w:lang w:eastAsia="de-DE"/>
        </w:rPr>
        <w:t>enus</w:t>
      </w:r>
      <w:proofErr w:type="spellEnd"/>
      <w:r w:rsidRPr="00B6606E">
        <w:rPr>
          <w:rFonts w:eastAsia="Times New Roman" w:cs="Arial"/>
          <w:sz w:val="22"/>
          <w:lang w:eastAsia="de-DE"/>
        </w:rPr>
        <w:t>]V [</w:t>
      </w:r>
      <w:proofErr w:type="spellStart"/>
      <w:r w:rsidRPr="00B6606E">
        <w:rPr>
          <w:rFonts w:eastAsia="Times New Roman" w:cs="Arial"/>
          <w:sz w:val="22"/>
          <w:lang w:eastAsia="de-DE"/>
        </w:rPr>
        <w:t>erbi</w:t>
      </w:r>
      <w:proofErr w:type="spellEnd"/>
      <w:r w:rsidRPr="00B6606E">
        <w:rPr>
          <w:rFonts w:eastAsia="Times New Roman" w:cs="Arial"/>
          <w:sz w:val="22"/>
          <w:lang w:eastAsia="de-DE"/>
        </w:rPr>
        <w:t>] u. a.)</w:t>
      </w:r>
    </w:p>
    <w:p w:rsidR="00227A8A" w:rsidRDefault="00227A8A" w:rsidP="00123780">
      <w:pPr>
        <w:spacing w:after="120"/>
        <w:ind w:hanging="170"/>
        <w:jc w:val="left"/>
        <w:rPr>
          <w:rFonts w:eastAsia="Times New Roman" w:cs="Arial"/>
          <w:sz w:val="22"/>
          <w:lang w:eastAsia="de-DE"/>
        </w:rPr>
      </w:pPr>
      <w:r w:rsidRPr="00B6606E">
        <w:rPr>
          <w:rFonts w:eastAsia="Times New Roman" w:cs="Arial"/>
          <w:sz w:val="22"/>
          <w:lang w:eastAsia="de-DE"/>
        </w:rPr>
        <w:br/>
      </w:r>
      <w:proofErr w:type="spellStart"/>
      <w:r w:rsidRPr="00337853">
        <w:rPr>
          <w:rFonts w:eastAsia="Times New Roman" w:cs="Arial"/>
          <w:b/>
          <w:sz w:val="22"/>
          <w:lang w:eastAsia="de-DE"/>
        </w:rPr>
        <w:t>Vok</w:t>
      </w:r>
      <w:proofErr w:type="spellEnd"/>
      <w:r w:rsidRPr="00337853">
        <w:rPr>
          <w:rFonts w:eastAsia="Times New Roman" w:cs="Arial"/>
          <w:b/>
          <w:sz w:val="22"/>
          <w:lang w:eastAsia="de-DE"/>
        </w:rPr>
        <w:t>: Vokabelfehler</w:t>
      </w:r>
      <w:r w:rsidRPr="00B6606E">
        <w:rPr>
          <w:rFonts w:eastAsia="Times New Roman" w:cs="Arial"/>
          <w:sz w:val="22"/>
          <w:lang w:eastAsia="de-DE"/>
        </w:rPr>
        <w:br/>
        <w:t xml:space="preserve">Der zur Übersetzung gewählte muttersprachliche Begriff liegt außerhalb des </w:t>
      </w:r>
      <w:proofErr w:type="spellStart"/>
      <w:r w:rsidRPr="00B6606E">
        <w:rPr>
          <w:rFonts w:eastAsia="Times New Roman" w:cs="Arial"/>
          <w:sz w:val="22"/>
          <w:lang w:eastAsia="de-DE"/>
        </w:rPr>
        <w:t>Bedeu</w:t>
      </w:r>
      <w:proofErr w:type="spellEnd"/>
      <w:r w:rsidRPr="00B6606E">
        <w:rPr>
          <w:rFonts w:eastAsia="Times New Roman" w:cs="Arial"/>
          <w:sz w:val="22"/>
          <w:lang w:eastAsia="de-DE"/>
        </w:rPr>
        <w:t>-</w:t>
      </w:r>
      <w:r w:rsidRPr="00B6606E">
        <w:rPr>
          <w:rFonts w:eastAsia="Times New Roman" w:cs="Arial"/>
          <w:sz w:val="22"/>
          <w:lang w:eastAsia="de-DE"/>
        </w:rPr>
        <w:br/>
      </w:r>
      <w:proofErr w:type="spellStart"/>
      <w:r w:rsidRPr="00B6606E">
        <w:rPr>
          <w:rFonts w:eastAsia="Times New Roman" w:cs="Arial"/>
          <w:sz w:val="22"/>
          <w:lang w:eastAsia="de-DE"/>
        </w:rPr>
        <w:t>tungsspektrums</w:t>
      </w:r>
      <w:proofErr w:type="spellEnd"/>
      <w:r w:rsidRPr="00B6606E">
        <w:rPr>
          <w:rFonts w:eastAsia="Times New Roman" w:cs="Arial"/>
          <w:sz w:val="22"/>
          <w:lang w:eastAsia="de-DE"/>
        </w:rPr>
        <w:t xml:space="preserve"> der zugrunde liegenden lateinischen Vokabel.</w:t>
      </w:r>
    </w:p>
    <w:p w:rsidR="00227A8A" w:rsidRDefault="00227A8A" w:rsidP="00123780">
      <w:pPr>
        <w:spacing w:after="0"/>
        <w:jc w:val="left"/>
        <w:rPr>
          <w:rFonts w:eastAsia="Times New Roman" w:cs="Arial"/>
          <w:sz w:val="22"/>
          <w:lang w:eastAsia="de-DE"/>
        </w:rPr>
      </w:pPr>
      <w:r w:rsidRPr="00B6606E">
        <w:rPr>
          <w:rFonts w:eastAsia="Times New Roman" w:cs="Arial"/>
          <w:sz w:val="22"/>
          <w:lang w:eastAsia="de-DE"/>
        </w:rPr>
        <w:br/>
      </w:r>
      <w:proofErr w:type="spellStart"/>
      <w:r w:rsidRPr="00F64BD0">
        <w:rPr>
          <w:rFonts w:eastAsia="Times New Roman" w:cs="Arial"/>
          <w:b/>
          <w:sz w:val="22"/>
          <w:lang w:eastAsia="de-DE"/>
        </w:rPr>
        <w:t>Vb</w:t>
      </w:r>
      <w:proofErr w:type="spellEnd"/>
      <w:r w:rsidRPr="00F64BD0">
        <w:rPr>
          <w:rFonts w:eastAsia="Times New Roman" w:cs="Arial"/>
          <w:b/>
          <w:sz w:val="22"/>
          <w:lang w:eastAsia="de-DE"/>
        </w:rPr>
        <w:t>: Vokabelbedeutungsfehler</w:t>
      </w:r>
      <w:r w:rsidRPr="00B6606E">
        <w:rPr>
          <w:rFonts w:eastAsia="Times New Roman" w:cs="Arial"/>
          <w:sz w:val="22"/>
          <w:lang w:eastAsia="de-DE"/>
        </w:rPr>
        <w:br/>
        <w:t>Der zur Übersetzung gewählte muttersprachliche Begriff liegt im Bedeutungsbereich der</w:t>
      </w:r>
      <w:r w:rsidRPr="00B6606E">
        <w:rPr>
          <w:rFonts w:eastAsia="Times New Roman" w:cs="Arial"/>
          <w:sz w:val="22"/>
          <w:lang w:eastAsia="de-DE"/>
        </w:rPr>
        <w:br/>
        <w:t>lateinischen Vokabel, ist aber nicht kontextgemäß (falsche Bedeutungsvariante).</w:t>
      </w:r>
    </w:p>
    <w:p w:rsidR="00AC585C" w:rsidRDefault="00227A8A" w:rsidP="00123780">
      <w:pPr>
        <w:spacing w:after="0"/>
        <w:jc w:val="left"/>
        <w:rPr>
          <w:rFonts w:eastAsia="Times New Roman" w:cs="Arial"/>
          <w:b/>
          <w:sz w:val="22"/>
          <w:lang w:eastAsia="de-DE"/>
        </w:rPr>
      </w:pPr>
      <w:r w:rsidRPr="00B6606E">
        <w:rPr>
          <w:rFonts w:eastAsia="Times New Roman" w:cs="Arial"/>
          <w:sz w:val="22"/>
          <w:lang w:eastAsia="de-DE"/>
        </w:rPr>
        <w:br/>
      </w:r>
      <w:proofErr w:type="spellStart"/>
      <w:r w:rsidRPr="00337853">
        <w:rPr>
          <w:rFonts w:eastAsia="Times New Roman" w:cs="Arial"/>
          <w:b/>
          <w:sz w:val="22"/>
          <w:lang w:eastAsia="de-DE"/>
        </w:rPr>
        <w:t>Γn</w:t>
      </w:r>
      <w:proofErr w:type="spellEnd"/>
      <w:r w:rsidRPr="00337853">
        <w:rPr>
          <w:rFonts w:eastAsia="Times New Roman" w:cs="Arial"/>
          <w:b/>
          <w:sz w:val="22"/>
          <w:lang w:eastAsia="de-DE"/>
        </w:rPr>
        <w:t xml:space="preserve"> : Auslassungsfehler</w:t>
      </w:r>
    </w:p>
    <w:p w:rsidR="00227A8A" w:rsidRDefault="00227A8A" w:rsidP="00123780">
      <w:pPr>
        <w:spacing w:after="0"/>
        <w:jc w:val="left"/>
        <w:rPr>
          <w:rFonts w:eastAsia="Times New Roman" w:cs="Arial"/>
          <w:sz w:val="22"/>
          <w:lang w:eastAsia="de-DE"/>
        </w:rPr>
      </w:pPr>
      <w:r w:rsidRPr="00B6606E">
        <w:rPr>
          <w:rFonts w:eastAsia="Times New Roman" w:cs="Arial"/>
          <w:sz w:val="22"/>
          <w:lang w:eastAsia="de-DE"/>
        </w:rPr>
        <w:br/>
        <w:t>Es wurden n zu übersetzende lateinische Wörter nicht übersetzt.</w:t>
      </w:r>
    </w:p>
    <w:p w:rsidR="00227A8A" w:rsidRDefault="00227A8A" w:rsidP="00123780">
      <w:pPr>
        <w:spacing w:after="0"/>
        <w:jc w:val="left"/>
        <w:rPr>
          <w:rFonts w:eastAsia="Times New Roman" w:cs="Arial"/>
          <w:sz w:val="22"/>
          <w:lang w:eastAsia="de-DE"/>
        </w:rPr>
      </w:pPr>
      <w:r>
        <w:rPr>
          <w:rFonts w:eastAsia="Times New Roman" w:cs="Arial"/>
          <w:sz w:val="22"/>
          <w:lang w:eastAsia="de-DE"/>
        </w:rPr>
        <w:t xml:space="preserve">Zur Bestimmung der </w:t>
      </w:r>
      <w:r w:rsidRPr="00B6606E">
        <w:rPr>
          <w:rFonts w:eastAsia="Times New Roman" w:cs="Arial"/>
          <w:b/>
          <w:sz w:val="22"/>
          <w:lang w:eastAsia="de-DE"/>
        </w:rPr>
        <w:t>Notenstufen</w:t>
      </w:r>
      <w:r w:rsidRPr="00B6606E">
        <w:rPr>
          <w:rFonts w:eastAsia="Times New Roman" w:cs="Arial"/>
          <w:sz w:val="22"/>
          <w:lang w:eastAsia="de-DE"/>
        </w:rPr>
        <w:t xml:space="preserve"> </w:t>
      </w:r>
      <w:r w:rsidRPr="00337853">
        <w:rPr>
          <w:rFonts w:eastAsia="Times New Roman" w:cs="Arial"/>
          <w:b/>
          <w:sz w:val="22"/>
          <w:lang w:eastAsia="de-DE"/>
        </w:rPr>
        <w:t>bei der Übersetzung</w:t>
      </w:r>
      <w:r>
        <w:rPr>
          <w:rFonts w:eastAsia="Times New Roman" w:cs="Arial"/>
          <w:sz w:val="22"/>
          <w:lang w:eastAsia="de-DE"/>
        </w:rPr>
        <w:t xml:space="preserve"> </w:t>
      </w:r>
      <w:r w:rsidRPr="00B6606E">
        <w:rPr>
          <w:rFonts w:eastAsia="Times New Roman" w:cs="Arial"/>
          <w:sz w:val="22"/>
          <w:lang w:eastAsia="de-DE"/>
        </w:rPr>
        <w:t>sehen die Richtlinien vor, zunächst die</w:t>
      </w:r>
      <w:r w:rsidR="002415BE">
        <w:rPr>
          <w:rFonts w:eastAsia="Times New Roman" w:cs="Arial"/>
          <w:sz w:val="22"/>
          <w:lang w:eastAsia="de-DE"/>
        </w:rPr>
        <w:t xml:space="preserve"> </w:t>
      </w:r>
      <w:r w:rsidRPr="00B6606E">
        <w:rPr>
          <w:rFonts w:eastAsia="Times New Roman" w:cs="Arial"/>
          <w:sz w:val="22"/>
          <w:lang w:eastAsia="de-DE"/>
        </w:rPr>
        <w:t>Fehlergrenze zwischen einer noch ausreichenden und mangelhaften Leistung zu</w:t>
      </w:r>
      <w:r w:rsidRPr="00B6606E">
        <w:rPr>
          <w:rFonts w:eastAsia="Times New Roman" w:cs="Arial"/>
          <w:sz w:val="22"/>
          <w:lang w:eastAsia="de-DE"/>
        </w:rPr>
        <w:br/>
        <w:t>ziehen (s.o.) und darauf die übrigen Noten äquidistant, d.h. in gleichen Abständen</w:t>
      </w:r>
      <w:r w:rsidRPr="00B6606E">
        <w:rPr>
          <w:rFonts w:eastAsia="Times New Roman" w:cs="Arial"/>
          <w:sz w:val="22"/>
          <w:lang w:eastAsia="de-DE"/>
        </w:rPr>
        <w:br/>
        <w:t>festzulegen. Dabei soll jedoch nicht streng schematisch vorgegangen werden, sondern</w:t>
      </w:r>
      <w:r w:rsidRPr="00B6606E">
        <w:rPr>
          <w:rFonts w:eastAsia="Times New Roman" w:cs="Arial"/>
          <w:sz w:val="22"/>
          <w:lang w:eastAsia="de-DE"/>
        </w:rPr>
        <w:br/>
        <w:t>die Abgrenzungen sollen - wenn möglich - bei deutlichen Einschnitten erfolgen.</w:t>
      </w:r>
    </w:p>
    <w:p w:rsidR="00AC585C" w:rsidRDefault="00227A8A" w:rsidP="00123780">
      <w:pPr>
        <w:spacing w:after="0"/>
        <w:jc w:val="left"/>
        <w:rPr>
          <w:rFonts w:eastAsia="Times New Roman" w:cs="Arial"/>
          <w:b/>
          <w:sz w:val="22"/>
          <w:lang w:eastAsia="de-DE"/>
        </w:rPr>
      </w:pPr>
      <w:r w:rsidRPr="00337853">
        <w:rPr>
          <w:rFonts w:eastAsia="Times New Roman" w:cs="Arial"/>
          <w:b/>
          <w:sz w:val="22"/>
          <w:lang w:eastAsia="de-DE"/>
        </w:rPr>
        <w:br/>
      </w:r>
      <w:r>
        <w:rPr>
          <w:rFonts w:eastAsia="Times New Roman" w:cs="Arial"/>
          <w:b/>
          <w:sz w:val="22"/>
          <w:lang w:eastAsia="de-DE"/>
        </w:rPr>
        <w:t xml:space="preserve">Zur </w:t>
      </w:r>
      <w:r w:rsidRPr="00337853">
        <w:rPr>
          <w:rFonts w:eastAsia="Times New Roman" w:cs="Arial"/>
          <w:b/>
          <w:sz w:val="22"/>
          <w:lang w:eastAsia="de-DE"/>
        </w:rPr>
        <w:t>Bewertung der Begleitaufgaben</w:t>
      </w:r>
    </w:p>
    <w:p w:rsidR="00227A8A" w:rsidRDefault="00227A8A" w:rsidP="00123780">
      <w:pPr>
        <w:spacing w:after="0"/>
        <w:jc w:val="left"/>
        <w:rPr>
          <w:rFonts w:eastAsia="Times New Roman" w:cs="Arial"/>
          <w:sz w:val="22"/>
          <w:lang w:eastAsia="de-DE"/>
        </w:rPr>
      </w:pPr>
      <w:r w:rsidRPr="00B6606E">
        <w:rPr>
          <w:rFonts w:eastAsia="Times New Roman" w:cs="Arial"/>
          <w:sz w:val="22"/>
          <w:lang w:eastAsia="de-DE"/>
        </w:rPr>
        <w:br/>
        <w:t>Die Wertung der Begleitaufgaben erfolgt durch ein Punktesystem. Bei Erreichen von</w:t>
      </w:r>
      <w:r>
        <w:rPr>
          <w:rFonts w:eastAsia="Times New Roman" w:cs="Arial"/>
          <w:sz w:val="22"/>
          <w:lang w:eastAsia="de-DE"/>
        </w:rPr>
        <w:t xml:space="preserve"> annähernd der</w:t>
      </w:r>
      <w:r w:rsidR="00EA37E3">
        <w:rPr>
          <w:rFonts w:eastAsia="Times New Roman" w:cs="Arial"/>
          <w:sz w:val="22"/>
          <w:lang w:eastAsia="de-DE"/>
        </w:rPr>
        <w:t xml:space="preserve"> </w:t>
      </w:r>
      <w:r w:rsidRPr="00B6606E">
        <w:rPr>
          <w:rFonts w:eastAsia="Times New Roman" w:cs="Arial"/>
          <w:sz w:val="22"/>
          <w:lang w:eastAsia="de-DE"/>
        </w:rPr>
        <w:t>Hälfte der Punkthöchstzahl wird ein „ausreichend“ erteilt, die</w:t>
      </w:r>
      <w:r>
        <w:rPr>
          <w:rFonts w:eastAsia="Times New Roman" w:cs="Arial"/>
          <w:sz w:val="22"/>
          <w:lang w:eastAsia="de-DE"/>
        </w:rPr>
        <w:t xml:space="preserve"> </w:t>
      </w:r>
      <w:r w:rsidRPr="00B6606E">
        <w:rPr>
          <w:rFonts w:eastAsia="Times New Roman" w:cs="Arial"/>
          <w:sz w:val="22"/>
          <w:lang w:eastAsia="de-DE"/>
        </w:rPr>
        <w:t>übrigen Noten werden linear verteilt.</w:t>
      </w:r>
    </w:p>
    <w:p w:rsidR="00227A8A" w:rsidRPr="00B6606E" w:rsidRDefault="00227A8A" w:rsidP="00123780">
      <w:pPr>
        <w:spacing w:after="0"/>
        <w:rPr>
          <w:rFonts w:eastAsia="Times New Roman" w:cs="Arial"/>
          <w:sz w:val="22"/>
          <w:lang w:eastAsia="de-DE"/>
        </w:rPr>
      </w:pPr>
      <w:r w:rsidRPr="00B6606E">
        <w:rPr>
          <w:rFonts w:eastAsia="Times New Roman" w:cs="Arial"/>
          <w:sz w:val="22"/>
          <w:lang w:eastAsia="de-DE"/>
        </w:rPr>
        <w:br/>
        <w:t>Neben der inhaltlichen Qualität ist die angemessene Form der Darstellung ein wichtiges</w:t>
      </w:r>
      <w:r w:rsidRPr="00B6606E">
        <w:rPr>
          <w:rFonts w:eastAsia="Times New Roman" w:cs="Arial"/>
          <w:sz w:val="22"/>
          <w:lang w:eastAsia="de-DE"/>
        </w:rPr>
        <w:br/>
      </w:r>
      <w:r w:rsidRPr="00B6606E">
        <w:rPr>
          <w:rFonts w:eastAsia="Times New Roman" w:cs="Arial"/>
          <w:sz w:val="22"/>
          <w:lang w:eastAsia="de-DE"/>
        </w:rPr>
        <w:lastRenderedPageBreak/>
        <w:t>Kriterium für die Bewertung der geforderten Leistung. Dazu gehören auch Rechtschreibung</w:t>
      </w:r>
      <w:r w:rsidRPr="00B6606E">
        <w:rPr>
          <w:rFonts w:eastAsia="Times New Roman" w:cs="Arial"/>
          <w:sz w:val="22"/>
          <w:lang w:eastAsia="de-DE"/>
        </w:rPr>
        <w:br/>
        <w:t>und Ausdruck.</w:t>
      </w:r>
    </w:p>
    <w:p w:rsidR="00227A8A" w:rsidRDefault="00227A8A" w:rsidP="00123780">
      <w:pPr>
        <w:spacing w:after="0"/>
        <w:ind w:hanging="170"/>
        <w:jc w:val="left"/>
        <w:rPr>
          <w:rFonts w:eastAsia="Times New Roman" w:cs="Arial"/>
          <w:sz w:val="22"/>
          <w:lang w:eastAsia="de-DE"/>
        </w:rPr>
      </w:pPr>
      <w:r w:rsidRPr="00B6606E">
        <w:rPr>
          <w:rFonts w:eastAsia="Times New Roman" w:cs="Arial"/>
          <w:sz w:val="22"/>
          <w:lang w:eastAsia="de-DE"/>
        </w:rPr>
        <w:br/>
        <w:t>Der in der obigen Vorbemerkung genannten Bestimmung entsprechend müssen auch Mängel</w:t>
      </w:r>
      <w:r>
        <w:rPr>
          <w:rFonts w:eastAsia="Times New Roman" w:cs="Arial"/>
          <w:sz w:val="22"/>
          <w:lang w:eastAsia="de-DE"/>
        </w:rPr>
        <w:t xml:space="preserve"> </w:t>
      </w:r>
      <w:r w:rsidRPr="00B6606E">
        <w:rPr>
          <w:rFonts w:eastAsia="Times New Roman" w:cs="Arial"/>
          <w:sz w:val="22"/>
          <w:lang w:eastAsia="de-DE"/>
        </w:rPr>
        <w:t>in der muttersprachlichen Wiedergabe kenntlich gemacht werden. Dafür sind folgende</w:t>
      </w:r>
      <w:r>
        <w:rPr>
          <w:rFonts w:eastAsia="Times New Roman" w:cs="Arial"/>
          <w:sz w:val="22"/>
          <w:lang w:eastAsia="de-DE"/>
        </w:rPr>
        <w:t xml:space="preserve"> </w:t>
      </w:r>
      <w:r w:rsidRPr="00B6606E">
        <w:rPr>
          <w:rFonts w:eastAsia="Times New Roman" w:cs="Arial"/>
          <w:sz w:val="22"/>
          <w:lang w:eastAsia="de-DE"/>
        </w:rPr>
        <w:t>Zeichen zu verwenden:</w:t>
      </w:r>
    </w:p>
    <w:p w:rsidR="00305EC9" w:rsidRDefault="00227A8A" w:rsidP="00123780">
      <w:pPr>
        <w:spacing w:after="0"/>
        <w:ind w:hanging="170"/>
        <w:jc w:val="left"/>
        <w:rPr>
          <w:rFonts w:eastAsia="Times New Roman" w:cs="Arial"/>
          <w:sz w:val="22"/>
          <w:lang w:eastAsia="de-DE"/>
        </w:rPr>
      </w:pPr>
      <w:r w:rsidRPr="00B6606E">
        <w:rPr>
          <w:rFonts w:eastAsia="Times New Roman" w:cs="Arial"/>
          <w:sz w:val="22"/>
          <w:lang w:eastAsia="de-DE"/>
        </w:rPr>
        <w:br/>
      </w:r>
      <w:r w:rsidRPr="00B6606E">
        <w:rPr>
          <w:rFonts w:eastAsia="Times New Roman" w:cs="Arial"/>
          <w:b/>
          <w:sz w:val="22"/>
          <w:lang w:eastAsia="de-DE"/>
        </w:rPr>
        <w:t>Verstöße im Bereich der Muttersprache</w:t>
      </w:r>
      <w:r w:rsidRPr="00B6606E">
        <w:rPr>
          <w:rFonts w:eastAsia="Times New Roman" w:cs="Arial"/>
          <w:b/>
          <w:sz w:val="22"/>
          <w:lang w:eastAsia="de-DE"/>
        </w:rPr>
        <w:br/>
      </w:r>
      <w:proofErr w:type="spellStart"/>
      <w:r w:rsidRPr="00B6606E">
        <w:rPr>
          <w:rFonts w:eastAsia="Times New Roman" w:cs="Arial"/>
          <w:sz w:val="22"/>
          <w:lang w:eastAsia="de-DE"/>
        </w:rPr>
        <w:t>Sb</w:t>
      </w:r>
      <w:proofErr w:type="spellEnd"/>
      <w:r w:rsidRPr="00B6606E">
        <w:rPr>
          <w:rFonts w:eastAsia="Times New Roman" w:cs="Arial"/>
          <w:sz w:val="22"/>
          <w:lang w:eastAsia="de-DE"/>
        </w:rPr>
        <w:t>: Satzbau</w:t>
      </w:r>
      <w:r w:rsidRPr="00B6606E">
        <w:rPr>
          <w:rFonts w:eastAsia="Times New Roman" w:cs="Arial"/>
          <w:sz w:val="22"/>
          <w:lang w:eastAsia="de-DE"/>
        </w:rPr>
        <w:br/>
      </w:r>
      <w:proofErr w:type="spellStart"/>
      <w:r w:rsidRPr="00B6606E">
        <w:rPr>
          <w:rFonts w:eastAsia="Times New Roman" w:cs="Arial"/>
          <w:sz w:val="22"/>
          <w:lang w:eastAsia="de-DE"/>
        </w:rPr>
        <w:t>DGr</w:t>
      </w:r>
      <w:proofErr w:type="spellEnd"/>
      <w:r w:rsidRPr="00B6606E">
        <w:rPr>
          <w:rFonts w:eastAsia="Times New Roman" w:cs="Arial"/>
          <w:sz w:val="22"/>
          <w:lang w:eastAsia="de-DE"/>
        </w:rPr>
        <w:t>: deutsche Grammatik</w:t>
      </w:r>
      <w:r w:rsidRPr="00B6606E">
        <w:rPr>
          <w:rFonts w:eastAsia="Times New Roman" w:cs="Arial"/>
          <w:sz w:val="22"/>
          <w:lang w:eastAsia="de-DE"/>
        </w:rPr>
        <w:br/>
        <w:t>A: Ausdruck</w:t>
      </w:r>
      <w:r w:rsidRPr="00B6606E">
        <w:rPr>
          <w:rFonts w:eastAsia="Times New Roman" w:cs="Arial"/>
          <w:sz w:val="22"/>
          <w:lang w:eastAsia="de-DE"/>
        </w:rPr>
        <w:br/>
        <w:t>R: Rechtschreibung</w:t>
      </w:r>
      <w:r w:rsidRPr="00B6606E">
        <w:rPr>
          <w:rFonts w:eastAsia="Times New Roman" w:cs="Arial"/>
          <w:sz w:val="22"/>
          <w:lang w:eastAsia="de-DE"/>
        </w:rPr>
        <w:br/>
        <w:t>Z: Ze</w:t>
      </w:r>
      <w:r>
        <w:rPr>
          <w:rFonts w:eastAsia="Times New Roman" w:cs="Arial"/>
          <w:sz w:val="22"/>
          <w:lang w:eastAsia="de-DE"/>
        </w:rPr>
        <w:t>ichensetzun</w:t>
      </w:r>
      <w:r w:rsidR="00123780">
        <w:rPr>
          <w:rFonts w:eastAsia="Times New Roman" w:cs="Arial"/>
          <w:sz w:val="22"/>
          <w:lang w:eastAsia="de-DE"/>
        </w:rPr>
        <w:t>g</w:t>
      </w:r>
    </w:p>
    <w:p w:rsidR="00123780" w:rsidRDefault="00123780" w:rsidP="00AC585C">
      <w:pPr>
        <w:spacing w:after="0" w:line="240" w:lineRule="auto"/>
        <w:ind w:hanging="170"/>
        <w:jc w:val="left"/>
        <w:rPr>
          <w:rFonts w:eastAsia="Times New Roman" w:cs="Arial"/>
          <w:sz w:val="22"/>
          <w:lang w:eastAsia="de-DE"/>
        </w:rPr>
      </w:pPr>
    </w:p>
    <w:p w:rsidR="00123780" w:rsidRPr="00123780" w:rsidRDefault="00123780" w:rsidP="00123780">
      <w:pPr>
        <w:jc w:val="left"/>
        <w:rPr>
          <w:rFonts w:cs="Arial"/>
          <w:b/>
          <w:sz w:val="24"/>
          <w:szCs w:val="24"/>
        </w:rPr>
      </w:pPr>
      <w:r w:rsidRPr="00123780">
        <w:rPr>
          <w:rFonts w:cs="Arial"/>
          <w:b/>
          <w:sz w:val="24"/>
          <w:szCs w:val="24"/>
        </w:rPr>
        <w:t>Sonstige Leistungen</w:t>
      </w:r>
    </w:p>
    <w:p w:rsidR="00123780" w:rsidRPr="00123780" w:rsidRDefault="00123780" w:rsidP="00123780">
      <w:pPr>
        <w:pStyle w:val="berschrift4"/>
        <w:rPr>
          <w:rFonts w:cs="Arial"/>
          <w:i w:val="0"/>
          <w:color w:val="000000" w:themeColor="text1"/>
          <w:sz w:val="22"/>
        </w:rPr>
      </w:pPr>
      <w:r w:rsidRPr="00123780">
        <w:rPr>
          <w:rFonts w:cs="Arial"/>
          <w:i w:val="0"/>
          <w:color w:val="000000" w:themeColor="text1"/>
          <w:sz w:val="22"/>
        </w:rPr>
        <w:t>Die sonstigen Leistungen setzen sich wie folgt zusammen:</w:t>
      </w:r>
    </w:p>
    <w:p w:rsidR="00123780" w:rsidRPr="00123780" w:rsidRDefault="00123780" w:rsidP="00A62EA3">
      <w:pPr>
        <w:numPr>
          <w:ilvl w:val="0"/>
          <w:numId w:val="20"/>
        </w:numPr>
        <w:tabs>
          <w:tab w:val="left" w:pos="2160"/>
        </w:tabs>
        <w:spacing w:after="0"/>
        <w:ind w:left="357" w:hanging="357"/>
        <w:rPr>
          <w:rFonts w:cs="Arial"/>
          <w:color w:val="000000" w:themeColor="text1"/>
          <w:sz w:val="22"/>
        </w:rPr>
      </w:pPr>
      <w:r w:rsidRPr="00123780">
        <w:rPr>
          <w:rFonts w:cs="Arial"/>
          <w:color w:val="000000" w:themeColor="text1"/>
          <w:sz w:val="22"/>
        </w:rPr>
        <w:t>mündliche Beiträge zum Unterrichtsgespräch</w:t>
      </w:r>
    </w:p>
    <w:p w:rsidR="00123780" w:rsidRPr="00123780" w:rsidRDefault="00123780" w:rsidP="00A62EA3">
      <w:pPr>
        <w:numPr>
          <w:ilvl w:val="0"/>
          <w:numId w:val="20"/>
        </w:numPr>
        <w:tabs>
          <w:tab w:val="left" w:pos="2160"/>
        </w:tabs>
        <w:spacing w:after="0"/>
        <w:rPr>
          <w:rFonts w:cs="Arial"/>
          <w:color w:val="000000" w:themeColor="text1"/>
          <w:sz w:val="22"/>
        </w:rPr>
      </w:pPr>
      <w:r w:rsidRPr="00123780">
        <w:rPr>
          <w:rFonts w:cs="Arial"/>
          <w:color w:val="000000" w:themeColor="text1"/>
          <w:sz w:val="22"/>
        </w:rPr>
        <w:t>Präsentationen, z.B. im Zusammenhang mit Referaten</w:t>
      </w:r>
    </w:p>
    <w:p w:rsidR="00123780" w:rsidRPr="00123780" w:rsidRDefault="00123780" w:rsidP="00A62EA3">
      <w:pPr>
        <w:numPr>
          <w:ilvl w:val="0"/>
          <w:numId w:val="20"/>
        </w:numPr>
        <w:tabs>
          <w:tab w:val="left" w:pos="2160"/>
        </w:tabs>
        <w:spacing w:after="0"/>
        <w:jc w:val="left"/>
        <w:rPr>
          <w:rFonts w:cs="Arial"/>
          <w:color w:val="000000" w:themeColor="text1"/>
          <w:sz w:val="22"/>
        </w:rPr>
      </w:pPr>
      <w:r w:rsidRPr="00123780">
        <w:rPr>
          <w:rFonts w:cs="Arial"/>
          <w:color w:val="000000" w:themeColor="text1"/>
          <w:sz w:val="22"/>
        </w:rPr>
        <w:t xml:space="preserve">Ergebnisse der Lernzeitaufgaben </w:t>
      </w:r>
    </w:p>
    <w:p w:rsidR="00123780" w:rsidRPr="00123780" w:rsidRDefault="00123780" w:rsidP="00A62EA3">
      <w:pPr>
        <w:numPr>
          <w:ilvl w:val="0"/>
          <w:numId w:val="20"/>
        </w:numPr>
        <w:tabs>
          <w:tab w:val="left" w:pos="2160"/>
        </w:tabs>
        <w:spacing w:after="0"/>
        <w:jc w:val="left"/>
        <w:rPr>
          <w:rFonts w:cs="Arial"/>
          <w:color w:val="000000" w:themeColor="text1"/>
          <w:sz w:val="22"/>
        </w:rPr>
      </w:pPr>
      <w:r w:rsidRPr="00123780">
        <w:rPr>
          <w:rFonts w:cs="Arial"/>
          <w:color w:val="000000" w:themeColor="text1"/>
          <w:sz w:val="22"/>
        </w:rPr>
        <w:t>Vokabeltests</w:t>
      </w:r>
    </w:p>
    <w:p w:rsidR="00123780" w:rsidRPr="00123780" w:rsidRDefault="00123780" w:rsidP="00123780">
      <w:pPr>
        <w:tabs>
          <w:tab w:val="left" w:pos="2160"/>
        </w:tabs>
        <w:spacing w:after="0" w:line="240" w:lineRule="auto"/>
        <w:ind w:left="360"/>
        <w:jc w:val="left"/>
        <w:rPr>
          <w:rFonts w:cs="Arial"/>
          <w:color w:val="000000" w:themeColor="text1"/>
          <w:sz w:val="22"/>
        </w:rPr>
      </w:pPr>
    </w:p>
    <w:p w:rsidR="00123780" w:rsidRPr="00123780" w:rsidRDefault="00123780" w:rsidP="00123780">
      <w:pPr>
        <w:autoSpaceDE w:val="0"/>
        <w:autoSpaceDN w:val="0"/>
        <w:adjustRightInd w:val="0"/>
        <w:spacing w:after="0"/>
        <w:jc w:val="left"/>
        <w:rPr>
          <w:rFonts w:cs="Arial"/>
          <w:b/>
          <w:sz w:val="22"/>
        </w:rPr>
      </w:pPr>
      <w:r w:rsidRPr="00123780">
        <w:rPr>
          <w:rFonts w:cs="Arial"/>
          <w:b/>
          <w:sz w:val="22"/>
        </w:rPr>
        <w:t>Bewertungskriterien:</w:t>
      </w:r>
    </w:p>
    <w:p w:rsidR="00123780" w:rsidRPr="00123780" w:rsidRDefault="00123780" w:rsidP="00123780">
      <w:pPr>
        <w:autoSpaceDE w:val="0"/>
        <w:autoSpaceDN w:val="0"/>
        <w:adjustRightInd w:val="0"/>
        <w:spacing w:after="0"/>
        <w:jc w:val="left"/>
        <w:rPr>
          <w:rFonts w:cs="Arial"/>
          <w:b/>
          <w:sz w:val="22"/>
        </w:rPr>
      </w:pPr>
    </w:p>
    <w:p w:rsidR="00123780" w:rsidRPr="00123780" w:rsidRDefault="00123780" w:rsidP="00A62EA3">
      <w:pPr>
        <w:pStyle w:val="Listenabsatz"/>
        <w:numPr>
          <w:ilvl w:val="0"/>
          <w:numId w:val="20"/>
        </w:numPr>
        <w:autoSpaceDE w:val="0"/>
        <w:autoSpaceDN w:val="0"/>
        <w:adjustRightInd w:val="0"/>
        <w:spacing w:after="0"/>
        <w:jc w:val="left"/>
        <w:rPr>
          <w:rFonts w:cs="Arial"/>
          <w:sz w:val="22"/>
        </w:rPr>
      </w:pPr>
      <w:r w:rsidRPr="00123780">
        <w:rPr>
          <w:rFonts w:cs="Arial"/>
          <w:sz w:val="22"/>
        </w:rPr>
        <w:t>Qualität der Beiträge</w:t>
      </w:r>
    </w:p>
    <w:p w:rsidR="00123780" w:rsidRPr="00123780" w:rsidRDefault="00123780" w:rsidP="00A62EA3">
      <w:pPr>
        <w:pStyle w:val="Listenabsatz"/>
        <w:numPr>
          <w:ilvl w:val="0"/>
          <w:numId w:val="20"/>
        </w:numPr>
        <w:autoSpaceDE w:val="0"/>
        <w:autoSpaceDN w:val="0"/>
        <w:adjustRightInd w:val="0"/>
        <w:spacing w:after="0"/>
        <w:jc w:val="left"/>
        <w:rPr>
          <w:rFonts w:cs="Arial"/>
          <w:sz w:val="22"/>
        </w:rPr>
      </w:pPr>
      <w:r w:rsidRPr="00123780">
        <w:rPr>
          <w:rFonts w:cs="Arial"/>
          <w:sz w:val="22"/>
        </w:rPr>
        <w:t>Sachliche Richtigkeit</w:t>
      </w:r>
    </w:p>
    <w:p w:rsidR="00123780" w:rsidRPr="00123780" w:rsidRDefault="00123780" w:rsidP="00A62EA3">
      <w:pPr>
        <w:pStyle w:val="Listenabsatz"/>
        <w:numPr>
          <w:ilvl w:val="0"/>
          <w:numId w:val="20"/>
        </w:numPr>
        <w:autoSpaceDE w:val="0"/>
        <w:autoSpaceDN w:val="0"/>
        <w:adjustRightInd w:val="0"/>
        <w:spacing w:after="0"/>
        <w:jc w:val="left"/>
        <w:rPr>
          <w:rFonts w:cs="Arial"/>
          <w:sz w:val="22"/>
        </w:rPr>
      </w:pPr>
      <w:r w:rsidRPr="00123780">
        <w:rPr>
          <w:rFonts w:cs="Arial"/>
          <w:sz w:val="22"/>
        </w:rPr>
        <w:t>angemessene Verwendung der Fachsprache</w:t>
      </w:r>
    </w:p>
    <w:p w:rsidR="00123780" w:rsidRPr="00123780" w:rsidRDefault="00123780" w:rsidP="00A62EA3">
      <w:pPr>
        <w:pStyle w:val="Listenabsatz"/>
        <w:numPr>
          <w:ilvl w:val="0"/>
          <w:numId w:val="20"/>
        </w:numPr>
        <w:autoSpaceDE w:val="0"/>
        <w:autoSpaceDN w:val="0"/>
        <w:adjustRightInd w:val="0"/>
        <w:spacing w:after="0"/>
        <w:jc w:val="left"/>
        <w:rPr>
          <w:rFonts w:cs="Arial"/>
          <w:sz w:val="22"/>
        </w:rPr>
      </w:pPr>
      <w:r w:rsidRPr="00123780">
        <w:rPr>
          <w:rFonts w:cs="Arial"/>
          <w:sz w:val="22"/>
        </w:rPr>
        <w:t>Darstellungskompetenz</w:t>
      </w:r>
    </w:p>
    <w:p w:rsidR="00123780" w:rsidRPr="00123780" w:rsidRDefault="00123780" w:rsidP="00A62EA3">
      <w:pPr>
        <w:pStyle w:val="Listenabsatz"/>
        <w:numPr>
          <w:ilvl w:val="0"/>
          <w:numId w:val="20"/>
        </w:numPr>
        <w:autoSpaceDE w:val="0"/>
        <w:autoSpaceDN w:val="0"/>
        <w:adjustRightInd w:val="0"/>
        <w:spacing w:after="0"/>
        <w:jc w:val="left"/>
        <w:rPr>
          <w:rFonts w:cs="Arial"/>
          <w:sz w:val="22"/>
        </w:rPr>
      </w:pPr>
      <w:r w:rsidRPr="00123780">
        <w:rPr>
          <w:rFonts w:cs="Arial"/>
          <w:sz w:val="22"/>
        </w:rPr>
        <w:t>Komplexität/Grad der Abstraktion</w:t>
      </w:r>
    </w:p>
    <w:p w:rsidR="00123780" w:rsidRPr="00123780" w:rsidRDefault="00123780" w:rsidP="00A62EA3">
      <w:pPr>
        <w:pStyle w:val="Listenabsatz"/>
        <w:numPr>
          <w:ilvl w:val="0"/>
          <w:numId w:val="20"/>
        </w:numPr>
        <w:autoSpaceDE w:val="0"/>
        <w:autoSpaceDN w:val="0"/>
        <w:adjustRightInd w:val="0"/>
        <w:spacing w:after="0"/>
        <w:jc w:val="left"/>
        <w:rPr>
          <w:rFonts w:cs="Arial"/>
          <w:sz w:val="22"/>
        </w:rPr>
      </w:pPr>
      <w:r w:rsidRPr="00123780">
        <w:rPr>
          <w:rFonts w:cs="Arial"/>
          <w:sz w:val="22"/>
        </w:rPr>
        <w:t>Selbstständigkeit im Arbeitsprozess</w:t>
      </w:r>
    </w:p>
    <w:p w:rsidR="00123780" w:rsidRPr="00123780" w:rsidRDefault="00123780" w:rsidP="00A62EA3">
      <w:pPr>
        <w:pStyle w:val="Listenabsatz"/>
        <w:numPr>
          <w:ilvl w:val="0"/>
          <w:numId w:val="20"/>
        </w:numPr>
        <w:autoSpaceDE w:val="0"/>
        <w:autoSpaceDN w:val="0"/>
        <w:adjustRightInd w:val="0"/>
        <w:spacing w:after="0"/>
        <w:jc w:val="left"/>
        <w:rPr>
          <w:rFonts w:cs="Arial"/>
          <w:sz w:val="22"/>
        </w:rPr>
      </w:pPr>
      <w:r w:rsidRPr="00123780">
        <w:rPr>
          <w:rFonts w:cs="Arial"/>
          <w:sz w:val="22"/>
        </w:rPr>
        <w:t>Einhaltung gesetzter Fristen</w:t>
      </w:r>
    </w:p>
    <w:p w:rsidR="00123780" w:rsidRPr="00123780" w:rsidRDefault="00123780" w:rsidP="00A62EA3">
      <w:pPr>
        <w:pStyle w:val="Listenabsatz"/>
        <w:numPr>
          <w:ilvl w:val="0"/>
          <w:numId w:val="20"/>
        </w:numPr>
        <w:autoSpaceDE w:val="0"/>
        <w:autoSpaceDN w:val="0"/>
        <w:adjustRightInd w:val="0"/>
        <w:spacing w:after="0"/>
        <w:jc w:val="left"/>
        <w:rPr>
          <w:rFonts w:cs="Arial"/>
          <w:sz w:val="22"/>
        </w:rPr>
      </w:pPr>
      <w:r w:rsidRPr="00123780">
        <w:rPr>
          <w:rFonts w:cs="Arial"/>
          <w:sz w:val="22"/>
        </w:rPr>
        <w:t>Präzision</w:t>
      </w:r>
    </w:p>
    <w:p w:rsidR="00123780" w:rsidRPr="00123780" w:rsidRDefault="00123780" w:rsidP="00A62EA3">
      <w:pPr>
        <w:pStyle w:val="Listenabsatz"/>
        <w:numPr>
          <w:ilvl w:val="0"/>
          <w:numId w:val="20"/>
        </w:numPr>
        <w:autoSpaceDE w:val="0"/>
        <w:autoSpaceDN w:val="0"/>
        <w:adjustRightInd w:val="0"/>
        <w:spacing w:after="0"/>
        <w:jc w:val="left"/>
        <w:rPr>
          <w:rFonts w:cs="Arial"/>
          <w:sz w:val="22"/>
        </w:rPr>
      </w:pPr>
      <w:r w:rsidRPr="00123780">
        <w:rPr>
          <w:rFonts w:cs="Arial"/>
          <w:sz w:val="22"/>
        </w:rPr>
        <w:t>Differenziertheit der Reflexion</w:t>
      </w:r>
    </w:p>
    <w:p w:rsidR="00123780" w:rsidRPr="00123780" w:rsidRDefault="00123780" w:rsidP="00123780">
      <w:pPr>
        <w:autoSpaceDE w:val="0"/>
        <w:autoSpaceDN w:val="0"/>
        <w:adjustRightInd w:val="0"/>
        <w:spacing w:after="0"/>
        <w:jc w:val="left"/>
        <w:rPr>
          <w:rFonts w:cs="Arial"/>
          <w:b/>
          <w:bCs/>
          <w:sz w:val="22"/>
        </w:rPr>
      </w:pPr>
    </w:p>
    <w:p w:rsidR="00123780" w:rsidRPr="00123780" w:rsidRDefault="00123780" w:rsidP="00123780">
      <w:pPr>
        <w:autoSpaceDE w:val="0"/>
        <w:autoSpaceDN w:val="0"/>
        <w:adjustRightInd w:val="0"/>
        <w:spacing w:after="0"/>
        <w:jc w:val="left"/>
        <w:rPr>
          <w:rFonts w:cs="Arial"/>
          <w:b/>
          <w:bCs/>
          <w:sz w:val="22"/>
        </w:rPr>
      </w:pPr>
      <w:r w:rsidRPr="00123780">
        <w:rPr>
          <w:rFonts w:cs="Arial"/>
          <w:b/>
          <w:bCs/>
          <w:sz w:val="22"/>
        </w:rPr>
        <w:t>Bei Gruppenarbeiten:</w:t>
      </w:r>
    </w:p>
    <w:p w:rsidR="00123780" w:rsidRPr="00123780" w:rsidRDefault="00123780" w:rsidP="00123780">
      <w:pPr>
        <w:autoSpaceDE w:val="0"/>
        <w:autoSpaceDN w:val="0"/>
        <w:adjustRightInd w:val="0"/>
        <w:spacing w:after="0"/>
        <w:jc w:val="left"/>
        <w:rPr>
          <w:rFonts w:cs="Arial"/>
          <w:sz w:val="22"/>
        </w:rPr>
      </w:pPr>
    </w:p>
    <w:p w:rsidR="00123780" w:rsidRPr="00123780" w:rsidRDefault="00123780" w:rsidP="00A62EA3">
      <w:pPr>
        <w:pStyle w:val="Listenabsatz"/>
        <w:numPr>
          <w:ilvl w:val="0"/>
          <w:numId w:val="21"/>
        </w:numPr>
        <w:autoSpaceDE w:val="0"/>
        <w:autoSpaceDN w:val="0"/>
        <w:adjustRightInd w:val="0"/>
        <w:spacing w:after="0"/>
        <w:jc w:val="left"/>
        <w:rPr>
          <w:rFonts w:cs="Arial"/>
          <w:sz w:val="22"/>
        </w:rPr>
      </w:pPr>
      <w:r w:rsidRPr="00123780">
        <w:rPr>
          <w:rFonts w:cs="Arial"/>
          <w:sz w:val="22"/>
        </w:rPr>
        <w:t>Einbringen in die Arbeit der Gruppe</w:t>
      </w:r>
    </w:p>
    <w:p w:rsidR="00123780" w:rsidRPr="00123780" w:rsidRDefault="00123780" w:rsidP="00A62EA3">
      <w:pPr>
        <w:pStyle w:val="Listenabsatz"/>
        <w:numPr>
          <w:ilvl w:val="0"/>
          <w:numId w:val="21"/>
        </w:numPr>
        <w:autoSpaceDE w:val="0"/>
        <w:autoSpaceDN w:val="0"/>
        <w:adjustRightInd w:val="0"/>
        <w:spacing w:after="0"/>
        <w:jc w:val="left"/>
        <w:rPr>
          <w:rFonts w:cs="Arial"/>
          <w:sz w:val="22"/>
        </w:rPr>
      </w:pPr>
      <w:r w:rsidRPr="00123780">
        <w:rPr>
          <w:rFonts w:cs="Arial"/>
          <w:sz w:val="22"/>
        </w:rPr>
        <w:t>Durchführung fachlicher Arbeitsanteile</w:t>
      </w:r>
    </w:p>
    <w:p w:rsidR="00123780" w:rsidRPr="00123780" w:rsidRDefault="00123780" w:rsidP="00123780">
      <w:pPr>
        <w:autoSpaceDE w:val="0"/>
        <w:autoSpaceDN w:val="0"/>
        <w:adjustRightInd w:val="0"/>
        <w:spacing w:after="0"/>
        <w:jc w:val="left"/>
        <w:rPr>
          <w:rFonts w:cs="Arial"/>
          <w:sz w:val="22"/>
        </w:rPr>
      </w:pPr>
    </w:p>
    <w:p w:rsidR="00123780" w:rsidRPr="00123780" w:rsidRDefault="00123780" w:rsidP="00123780">
      <w:pPr>
        <w:autoSpaceDE w:val="0"/>
        <w:autoSpaceDN w:val="0"/>
        <w:adjustRightInd w:val="0"/>
        <w:spacing w:after="0"/>
        <w:jc w:val="left"/>
        <w:rPr>
          <w:rFonts w:cs="Arial"/>
          <w:b/>
          <w:bCs/>
          <w:sz w:val="22"/>
        </w:rPr>
      </w:pPr>
      <w:r w:rsidRPr="00123780">
        <w:rPr>
          <w:rFonts w:cs="Arial"/>
          <w:b/>
          <w:bCs/>
          <w:sz w:val="22"/>
        </w:rPr>
        <w:t>Bei Projekten:</w:t>
      </w:r>
    </w:p>
    <w:p w:rsidR="00123780" w:rsidRPr="00123780" w:rsidRDefault="00123780" w:rsidP="00123780">
      <w:pPr>
        <w:autoSpaceDE w:val="0"/>
        <w:autoSpaceDN w:val="0"/>
        <w:adjustRightInd w:val="0"/>
        <w:spacing w:after="0"/>
        <w:jc w:val="left"/>
        <w:rPr>
          <w:rFonts w:cs="Arial"/>
          <w:sz w:val="22"/>
        </w:rPr>
      </w:pPr>
    </w:p>
    <w:p w:rsidR="00123780" w:rsidRPr="00123780" w:rsidRDefault="00123780" w:rsidP="00A62EA3">
      <w:pPr>
        <w:pStyle w:val="Listenabsatz"/>
        <w:numPr>
          <w:ilvl w:val="0"/>
          <w:numId w:val="22"/>
        </w:numPr>
        <w:autoSpaceDE w:val="0"/>
        <w:autoSpaceDN w:val="0"/>
        <w:adjustRightInd w:val="0"/>
        <w:spacing w:after="0"/>
        <w:jc w:val="left"/>
        <w:rPr>
          <w:rFonts w:cs="Arial"/>
          <w:sz w:val="22"/>
        </w:rPr>
      </w:pPr>
      <w:r w:rsidRPr="00123780">
        <w:rPr>
          <w:rFonts w:cs="Arial"/>
          <w:sz w:val="22"/>
        </w:rPr>
        <w:t>Selbstständige Themenfindung</w:t>
      </w:r>
    </w:p>
    <w:p w:rsidR="00123780" w:rsidRPr="00123780" w:rsidRDefault="00123780" w:rsidP="00A62EA3">
      <w:pPr>
        <w:pStyle w:val="Listenabsatz"/>
        <w:numPr>
          <w:ilvl w:val="0"/>
          <w:numId w:val="22"/>
        </w:numPr>
        <w:autoSpaceDE w:val="0"/>
        <w:autoSpaceDN w:val="0"/>
        <w:adjustRightInd w:val="0"/>
        <w:spacing w:after="0"/>
        <w:jc w:val="left"/>
        <w:rPr>
          <w:rFonts w:cs="Arial"/>
          <w:sz w:val="22"/>
        </w:rPr>
      </w:pPr>
      <w:r w:rsidRPr="00123780">
        <w:rPr>
          <w:rFonts w:cs="Arial"/>
          <w:sz w:val="22"/>
        </w:rPr>
        <w:t>Dokumentation des Arbeitsprozesses</w:t>
      </w:r>
    </w:p>
    <w:p w:rsidR="00123780" w:rsidRPr="00123780" w:rsidRDefault="00123780" w:rsidP="00A62EA3">
      <w:pPr>
        <w:pStyle w:val="Listenabsatz"/>
        <w:numPr>
          <w:ilvl w:val="0"/>
          <w:numId w:val="22"/>
        </w:numPr>
        <w:autoSpaceDE w:val="0"/>
        <w:autoSpaceDN w:val="0"/>
        <w:adjustRightInd w:val="0"/>
        <w:spacing w:after="0"/>
        <w:jc w:val="left"/>
        <w:rPr>
          <w:rFonts w:cs="Arial"/>
          <w:sz w:val="22"/>
        </w:rPr>
      </w:pPr>
      <w:r w:rsidRPr="00123780">
        <w:rPr>
          <w:rFonts w:cs="Arial"/>
          <w:sz w:val="22"/>
        </w:rPr>
        <w:t>Grad der Selbstständigkeit</w:t>
      </w:r>
    </w:p>
    <w:p w:rsidR="00123780" w:rsidRPr="00123780" w:rsidRDefault="00123780" w:rsidP="00A62EA3">
      <w:pPr>
        <w:pStyle w:val="Listenabsatz"/>
        <w:numPr>
          <w:ilvl w:val="0"/>
          <w:numId w:val="22"/>
        </w:numPr>
        <w:autoSpaceDE w:val="0"/>
        <w:autoSpaceDN w:val="0"/>
        <w:adjustRightInd w:val="0"/>
        <w:spacing w:after="0"/>
        <w:jc w:val="left"/>
        <w:rPr>
          <w:rFonts w:cs="Arial"/>
          <w:sz w:val="22"/>
        </w:rPr>
      </w:pPr>
      <w:r w:rsidRPr="00123780">
        <w:rPr>
          <w:rFonts w:cs="Arial"/>
          <w:sz w:val="22"/>
        </w:rPr>
        <w:t>Qualität des Produktes</w:t>
      </w:r>
    </w:p>
    <w:p w:rsidR="00123780" w:rsidRPr="00123780" w:rsidRDefault="00123780" w:rsidP="00A62EA3">
      <w:pPr>
        <w:pStyle w:val="Listenabsatz"/>
        <w:numPr>
          <w:ilvl w:val="0"/>
          <w:numId w:val="22"/>
        </w:numPr>
        <w:autoSpaceDE w:val="0"/>
        <w:autoSpaceDN w:val="0"/>
        <w:adjustRightInd w:val="0"/>
        <w:spacing w:after="0"/>
        <w:jc w:val="left"/>
        <w:rPr>
          <w:rFonts w:cs="Arial"/>
          <w:sz w:val="22"/>
        </w:rPr>
      </w:pPr>
      <w:r w:rsidRPr="00123780">
        <w:rPr>
          <w:rFonts w:cs="Arial"/>
          <w:sz w:val="22"/>
        </w:rPr>
        <w:t>Reflexion des eigenen Handelns</w:t>
      </w:r>
    </w:p>
    <w:p w:rsidR="00894256" w:rsidRDefault="00123780" w:rsidP="00A62EA3">
      <w:pPr>
        <w:pStyle w:val="Listenabsatz"/>
        <w:numPr>
          <w:ilvl w:val="0"/>
          <w:numId w:val="22"/>
        </w:numPr>
        <w:autoSpaceDE w:val="0"/>
        <w:autoSpaceDN w:val="0"/>
        <w:adjustRightInd w:val="0"/>
        <w:spacing w:after="0"/>
        <w:rPr>
          <w:rFonts w:cs="Arial"/>
          <w:sz w:val="22"/>
        </w:rPr>
      </w:pPr>
      <w:r w:rsidRPr="00123780">
        <w:rPr>
          <w:rFonts w:cs="Arial"/>
          <w:sz w:val="22"/>
        </w:rPr>
        <w:t>Kooperation mit dem Lehrenden / Aufnahme von Beratun</w:t>
      </w:r>
      <w:r w:rsidR="007D4304">
        <w:rPr>
          <w:rFonts w:cs="Arial"/>
          <w:sz w:val="22"/>
        </w:rPr>
        <w:t>g</w:t>
      </w:r>
    </w:p>
    <w:p w:rsidR="007D4304" w:rsidRDefault="007D4304">
      <w:pPr>
        <w:spacing w:after="160" w:line="259" w:lineRule="auto"/>
        <w:jc w:val="left"/>
        <w:rPr>
          <w:rFonts w:cs="Arial"/>
          <w:sz w:val="22"/>
        </w:rPr>
      </w:pPr>
      <w:r>
        <w:rPr>
          <w:rFonts w:cs="Arial"/>
          <w:sz w:val="22"/>
        </w:rPr>
        <w:br w:type="page"/>
      </w:r>
    </w:p>
    <w:p w:rsidR="007D4304" w:rsidRDefault="007D4304" w:rsidP="007D4304">
      <w:pPr>
        <w:pStyle w:val="Listenabsatz"/>
        <w:autoSpaceDE w:val="0"/>
        <w:autoSpaceDN w:val="0"/>
        <w:adjustRightInd w:val="0"/>
        <w:spacing w:after="0"/>
        <w:ind w:left="360"/>
        <w:rPr>
          <w:rFonts w:cs="Arial"/>
          <w:sz w:val="22"/>
        </w:rPr>
      </w:pPr>
    </w:p>
    <w:p w:rsidR="00123780" w:rsidRPr="00894256" w:rsidRDefault="00123780" w:rsidP="00894256">
      <w:pPr>
        <w:pStyle w:val="Listenabsatz"/>
        <w:autoSpaceDE w:val="0"/>
        <w:autoSpaceDN w:val="0"/>
        <w:adjustRightInd w:val="0"/>
        <w:spacing w:after="0"/>
        <w:ind w:left="360"/>
        <w:rPr>
          <w:rFonts w:cs="Arial"/>
          <w:b/>
          <w:bCs/>
          <w:sz w:val="22"/>
        </w:rPr>
      </w:pPr>
      <w:r w:rsidRPr="00894256">
        <w:rPr>
          <w:rFonts w:eastAsia="Times New Roman" w:cs="Arial"/>
          <w:b/>
          <w:bCs/>
          <w:sz w:val="22"/>
          <w:lang w:eastAsia="de-DE"/>
        </w:rPr>
        <w:t>Zur Orientierung der Bewertung der Sonstigen Mitarbeit</w:t>
      </w:r>
    </w:p>
    <w:p w:rsidR="00123780" w:rsidRDefault="00123780" w:rsidP="00AC585C">
      <w:pPr>
        <w:spacing w:after="0" w:line="240" w:lineRule="auto"/>
        <w:ind w:hanging="170"/>
        <w:jc w:val="left"/>
        <w:rPr>
          <w:rFonts w:eastAsia="Times New Roman" w:cs="Arial"/>
          <w:sz w:val="22"/>
          <w:lang w:eastAsia="de-DE"/>
        </w:rPr>
      </w:pPr>
      <w:r>
        <w:rPr>
          <w:noProof/>
          <w:lang w:eastAsia="de-DE"/>
        </w:rPr>
        <w:drawing>
          <wp:inline distT="0" distB="0" distL="0" distR="0">
            <wp:extent cx="5396230" cy="6686550"/>
            <wp:effectExtent l="0" t="0" r="0" b="0"/>
            <wp:docPr id="28"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
                    <pic:cNvPicPr>
                      <a:picLocks noChangeAspect="1" noChangeArrowheads="1"/>
                    </pic:cNvPicPr>
                  </pic:nvPicPr>
                  <pic:blipFill>
                    <a:blip r:embed="rId15"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6">
                              <a14:imgEffect>
                                <a14:sharpenSoften amount="25000"/>
                              </a14:imgEffect>
                            </a14:imgLayer>
                          </a14:imgProps>
                        </a:ext>
                      </a:extLst>
                    </a:blip>
                    <a:srcRect l="32352" t="18106" r="34543" b="8929"/>
                    <a:stretch>
                      <a:fillRect/>
                    </a:stretch>
                  </pic:blipFill>
                  <pic:spPr bwMode="auto">
                    <a:xfrm>
                      <a:off x="0" y="0"/>
                      <a:ext cx="5396230" cy="6686550"/>
                    </a:xfrm>
                    <a:prstGeom prst="rect">
                      <a:avLst/>
                    </a:prstGeom>
                    <a:noFill/>
                    <a:ln w="9525">
                      <a:noFill/>
                      <a:miter lim="800000"/>
                      <a:headEnd/>
                      <a:tailEnd/>
                    </a:ln>
                  </pic:spPr>
                </pic:pic>
              </a:graphicData>
            </a:graphic>
          </wp:inline>
        </w:drawing>
      </w:r>
    </w:p>
    <w:p w:rsidR="00123780" w:rsidRDefault="00123780" w:rsidP="00AC585C">
      <w:pPr>
        <w:spacing w:after="0" w:line="240" w:lineRule="auto"/>
        <w:ind w:hanging="170"/>
        <w:jc w:val="left"/>
        <w:rPr>
          <w:rFonts w:eastAsia="Times New Roman" w:cs="Arial"/>
          <w:sz w:val="22"/>
          <w:lang w:eastAsia="de-DE"/>
        </w:rPr>
      </w:pPr>
    </w:p>
    <w:p w:rsidR="00123780" w:rsidRDefault="00123780" w:rsidP="00123780">
      <w:pPr>
        <w:spacing w:after="0"/>
        <w:ind w:hanging="170"/>
        <w:jc w:val="left"/>
        <w:rPr>
          <w:rFonts w:eastAsia="Times New Roman" w:cs="Arial"/>
          <w:sz w:val="22"/>
          <w:lang w:eastAsia="de-DE"/>
        </w:rPr>
      </w:pPr>
    </w:p>
    <w:p w:rsidR="00123780" w:rsidRPr="00123780" w:rsidRDefault="00123780" w:rsidP="00123780">
      <w:pPr>
        <w:pStyle w:val="Listenabsatz"/>
        <w:ind w:left="522"/>
        <w:rPr>
          <w:rFonts w:cs="Arial"/>
          <w:color w:val="FF0000"/>
          <w:sz w:val="22"/>
        </w:rPr>
      </w:pPr>
      <w:r w:rsidRPr="00123780">
        <w:rPr>
          <w:rFonts w:cs="Arial"/>
          <w:color w:val="FF0000"/>
          <w:sz w:val="22"/>
        </w:rPr>
        <w:t>Für alle Leistungsstufen gilt: Das Verlesen heruntergeladener Übersetzungen aus dem Internet ist keine bewertbare Eigenleistung.</w:t>
      </w:r>
    </w:p>
    <w:p w:rsidR="00123780" w:rsidRPr="00123780" w:rsidRDefault="00123780" w:rsidP="00123780">
      <w:pPr>
        <w:pStyle w:val="Listenabsatz"/>
        <w:ind w:left="522"/>
        <w:rPr>
          <w:rFonts w:cs="Arial"/>
          <w:sz w:val="22"/>
        </w:rPr>
      </w:pPr>
    </w:p>
    <w:p w:rsidR="00123780" w:rsidRPr="00123780" w:rsidRDefault="00123780" w:rsidP="00123780">
      <w:pPr>
        <w:spacing w:before="120" w:after="240"/>
        <w:ind w:left="170" w:hanging="170"/>
        <w:jc w:val="left"/>
        <w:rPr>
          <w:rFonts w:cs="Arial"/>
          <w:b/>
          <w:bCs/>
          <w:sz w:val="22"/>
        </w:rPr>
      </w:pPr>
      <w:r w:rsidRPr="00123780">
        <w:rPr>
          <w:rFonts w:cs="Arial"/>
          <w:b/>
          <w:bCs/>
          <w:sz w:val="22"/>
        </w:rPr>
        <w:t>Lernzeiten und Lernzeitaufgaben</w:t>
      </w:r>
    </w:p>
    <w:p w:rsidR="00123780" w:rsidRDefault="00123780" w:rsidP="00123780">
      <w:pPr>
        <w:autoSpaceDE w:val="0"/>
        <w:autoSpaceDN w:val="0"/>
        <w:adjustRightInd w:val="0"/>
        <w:spacing w:after="0"/>
        <w:rPr>
          <w:rFonts w:cs="Arial"/>
          <w:color w:val="000000" w:themeColor="text1"/>
          <w:sz w:val="22"/>
        </w:rPr>
      </w:pPr>
      <w:r w:rsidRPr="00123780">
        <w:rPr>
          <w:rFonts w:cs="Arial"/>
          <w:color w:val="000000" w:themeColor="text1"/>
          <w:sz w:val="22"/>
        </w:rPr>
        <w:t xml:space="preserve">Die Ergebnisse der Lernzeitaufgaben fließen als Produkte oder als vorausgesetztes Wissen in den weiteren Fachunterricht ein und bilden so die Grundlage für das weitere Vorankommen im Unterricht und die abschließende Leistungsbeurteilung. Ergebnisse der </w:t>
      </w:r>
      <w:r w:rsidRPr="00123780">
        <w:rPr>
          <w:rFonts w:cs="Arial"/>
          <w:color w:val="000000" w:themeColor="text1"/>
          <w:sz w:val="22"/>
        </w:rPr>
        <w:lastRenderedPageBreak/>
        <w:t xml:space="preserve">Lernzeitaufgaben werden immer mal wieder (stichprobenartig) eingesammelt/auf </w:t>
      </w:r>
      <w:proofErr w:type="spellStart"/>
      <w:r w:rsidRPr="00123780">
        <w:rPr>
          <w:rFonts w:cs="Arial"/>
          <w:color w:val="000000" w:themeColor="text1"/>
          <w:sz w:val="22"/>
        </w:rPr>
        <w:t>Moodle</w:t>
      </w:r>
      <w:proofErr w:type="spellEnd"/>
      <w:r w:rsidRPr="00123780">
        <w:rPr>
          <w:rFonts w:cs="Arial"/>
          <w:color w:val="000000" w:themeColor="text1"/>
          <w:sz w:val="22"/>
        </w:rPr>
        <w:t xml:space="preserve"> hochgeladen und kontrolliert. Die Schülerin oder der Schüler ist selbst dafür verantwortlich, dass die von der Fachlehrkraft vorgegebenen Inhalte in der vorgegebenen Zeit bearbeitet und gelernt werden. Die Fachlehrkraft steht in den Lernzeiten für Nachfragen, Unterstützung und Begleitung der Aufgabenbearbeitung zur Verfügung.</w:t>
      </w:r>
    </w:p>
    <w:p w:rsidR="00123780" w:rsidRDefault="00123780" w:rsidP="00123780">
      <w:pPr>
        <w:autoSpaceDE w:val="0"/>
        <w:autoSpaceDN w:val="0"/>
        <w:adjustRightInd w:val="0"/>
        <w:spacing w:after="0"/>
        <w:rPr>
          <w:rFonts w:cs="Arial"/>
          <w:color w:val="000000" w:themeColor="text1"/>
          <w:sz w:val="22"/>
        </w:rPr>
      </w:pPr>
    </w:p>
    <w:p w:rsidR="00123780" w:rsidRPr="00201DAB" w:rsidRDefault="00123780" w:rsidP="00123780">
      <w:pPr>
        <w:ind w:left="115"/>
        <w:rPr>
          <w:rFonts w:cs="Arial"/>
          <w:b/>
          <w:sz w:val="24"/>
          <w:szCs w:val="24"/>
        </w:rPr>
      </w:pPr>
      <w:r w:rsidRPr="00201DAB">
        <w:rPr>
          <w:rFonts w:cs="Arial"/>
          <w:b/>
          <w:sz w:val="24"/>
          <w:szCs w:val="24"/>
        </w:rPr>
        <w:t>Grundsätze der</w:t>
      </w:r>
      <w:r w:rsidRPr="00201DAB">
        <w:rPr>
          <w:rFonts w:cs="Arial"/>
          <w:b/>
          <w:spacing w:val="-5"/>
          <w:sz w:val="24"/>
          <w:szCs w:val="24"/>
        </w:rPr>
        <w:t xml:space="preserve"> </w:t>
      </w:r>
      <w:r w:rsidRPr="00201DAB">
        <w:rPr>
          <w:rFonts w:cs="Arial"/>
          <w:b/>
          <w:sz w:val="24"/>
          <w:szCs w:val="24"/>
        </w:rPr>
        <w:t>Leistungsrückmeldung</w:t>
      </w:r>
      <w:r w:rsidRPr="00201DAB">
        <w:rPr>
          <w:rFonts w:cs="Arial"/>
          <w:b/>
          <w:spacing w:val="-5"/>
          <w:sz w:val="24"/>
          <w:szCs w:val="24"/>
        </w:rPr>
        <w:t xml:space="preserve"> </w:t>
      </w:r>
      <w:r w:rsidRPr="00201DAB">
        <w:rPr>
          <w:rFonts w:cs="Arial"/>
          <w:b/>
          <w:sz w:val="24"/>
          <w:szCs w:val="24"/>
        </w:rPr>
        <w:t>und</w:t>
      </w:r>
      <w:r w:rsidRPr="00201DAB">
        <w:rPr>
          <w:rFonts w:cs="Arial"/>
          <w:b/>
          <w:spacing w:val="-3"/>
          <w:sz w:val="24"/>
          <w:szCs w:val="24"/>
        </w:rPr>
        <w:t xml:space="preserve"> </w:t>
      </w:r>
      <w:r w:rsidRPr="00201DAB">
        <w:rPr>
          <w:rFonts w:cs="Arial"/>
          <w:b/>
          <w:spacing w:val="-2"/>
          <w:sz w:val="24"/>
          <w:szCs w:val="24"/>
        </w:rPr>
        <w:t>Beratung:</w:t>
      </w:r>
    </w:p>
    <w:p w:rsidR="00123780" w:rsidRPr="00201DAB" w:rsidRDefault="00123780" w:rsidP="00123780">
      <w:pPr>
        <w:pStyle w:val="Textkrper"/>
        <w:spacing w:before="92" w:line="276" w:lineRule="auto"/>
        <w:ind w:left="115" w:right="104"/>
        <w:jc w:val="both"/>
        <w:rPr>
          <w:sz w:val="22"/>
          <w:szCs w:val="22"/>
        </w:rPr>
      </w:pPr>
      <w:r w:rsidRPr="00201DAB">
        <w:rPr>
          <w:sz w:val="22"/>
          <w:szCs w:val="22"/>
        </w:rPr>
        <w:t>Die Leistungsrückmeldungen zu den Klausuren erfolgen in Verbindung mit den zugrunde liegenden Erwartungshorizonten, die Bewertung von Facharbeiten wird in Gutachten dokumentiert.</w:t>
      </w:r>
    </w:p>
    <w:p w:rsidR="00123780" w:rsidRPr="00201DAB" w:rsidRDefault="00123780" w:rsidP="00123780">
      <w:pPr>
        <w:pStyle w:val="Textkrper"/>
        <w:spacing w:line="276" w:lineRule="auto"/>
        <w:rPr>
          <w:sz w:val="22"/>
          <w:szCs w:val="22"/>
        </w:rPr>
      </w:pPr>
    </w:p>
    <w:p w:rsidR="00123780" w:rsidRPr="00201DAB" w:rsidRDefault="00123780" w:rsidP="00123780">
      <w:pPr>
        <w:pStyle w:val="Textkrper"/>
        <w:spacing w:before="1" w:line="276" w:lineRule="auto"/>
        <w:ind w:left="115" w:right="123"/>
        <w:jc w:val="both"/>
        <w:rPr>
          <w:sz w:val="22"/>
          <w:szCs w:val="22"/>
        </w:rPr>
      </w:pPr>
      <w:r w:rsidRPr="00201DAB">
        <w:rPr>
          <w:sz w:val="22"/>
          <w:szCs w:val="22"/>
        </w:rPr>
        <w:t xml:space="preserve">Die Leistungsrückmeldung über die Note für die sonstige Mitarbeit und die Abschlussnote erfolgt in mündlicher Form zu den durch </w:t>
      </w:r>
      <w:proofErr w:type="spellStart"/>
      <w:r w:rsidRPr="00201DAB">
        <w:rPr>
          <w:sz w:val="22"/>
          <w:szCs w:val="22"/>
        </w:rPr>
        <w:t>SchulG</w:t>
      </w:r>
      <w:proofErr w:type="spellEnd"/>
      <w:r w:rsidRPr="00201DAB">
        <w:rPr>
          <w:sz w:val="22"/>
          <w:szCs w:val="22"/>
        </w:rPr>
        <w:t xml:space="preserve"> und APO-</w:t>
      </w:r>
      <w:proofErr w:type="spellStart"/>
      <w:r w:rsidRPr="00201DAB">
        <w:rPr>
          <w:sz w:val="22"/>
          <w:szCs w:val="22"/>
        </w:rPr>
        <w:t>GOSt</w:t>
      </w:r>
      <w:proofErr w:type="spellEnd"/>
      <w:r w:rsidRPr="00201DAB">
        <w:rPr>
          <w:sz w:val="22"/>
          <w:szCs w:val="22"/>
        </w:rPr>
        <w:t xml:space="preserve"> festgelegten Zeitpunkten sowie auf Nachfrage.</w:t>
      </w:r>
    </w:p>
    <w:p w:rsidR="00123780" w:rsidRPr="00201DAB" w:rsidRDefault="00123780" w:rsidP="00123780">
      <w:pPr>
        <w:pStyle w:val="Textkrper"/>
        <w:spacing w:before="11" w:line="276" w:lineRule="auto"/>
        <w:rPr>
          <w:sz w:val="22"/>
          <w:szCs w:val="22"/>
        </w:rPr>
      </w:pPr>
    </w:p>
    <w:p w:rsidR="00123780" w:rsidRPr="00201DAB" w:rsidRDefault="00123780" w:rsidP="00123780">
      <w:pPr>
        <w:pStyle w:val="Textkrper"/>
        <w:spacing w:line="276" w:lineRule="auto"/>
        <w:ind w:left="115" w:right="102"/>
        <w:jc w:val="both"/>
        <w:rPr>
          <w:sz w:val="22"/>
          <w:szCs w:val="22"/>
        </w:rPr>
      </w:pPr>
      <w:r w:rsidRPr="00201DAB">
        <w:rPr>
          <w:sz w:val="22"/>
          <w:szCs w:val="22"/>
        </w:rPr>
        <w:t xml:space="preserve">Im Interesse der individuellen Förderung werden bei Bedarf die jeweiligen </w:t>
      </w:r>
      <w:proofErr w:type="spellStart"/>
      <w:r w:rsidRPr="00201DAB">
        <w:rPr>
          <w:sz w:val="22"/>
          <w:szCs w:val="22"/>
        </w:rPr>
        <w:t>Entwicklungs</w:t>
      </w:r>
      <w:r w:rsidR="00F77DE8">
        <w:rPr>
          <w:sz w:val="22"/>
          <w:szCs w:val="22"/>
        </w:rPr>
        <w:softHyphen/>
      </w:r>
      <w:r w:rsidRPr="00201DAB">
        <w:rPr>
          <w:sz w:val="22"/>
          <w:szCs w:val="22"/>
        </w:rPr>
        <w:t>aufgaben</w:t>
      </w:r>
      <w:proofErr w:type="spellEnd"/>
      <w:r w:rsidRPr="00201DAB">
        <w:rPr>
          <w:sz w:val="22"/>
          <w:szCs w:val="22"/>
        </w:rPr>
        <w:t xml:space="preserve"> konkret beschrieben und kommuniziert.</w:t>
      </w:r>
    </w:p>
    <w:p w:rsidR="00123780" w:rsidRPr="00123780" w:rsidRDefault="00123780" w:rsidP="00123780">
      <w:pPr>
        <w:autoSpaceDE w:val="0"/>
        <w:autoSpaceDN w:val="0"/>
        <w:adjustRightInd w:val="0"/>
        <w:spacing w:after="0" w:line="240" w:lineRule="auto"/>
        <w:rPr>
          <w:rFonts w:ascii="Times-Bold" w:hAnsi="Times-Bold" w:cs="Times-Bold"/>
          <w:b/>
          <w:bCs/>
          <w:sz w:val="22"/>
        </w:rPr>
      </w:pPr>
    </w:p>
    <w:p w:rsidR="00123780" w:rsidRDefault="00894256" w:rsidP="00894256">
      <w:pPr>
        <w:pStyle w:val="berschrift2"/>
      </w:pPr>
      <w:bookmarkStart w:id="13" w:name="_Toc191577868"/>
      <w:r>
        <w:t>2.5 Lehr- und Lernmittel</w:t>
      </w:r>
      <w:bookmarkEnd w:id="13"/>
    </w:p>
    <w:p w:rsidR="00894256" w:rsidRPr="00894256" w:rsidRDefault="00894256" w:rsidP="00A62EA3">
      <w:pPr>
        <w:pStyle w:val="Listenabsatz"/>
        <w:numPr>
          <w:ilvl w:val="0"/>
          <w:numId w:val="23"/>
        </w:numPr>
        <w:spacing w:after="160"/>
        <w:jc w:val="left"/>
        <w:rPr>
          <w:sz w:val="22"/>
        </w:rPr>
      </w:pPr>
      <w:r w:rsidRPr="00894256">
        <w:rPr>
          <w:sz w:val="22"/>
        </w:rPr>
        <w:t xml:space="preserve">Zweisprachiges Wörterbuch „Stowasser“ </w:t>
      </w:r>
    </w:p>
    <w:p w:rsidR="00894256" w:rsidRPr="00894256" w:rsidRDefault="00894256" w:rsidP="00A62EA3">
      <w:pPr>
        <w:pStyle w:val="Listenabsatz"/>
        <w:numPr>
          <w:ilvl w:val="0"/>
          <w:numId w:val="23"/>
        </w:numPr>
        <w:spacing w:after="160"/>
        <w:jc w:val="left"/>
        <w:rPr>
          <w:sz w:val="22"/>
        </w:rPr>
      </w:pPr>
      <w:r w:rsidRPr="00894256">
        <w:rPr>
          <w:sz w:val="22"/>
        </w:rPr>
        <w:t>Ggf. Übungshefte, -bücher (in digitaler Form zur Verfügung gestellt)</w:t>
      </w:r>
    </w:p>
    <w:p w:rsidR="00894256" w:rsidRPr="00894256" w:rsidRDefault="00894256" w:rsidP="00A62EA3">
      <w:pPr>
        <w:pStyle w:val="Listenabsatz"/>
        <w:numPr>
          <w:ilvl w:val="0"/>
          <w:numId w:val="23"/>
        </w:numPr>
        <w:spacing w:after="160"/>
        <w:jc w:val="left"/>
        <w:rPr>
          <w:sz w:val="22"/>
        </w:rPr>
      </w:pPr>
      <w:r w:rsidRPr="00894256">
        <w:rPr>
          <w:sz w:val="22"/>
        </w:rPr>
        <w:t>Lektürehefte (in digitaler und/oder in Papierform zur Verfügung gestellt)</w:t>
      </w:r>
    </w:p>
    <w:p w:rsidR="006861E7" w:rsidRDefault="00894256" w:rsidP="00A62EA3">
      <w:pPr>
        <w:pStyle w:val="Listenabsatz"/>
        <w:numPr>
          <w:ilvl w:val="0"/>
          <w:numId w:val="23"/>
        </w:numPr>
        <w:rPr>
          <w:sz w:val="22"/>
        </w:rPr>
      </w:pPr>
      <w:r w:rsidRPr="00894256">
        <w:rPr>
          <w:sz w:val="22"/>
        </w:rPr>
        <w:t xml:space="preserve">Ferner stellt die Stadt Erkrath Zugänge zur Lernplattform „Sofatutor“ zur Verfügung. Über diese Lernplattform können die Schülerinnen und Schüler auf Lernvideos und Übungsmaterial zugreifen. </w:t>
      </w:r>
    </w:p>
    <w:p w:rsidR="006861E7" w:rsidRDefault="006861E7">
      <w:pPr>
        <w:spacing w:after="160" w:line="259" w:lineRule="auto"/>
        <w:jc w:val="left"/>
        <w:rPr>
          <w:sz w:val="22"/>
        </w:rPr>
      </w:pPr>
      <w:r>
        <w:rPr>
          <w:sz w:val="22"/>
        </w:rPr>
        <w:br w:type="page"/>
      </w:r>
    </w:p>
    <w:p w:rsidR="00894256" w:rsidRDefault="00894256" w:rsidP="00894256">
      <w:pPr>
        <w:pStyle w:val="berschrift2"/>
      </w:pPr>
      <w:bookmarkStart w:id="14" w:name="_Toc191577869"/>
      <w:r>
        <w:lastRenderedPageBreak/>
        <w:t>2.6 Bildung für nachhaltige Entwicklung (BNE)</w:t>
      </w:r>
      <w:bookmarkEnd w:id="14"/>
    </w:p>
    <w:p w:rsidR="00894256" w:rsidRPr="00327BBA" w:rsidRDefault="00894256" w:rsidP="00894256">
      <w:pPr>
        <w:rPr>
          <w:szCs w:val="20"/>
        </w:rPr>
      </w:pPr>
      <w:r w:rsidRPr="00327BBA">
        <w:rPr>
          <w:szCs w:val="20"/>
        </w:rPr>
        <w:t xml:space="preserve">Bildung für nachhaltige Entwicklung gilt heute als wichtiges Prinzip schulischen Lernens. Geographie ist inhaltlich in </w:t>
      </w:r>
      <w:proofErr w:type="gramStart"/>
      <w:r w:rsidRPr="00327BBA">
        <w:rPr>
          <w:szCs w:val="20"/>
        </w:rPr>
        <w:t>besonderes Maße</w:t>
      </w:r>
      <w:proofErr w:type="gramEnd"/>
      <w:r w:rsidRPr="00327BBA">
        <w:rPr>
          <w:szCs w:val="20"/>
        </w:rPr>
        <w:t xml:space="preserve"> an der BNE beteiligt. Als zweifach zertifizierte Schule im Bereich Nachhaltigkeit gilt BNE am Gymnasium am </w:t>
      </w:r>
      <w:proofErr w:type="spellStart"/>
      <w:r w:rsidRPr="00327BBA">
        <w:rPr>
          <w:szCs w:val="20"/>
        </w:rPr>
        <w:t>Neandertal</w:t>
      </w:r>
      <w:proofErr w:type="spellEnd"/>
      <w:r w:rsidRPr="00327BBA">
        <w:rPr>
          <w:szCs w:val="20"/>
        </w:rPr>
        <w:t xml:space="preserve"> in besonderem Maße als wichtiges Grundprinzip des Unterrichts. Die folgenden Nachhaltigkeitsziele (SDG) werden dabei verfolgt:</w:t>
      </w:r>
    </w:p>
    <w:p w:rsidR="00894256" w:rsidRPr="00327BBA" w:rsidRDefault="00894256" w:rsidP="00894256">
      <w:pPr>
        <w:rPr>
          <w:szCs w:val="20"/>
        </w:rPr>
      </w:pPr>
      <w:r w:rsidRPr="00327BBA">
        <w:rPr>
          <w:noProof/>
          <w:szCs w:val="20"/>
          <w:lang w:eastAsia="de-DE"/>
        </w:rPr>
        <w:drawing>
          <wp:inline distT="0" distB="0" distL="0" distR="0">
            <wp:extent cx="3190875" cy="2355690"/>
            <wp:effectExtent l="0" t="0" r="0" b="6985"/>
            <wp:docPr id="1451719079" name="Grafik 1" descr="Verste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stehen"/>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05531" cy="2366510"/>
                    </a:xfrm>
                    <a:prstGeom prst="rect">
                      <a:avLst/>
                    </a:prstGeom>
                    <a:noFill/>
                    <a:ln>
                      <a:noFill/>
                    </a:ln>
                  </pic:spPr>
                </pic:pic>
              </a:graphicData>
            </a:graphic>
          </wp:inline>
        </w:drawing>
      </w:r>
    </w:p>
    <w:p w:rsidR="00894256" w:rsidRPr="00D936FE" w:rsidRDefault="00894256" w:rsidP="00894256">
      <w:pPr>
        <w:rPr>
          <w:sz w:val="12"/>
          <w:szCs w:val="12"/>
        </w:rPr>
      </w:pPr>
      <w:r w:rsidRPr="00D936FE">
        <w:rPr>
          <w:sz w:val="12"/>
          <w:szCs w:val="12"/>
        </w:rPr>
        <w:t>Quelle: https://www.bne.nrw/weltweit/sdgs/verstehen/</w:t>
      </w:r>
    </w:p>
    <w:p w:rsidR="003452E5" w:rsidRPr="003452E5" w:rsidRDefault="003452E5" w:rsidP="003452E5">
      <w:pPr>
        <w:autoSpaceDE w:val="0"/>
        <w:autoSpaceDN w:val="0"/>
        <w:adjustRightInd w:val="0"/>
        <w:spacing w:after="0" w:line="240" w:lineRule="auto"/>
        <w:jc w:val="left"/>
        <w:rPr>
          <w:rFonts w:cs="Arial"/>
          <w:b/>
          <w:sz w:val="22"/>
        </w:rPr>
      </w:pPr>
      <w:r>
        <w:rPr>
          <w:rFonts w:cs="Arial"/>
          <w:b/>
          <w:sz w:val="22"/>
        </w:rPr>
        <w:t>Nachhaltigkeit</w:t>
      </w:r>
      <w:r w:rsidRPr="003452E5">
        <w:rPr>
          <w:rFonts w:cs="Arial"/>
          <w:b/>
          <w:sz w:val="22"/>
        </w:rPr>
        <w:t xml:space="preserve"> im Fach Latein</w:t>
      </w:r>
    </w:p>
    <w:p w:rsidR="003452E5" w:rsidRDefault="003452E5" w:rsidP="003452E5">
      <w:pPr>
        <w:spacing w:after="0" w:line="240" w:lineRule="auto"/>
        <w:rPr>
          <w:rFonts w:cs="Arial"/>
          <w:sz w:val="22"/>
        </w:rPr>
      </w:pPr>
    </w:p>
    <w:p w:rsidR="00894256" w:rsidRDefault="00894256" w:rsidP="003452E5">
      <w:pPr>
        <w:spacing w:after="0" w:line="240" w:lineRule="auto"/>
        <w:rPr>
          <w:rFonts w:cs="Arial"/>
          <w:sz w:val="22"/>
        </w:rPr>
      </w:pPr>
      <w:r w:rsidRPr="003452E5">
        <w:rPr>
          <w:rFonts w:cs="Arial"/>
          <w:sz w:val="22"/>
        </w:rPr>
        <w:t>Im altsprachlichen Unterricht bietet vor allem die soziale Komponente der Nachhaltigkeit</w:t>
      </w:r>
      <w:r w:rsidR="003452E5">
        <w:rPr>
          <w:rFonts w:cs="Arial"/>
          <w:sz w:val="22"/>
        </w:rPr>
        <w:t xml:space="preserve"> </w:t>
      </w:r>
      <w:r w:rsidRPr="003452E5">
        <w:rPr>
          <w:rFonts w:cs="Arial"/>
          <w:sz w:val="22"/>
        </w:rPr>
        <w:t>immer wieder Anknüpfungspotential im Sinne des existenziellen Transfers und des Übertrags eines Themas auf die Lebenswelt der Lernenden. Folgende Unterrichtsvorhaben sind z.B. denkbar:</w:t>
      </w:r>
    </w:p>
    <w:p w:rsidR="003452E5" w:rsidRPr="003452E5" w:rsidRDefault="003452E5" w:rsidP="003452E5">
      <w:pPr>
        <w:spacing w:after="0" w:line="240" w:lineRule="auto"/>
        <w:rPr>
          <w:rFonts w:cs="Arial"/>
          <w:sz w:val="22"/>
        </w:rPr>
      </w:pP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cs="Arial"/>
          <w:sz w:val="22"/>
        </w:rPr>
        <w:t>1. Natur und Umwelt in der Antike – Lehren für heute</w:t>
      </w: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cs="Arial"/>
          <w:sz w:val="22"/>
        </w:rPr>
        <w:t>- Reflexion über den Einfluss menschlichen Handelns auf die Umwelt</w:t>
      </w: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cs="Arial"/>
          <w:sz w:val="22"/>
        </w:rPr>
        <w:t>2. Luxus oder Maß? - Antike Konsumkritik und moderne Nachhaltigkeit</w:t>
      </w: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cs="Arial"/>
          <w:sz w:val="22"/>
        </w:rPr>
        <w:t>- Antike vs. moderne Konsumgesellschaft</w:t>
      </w: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cs="Arial"/>
          <w:sz w:val="22"/>
        </w:rPr>
        <w:t>- Philosophie des einfachen Lebens als nachhaltiges Modell</w:t>
      </w: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cs="Arial"/>
          <w:sz w:val="22"/>
        </w:rPr>
        <w:t>3. Städtebau und Nachhaltigkeit – von Rom lernen?</w:t>
      </w: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cs="Arial"/>
          <w:sz w:val="22"/>
        </w:rPr>
        <w:t>- Effiziente Infrastruktur in der Antike</w:t>
      </w: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cs="Arial"/>
          <w:sz w:val="22"/>
        </w:rPr>
        <w:t>- Wasser- und Abwassermanagement damals und heute</w:t>
      </w:r>
    </w:p>
    <w:p w:rsidR="006861E7" w:rsidRDefault="006861E7" w:rsidP="003452E5">
      <w:pPr>
        <w:autoSpaceDE w:val="0"/>
        <w:autoSpaceDN w:val="0"/>
        <w:adjustRightInd w:val="0"/>
        <w:spacing w:after="0" w:line="240" w:lineRule="auto"/>
        <w:jc w:val="left"/>
        <w:rPr>
          <w:rFonts w:cs="Arial"/>
          <w:b/>
          <w:sz w:val="22"/>
        </w:rPr>
      </w:pPr>
    </w:p>
    <w:p w:rsidR="00894256" w:rsidRPr="003452E5" w:rsidRDefault="00894256" w:rsidP="003452E5">
      <w:pPr>
        <w:autoSpaceDE w:val="0"/>
        <w:autoSpaceDN w:val="0"/>
        <w:adjustRightInd w:val="0"/>
        <w:spacing w:after="0" w:line="240" w:lineRule="auto"/>
        <w:jc w:val="left"/>
        <w:rPr>
          <w:rFonts w:cs="Arial"/>
          <w:b/>
          <w:sz w:val="22"/>
        </w:rPr>
      </w:pPr>
      <w:r w:rsidRPr="003452E5">
        <w:rPr>
          <w:rFonts w:cs="Arial"/>
          <w:b/>
          <w:sz w:val="22"/>
        </w:rPr>
        <w:t>Verbraucherbildung im Fach Latein</w:t>
      </w:r>
    </w:p>
    <w:p w:rsidR="00894256" w:rsidRPr="003452E5" w:rsidRDefault="00894256" w:rsidP="00894256">
      <w:pPr>
        <w:autoSpaceDE w:val="0"/>
        <w:autoSpaceDN w:val="0"/>
        <w:adjustRightInd w:val="0"/>
        <w:spacing w:after="0" w:line="240" w:lineRule="auto"/>
        <w:ind w:left="360"/>
        <w:jc w:val="left"/>
        <w:rPr>
          <w:rFonts w:cs="Arial"/>
          <w:b/>
          <w:sz w:val="22"/>
        </w:rPr>
      </w:pPr>
    </w:p>
    <w:p w:rsidR="00894256" w:rsidRDefault="00894256" w:rsidP="003452E5">
      <w:pPr>
        <w:autoSpaceDE w:val="0"/>
        <w:autoSpaceDN w:val="0"/>
        <w:adjustRightInd w:val="0"/>
        <w:spacing w:after="0" w:line="240" w:lineRule="auto"/>
        <w:rPr>
          <w:rFonts w:cs="Arial"/>
          <w:sz w:val="22"/>
        </w:rPr>
      </w:pPr>
      <w:r w:rsidRPr="003452E5">
        <w:rPr>
          <w:rFonts w:cs="Arial"/>
          <w:sz w:val="22"/>
        </w:rPr>
        <w:t>Folgende Unterrichtsvorhaben sind z.B. denkbar:</w:t>
      </w:r>
    </w:p>
    <w:p w:rsidR="003452E5" w:rsidRPr="003452E5" w:rsidRDefault="003452E5" w:rsidP="003452E5">
      <w:pPr>
        <w:autoSpaceDE w:val="0"/>
        <w:autoSpaceDN w:val="0"/>
        <w:adjustRightInd w:val="0"/>
        <w:spacing w:after="0" w:line="240" w:lineRule="auto"/>
        <w:rPr>
          <w:rFonts w:cs="Arial"/>
          <w:sz w:val="22"/>
        </w:rPr>
      </w:pP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cs="Arial"/>
          <w:sz w:val="22"/>
        </w:rPr>
        <w:t>1. Römische Handelsbeziehungen und Wirtschaftsstrukturen</w:t>
      </w: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eastAsia="CIDFont+F17" w:hAnsi="Segoe UI Symbol" w:cs="Arial"/>
          <w:sz w:val="22"/>
        </w:rPr>
        <w:t>➔</w:t>
      </w:r>
      <w:r w:rsidRPr="003452E5">
        <w:rPr>
          <w:rFonts w:eastAsia="CIDFont+F17" w:cs="Arial"/>
          <w:sz w:val="22"/>
        </w:rPr>
        <w:t xml:space="preserve"> </w:t>
      </w:r>
      <w:r w:rsidRPr="003452E5">
        <w:rPr>
          <w:rFonts w:cs="Arial"/>
          <w:sz w:val="22"/>
        </w:rPr>
        <w:t>Vergleich der römischen Wirtschaft mit heutigen wirtschaftlichen Konzepten</w:t>
      </w: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cs="Arial"/>
          <w:sz w:val="22"/>
        </w:rPr>
        <w:t>2. Römische Münzen und Finanzwesen</w:t>
      </w: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eastAsia="CIDFont+F17" w:hAnsi="Segoe UI Symbol" w:cs="Arial"/>
          <w:sz w:val="22"/>
        </w:rPr>
        <w:t>➔</w:t>
      </w:r>
      <w:r w:rsidRPr="003452E5">
        <w:rPr>
          <w:rFonts w:eastAsia="CIDFont+F17" w:cs="Arial"/>
          <w:sz w:val="22"/>
        </w:rPr>
        <w:t xml:space="preserve"> </w:t>
      </w:r>
      <w:r w:rsidRPr="003452E5">
        <w:rPr>
          <w:rFonts w:cs="Arial"/>
          <w:sz w:val="22"/>
        </w:rPr>
        <w:t>Analyse der Bedeutung von Münzen im römischen Alltag</w:t>
      </w: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cs="Arial"/>
          <w:sz w:val="22"/>
        </w:rPr>
        <w:t>3. Römische Konsumkultur und Luxusgüter</w:t>
      </w:r>
    </w:p>
    <w:p w:rsidR="00894256" w:rsidRPr="003452E5" w:rsidRDefault="00894256" w:rsidP="00894256">
      <w:pPr>
        <w:pStyle w:val="Listenabsatz"/>
        <w:autoSpaceDE w:val="0"/>
        <w:autoSpaceDN w:val="0"/>
        <w:adjustRightInd w:val="0"/>
        <w:spacing w:after="0" w:line="240" w:lineRule="auto"/>
        <w:jc w:val="left"/>
        <w:rPr>
          <w:rFonts w:cs="Arial"/>
          <w:sz w:val="22"/>
        </w:rPr>
      </w:pPr>
      <w:r w:rsidRPr="003452E5">
        <w:rPr>
          <w:rFonts w:eastAsia="CIDFont+F17" w:hAnsi="Segoe UI Symbol" w:cs="Arial"/>
          <w:sz w:val="22"/>
        </w:rPr>
        <w:t>➔</w:t>
      </w:r>
      <w:r w:rsidRPr="003452E5">
        <w:rPr>
          <w:rFonts w:eastAsia="CIDFont+F17" w:cs="Arial"/>
          <w:sz w:val="22"/>
        </w:rPr>
        <w:t xml:space="preserve"> </w:t>
      </w:r>
      <w:r w:rsidRPr="003452E5">
        <w:rPr>
          <w:rFonts w:cs="Arial"/>
          <w:sz w:val="22"/>
        </w:rPr>
        <w:t>Reflexion über moderne Konsumgewohnheiten im Vergleich zu antiken</w:t>
      </w:r>
    </w:p>
    <w:p w:rsidR="00894256" w:rsidRPr="003452E5" w:rsidRDefault="00894256" w:rsidP="00894256">
      <w:pPr>
        <w:pStyle w:val="Listenabsatz"/>
        <w:rPr>
          <w:rFonts w:cs="Arial"/>
          <w:sz w:val="22"/>
        </w:rPr>
      </w:pPr>
      <w:r w:rsidRPr="003452E5">
        <w:rPr>
          <w:rFonts w:cs="Arial"/>
          <w:sz w:val="22"/>
        </w:rPr>
        <w:t>Praktiken</w:t>
      </w:r>
    </w:p>
    <w:p w:rsidR="00894256" w:rsidRDefault="00894256" w:rsidP="00894256">
      <w:pPr>
        <w:pStyle w:val="Listenabsatz"/>
        <w:rPr>
          <w:rFonts w:ascii="CIDFont+F1" w:hAnsi="CIDFont+F1" w:cs="CIDFont+F1"/>
        </w:rPr>
      </w:pPr>
    </w:p>
    <w:p w:rsidR="00894256" w:rsidRPr="00894256" w:rsidRDefault="00894256" w:rsidP="00894256">
      <w:pPr>
        <w:pStyle w:val="berschrift1"/>
      </w:pPr>
      <w:bookmarkStart w:id="15" w:name="_Toc191577870"/>
      <w:r w:rsidRPr="00894256">
        <w:lastRenderedPageBreak/>
        <w:t>3 Qualitätssicherung und Evaluation</w:t>
      </w:r>
      <w:bookmarkEnd w:id="15"/>
      <w:r w:rsidRPr="00894256">
        <w:t xml:space="preserve"> </w:t>
      </w:r>
    </w:p>
    <w:p w:rsidR="00894256" w:rsidRPr="00331718" w:rsidRDefault="00894256" w:rsidP="00894256">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ind w:right="227"/>
        <w:mirrorIndents/>
        <w:jc w:val="left"/>
        <w:rPr>
          <w:color w:val="000000" w:themeColor="text1"/>
        </w:rPr>
      </w:pPr>
      <w:r w:rsidRPr="00331718">
        <w:rPr>
          <w:color w:val="000000" w:themeColor="text1"/>
        </w:rPr>
        <w:t>Das schulinterne Curriculum stellt keine starre Größe dar, sondern ist als „dynamisches Dokument“ zu betrachten. Dementsprechend sind die Inhalte stetig zu überprüfen, um ggf. Modifikationen vornehmen zu können. Die Fachkonferenz trägt durch diesen Prozess zur Qualitätsentwicklung und damit zur Qualitätssicherung des Faches bei.</w:t>
      </w:r>
    </w:p>
    <w:p w:rsidR="00894256" w:rsidRPr="00894256" w:rsidRDefault="00894256" w:rsidP="00894256">
      <w:pPr>
        <w:rPr>
          <w:b/>
          <w:color w:val="000000" w:themeColor="text1"/>
          <w:sz w:val="22"/>
        </w:rPr>
      </w:pPr>
      <w:r w:rsidRPr="00894256">
        <w:rPr>
          <w:b/>
          <w:color w:val="000000" w:themeColor="text1"/>
          <w:sz w:val="22"/>
        </w:rPr>
        <w:t>Maßnahmen der fachlichen Qualitätssicherung</w:t>
      </w:r>
    </w:p>
    <w:p w:rsidR="00894256" w:rsidRPr="00894256" w:rsidRDefault="00894256" w:rsidP="00894256">
      <w:pPr>
        <w:rPr>
          <w:color w:val="000000" w:themeColor="text1"/>
          <w:sz w:val="22"/>
        </w:rPr>
      </w:pPr>
      <w:r w:rsidRPr="00894256">
        <w:rPr>
          <w:color w:val="000000" w:themeColor="text1"/>
          <w:sz w:val="22"/>
        </w:rPr>
        <w:t xml:space="preserve">Das Fachkollegium Latein überprüft kontinuierlich, inwieweit die im schulinternen Lehrplan vereinbarten Maßnahmen zum Erreichen der im Kernlehrplan vorgegebenen Ziele geeignet sind. Dazu dienen beispielsweise auch der regelmäßige Austausch sowie die gemeinsame Konzeption von Unterrichtsmaterialien, welche hierdurch mehrfach erprobt und bezüglich ihrer Wirksamkeit beurteilt werden. </w:t>
      </w:r>
    </w:p>
    <w:p w:rsidR="00894256" w:rsidRPr="00894256" w:rsidRDefault="00894256" w:rsidP="00894256">
      <w:pPr>
        <w:pStyle w:val="StandardII"/>
      </w:pPr>
      <w:r w:rsidRPr="00894256">
        <w:t>Der schulinterne Lehrplan stellt keine starre Größe dar, sondern ist als ein dynamisches Dokument zu betrachten, das mit den wechselnden Anforderungen an Schule und Unterricht wächst und notwendige Änderungen umsetzt. Dementsprechend sind die Inhalte stetig zu überprüfen, um ggf. Modifikationen vornehmen zu können.</w:t>
      </w:r>
    </w:p>
    <w:p w:rsidR="00894256" w:rsidRPr="00894256" w:rsidRDefault="00894256" w:rsidP="00894256">
      <w:pPr>
        <w:rPr>
          <w:color w:val="000000" w:themeColor="text1"/>
          <w:sz w:val="22"/>
        </w:rPr>
      </w:pPr>
      <w:r w:rsidRPr="00894256">
        <w:rPr>
          <w:color w:val="000000" w:themeColor="text1"/>
          <w:sz w:val="22"/>
        </w:rPr>
        <w:t xml:space="preserve">Alle Fachkolleginnen und -kollegen nehmen regelmäßig an Fortbildungen teil, um fachliches Wissen zu aktualisieren und pädagogische sowie didaktische Handlungsalternativen zu entwickeln. Zudem werden die Erkenntnisse und Materialien aus fachdidaktischen Fortbildungen und </w:t>
      </w:r>
      <w:proofErr w:type="spellStart"/>
      <w:r w:rsidRPr="00894256">
        <w:rPr>
          <w:color w:val="000000" w:themeColor="text1"/>
          <w:sz w:val="22"/>
        </w:rPr>
        <w:t>Implementationen</w:t>
      </w:r>
      <w:proofErr w:type="spellEnd"/>
      <w:r w:rsidRPr="00894256">
        <w:rPr>
          <w:color w:val="000000" w:themeColor="text1"/>
          <w:sz w:val="22"/>
        </w:rPr>
        <w:t xml:space="preserve"> zeitnah in der Fachgruppe vorgestellt und für alle verfügbar gemacht.</w:t>
      </w:r>
    </w:p>
    <w:p w:rsidR="00894256" w:rsidRPr="00894256" w:rsidRDefault="00894256" w:rsidP="00894256">
      <w:pPr>
        <w:jc w:val="left"/>
        <w:rPr>
          <w:color w:val="000000" w:themeColor="text1"/>
          <w:sz w:val="22"/>
        </w:rPr>
      </w:pPr>
      <w:r w:rsidRPr="00894256">
        <w:rPr>
          <w:b/>
          <w:color w:val="000000" w:themeColor="text1"/>
          <w:sz w:val="22"/>
        </w:rPr>
        <w:t>Überarbeitungs- und Planungsprozess</w:t>
      </w:r>
    </w:p>
    <w:p w:rsidR="00894256" w:rsidRPr="00894256" w:rsidRDefault="00894256" w:rsidP="00894256">
      <w:pPr>
        <w:rPr>
          <w:color w:val="000000" w:themeColor="text1"/>
          <w:sz w:val="22"/>
        </w:rPr>
      </w:pPr>
      <w:r w:rsidRPr="00894256">
        <w:rPr>
          <w:rFonts w:cs="Arial"/>
          <w:color w:val="000000" w:themeColor="text1"/>
          <w:sz w:val="22"/>
        </w:rPr>
        <w:t xml:space="preserve">Eine Evaluation erfolgt jährlich. In der Fachkonferenz zu Schuljahresbeginn werden die Erfahrungen des vorangehenden Schuljahres ausgewertet und diskutiert sowie eventuell notwendige Konsequenzen formuliert. </w:t>
      </w:r>
    </w:p>
    <w:p w:rsidR="00894256" w:rsidRPr="00894256" w:rsidRDefault="00894256" w:rsidP="00894256"/>
    <w:p w:rsidR="00123780" w:rsidRDefault="00123780" w:rsidP="00AC585C">
      <w:pPr>
        <w:spacing w:after="0" w:line="240" w:lineRule="auto"/>
        <w:ind w:hanging="170"/>
        <w:jc w:val="left"/>
        <w:rPr>
          <w:rFonts w:eastAsia="Times New Roman" w:cs="Arial"/>
          <w:sz w:val="22"/>
          <w:lang w:eastAsia="de-DE"/>
        </w:rPr>
      </w:pPr>
    </w:p>
    <w:p w:rsidR="00123780" w:rsidRDefault="00123780" w:rsidP="00AC585C">
      <w:pPr>
        <w:spacing w:after="0" w:line="240" w:lineRule="auto"/>
        <w:ind w:hanging="170"/>
        <w:jc w:val="left"/>
        <w:rPr>
          <w:rFonts w:eastAsia="Times New Roman" w:cs="Arial"/>
          <w:sz w:val="22"/>
          <w:lang w:eastAsia="de-DE"/>
        </w:rPr>
      </w:pPr>
    </w:p>
    <w:p w:rsidR="00123780" w:rsidRDefault="00123780" w:rsidP="00AC585C">
      <w:pPr>
        <w:spacing w:after="0" w:line="240" w:lineRule="auto"/>
        <w:ind w:hanging="170"/>
        <w:jc w:val="left"/>
        <w:rPr>
          <w:rFonts w:eastAsia="Times New Roman" w:cs="Arial"/>
          <w:sz w:val="22"/>
          <w:lang w:eastAsia="de-DE"/>
        </w:rPr>
      </w:pPr>
    </w:p>
    <w:p w:rsidR="00123780" w:rsidRPr="00AC585C" w:rsidRDefault="00123780" w:rsidP="00AC585C">
      <w:pPr>
        <w:spacing w:after="0" w:line="240" w:lineRule="auto"/>
        <w:ind w:hanging="170"/>
        <w:jc w:val="left"/>
        <w:rPr>
          <w:rFonts w:cs="Arial"/>
          <w:b/>
        </w:rPr>
      </w:pPr>
    </w:p>
    <w:sectPr w:rsidR="00123780" w:rsidRPr="00AC585C" w:rsidSect="00227A8A">
      <w:pgSz w:w="11906" w:h="16838"/>
      <w:pgMar w:top="1418"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1F1" w:rsidRDefault="006811F1" w:rsidP="00A42577">
      <w:pPr>
        <w:spacing w:after="0" w:line="240" w:lineRule="auto"/>
      </w:pPr>
      <w:r>
        <w:separator/>
      </w:r>
    </w:p>
  </w:endnote>
  <w:endnote w:type="continuationSeparator" w:id="0">
    <w:p w:rsidR="006811F1" w:rsidRDefault="006811F1" w:rsidP="00A425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Times-Bold">
    <w:altName w:val="Arial"/>
    <w:charset w:val="01"/>
    <w:family w:val="swiss"/>
    <w:pitch w:val="default"/>
    <w:sig w:usb0="00000000" w:usb1="00000000" w:usb2="00000000" w:usb3="00000000" w:csb0="00000000" w:csb1="00000000"/>
  </w:font>
  <w:font w:name="CIDFont+F17">
    <w:altName w:val="Arial Unicode MS"/>
    <w:panose1 w:val="00000000000000000000"/>
    <w:charset w:val="81"/>
    <w:family w:val="auto"/>
    <w:notTrueType/>
    <w:pitch w:val="default"/>
    <w:sig w:usb0="00000000"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3F4" w:rsidRDefault="007A73F4">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page" w:horzAnchor="margin" w:tblpXSpec="center" w:tblpYSpec="bottom"/>
      <w:tblW w:w="5000" w:type="pct"/>
      <w:tblLayout w:type="fixed"/>
      <w:tblLook w:val="04A0"/>
    </w:tblPr>
    <w:tblGrid>
      <w:gridCol w:w="7430"/>
      <w:gridCol w:w="1858"/>
    </w:tblGrid>
    <w:sdt>
      <w:sdtPr>
        <w:rPr>
          <w:rFonts w:asciiTheme="majorHAnsi" w:eastAsiaTheme="majorEastAsia" w:hAnsiTheme="majorHAnsi" w:cstheme="majorBidi"/>
          <w:szCs w:val="20"/>
        </w:rPr>
        <w:id w:val="-1540657077"/>
        <w:docPartObj>
          <w:docPartGallery w:val="Page Numbers (Bottom of Page)"/>
          <w:docPartUnique/>
        </w:docPartObj>
      </w:sdtPr>
      <w:sdtEndPr>
        <w:rPr>
          <w:rFonts w:ascii="Arial" w:eastAsiaTheme="minorHAnsi" w:hAnsi="Arial" w:cstheme="minorBidi"/>
          <w:szCs w:val="22"/>
        </w:rPr>
      </w:sdtEndPr>
      <w:sdtContent>
        <w:tr w:rsidR="007A73F4">
          <w:trPr>
            <w:trHeight w:val="727"/>
          </w:trPr>
          <w:tc>
            <w:tcPr>
              <w:tcW w:w="4000" w:type="pct"/>
              <w:tcBorders>
                <w:right w:val="triple" w:sz="4" w:space="0" w:color="4472C4" w:themeColor="accent1"/>
              </w:tcBorders>
            </w:tcPr>
            <w:p w:rsidR="007A73F4" w:rsidRDefault="007A73F4">
              <w:pPr>
                <w:tabs>
                  <w:tab w:val="left" w:pos="620"/>
                  <w:tab w:val="center" w:pos="4320"/>
                </w:tabs>
                <w:jc w:val="right"/>
                <w:rPr>
                  <w:rFonts w:asciiTheme="majorHAnsi" w:eastAsiaTheme="majorEastAsia" w:hAnsiTheme="majorHAnsi" w:cstheme="majorBidi"/>
                  <w:szCs w:val="20"/>
                </w:rPr>
              </w:pPr>
            </w:p>
          </w:tc>
          <w:tc>
            <w:tcPr>
              <w:tcW w:w="1000" w:type="pct"/>
              <w:tcBorders>
                <w:left w:val="triple" w:sz="4" w:space="0" w:color="4472C4" w:themeColor="accent1"/>
              </w:tcBorders>
            </w:tcPr>
            <w:p w:rsidR="007A73F4" w:rsidRDefault="007A73F4">
              <w:pPr>
                <w:tabs>
                  <w:tab w:val="left" w:pos="1490"/>
                </w:tabs>
                <w:rPr>
                  <w:rFonts w:asciiTheme="majorHAnsi" w:eastAsiaTheme="majorEastAsia" w:hAnsiTheme="majorHAnsi" w:cstheme="majorBidi"/>
                  <w:sz w:val="28"/>
                  <w:szCs w:val="28"/>
                </w:rPr>
              </w:pPr>
              <w:fldSimple w:instr="PAGE    \* MERGEFORMAT">
                <w:r w:rsidR="006861E7">
                  <w:rPr>
                    <w:noProof/>
                  </w:rPr>
                  <w:t>29</w:t>
                </w:r>
              </w:fldSimple>
            </w:p>
          </w:tc>
        </w:tr>
      </w:sdtContent>
    </w:sdt>
  </w:tbl>
  <w:p w:rsidR="007A73F4" w:rsidRDefault="007A73F4">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1F1" w:rsidRDefault="006811F1" w:rsidP="00A42577">
      <w:pPr>
        <w:spacing w:after="0" w:line="240" w:lineRule="auto"/>
      </w:pPr>
      <w:r>
        <w:separator/>
      </w:r>
    </w:p>
  </w:footnote>
  <w:footnote w:type="continuationSeparator" w:id="0">
    <w:p w:rsidR="006811F1" w:rsidRDefault="006811F1" w:rsidP="00A42577">
      <w:pPr>
        <w:spacing w:after="0" w:line="240" w:lineRule="auto"/>
      </w:pPr>
      <w:r>
        <w:continuationSeparator/>
      </w:r>
    </w:p>
  </w:footnote>
  <w:footnote w:id="1">
    <w:p w:rsidR="007A73F4" w:rsidRPr="001D5FA6" w:rsidRDefault="007A73F4" w:rsidP="004043F2">
      <w:pPr>
        <w:pStyle w:val="Funotentext"/>
        <w:rPr>
          <w:rFonts w:ascii="Arial" w:hAnsi="Arial" w:cs="Arial"/>
          <w:sz w:val="22"/>
          <w:szCs w:val="22"/>
        </w:rPr>
      </w:pPr>
      <w:r w:rsidRPr="001D5FA6">
        <w:rPr>
          <w:rStyle w:val="Funotenzeichen"/>
          <w:rFonts w:ascii="Arial" w:hAnsi="Arial" w:cs="Arial"/>
          <w:sz w:val="22"/>
          <w:szCs w:val="22"/>
        </w:rPr>
        <w:footnoteRef/>
      </w:r>
      <w:r w:rsidRPr="001D5FA6">
        <w:rPr>
          <w:rFonts w:ascii="Arial" w:hAnsi="Arial" w:cs="Arial"/>
          <w:sz w:val="22"/>
          <w:szCs w:val="22"/>
        </w:rPr>
        <w:t xml:space="preserve"> https://www.schulentwicklung.nrw.de/lehrplaene/lehrplan/206/g9_l_klp_3402_2019_06_23.pdf – zuletzt am 10.02.2020. </w:t>
      </w:r>
    </w:p>
  </w:footnote>
  <w:footnote w:id="2">
    <w:p w:rsidR="007A73F4" w:rsidRPr="000D5B70" w:rsidRDefault="007A73F4" w:rsidP="004043F2">
      <w:pPr>
        <w:pStyle w:val="Funotentext"/>
        <w:rPr>
          <w:rFonts w:ascii="Arial" w:hAnsi="Arial" w:cs="Arial"/>
        </w:rPr>
      </w:pPr>
      <w:r w:rsidRPr="001D5FA6">
        <w:rPr>
          <w:rStyle w:val="Funotenzeichen"/>
          <w:rFonts w:ascii="Arial" w:hAnsi="Arial" w:cs="Arial"/>
          <w:sz w:val="22"/>
          <w:szCs w:val="22"/>
        </w:rPr>
        <w:footnoteRef/>
      </w:r>
      <w:r w:rsidRPr="001D5FA6">
        <w:rPr>
          <w:rFonts w:ascii="Arial" w:hAnsi="Arial" w:cs="Arial"/>
          <w:sz w:val="22"/>
          <w:szCs w:val="22"/>
        </w:rPr>
        <w:t xml:space="preserve"> Generelle Anmerkung der Fachschaft Latein: Alle Ausführungen zu den fachlichen Standards orientieren sich an den Vorgaben des Ministeriums für Schule und Weiterbildung, einsehbar unter: https://www.schulentwicklung.nrw.de/lehrplaene/lehrplan/183/KLP_GOSt_Lateinisch.pdf – zuletzt am 11.02.2021.</w:t>
      </w:r>
    </w:p>
  </w:footnote>
  <w:footnote w:id="3">
    <w:p w:rsidR="007A73F4" w:rsidRPr="00DE4ACA" w:rsidRDefault="007A73F4">
      <w:pPr>
        <w:pStyle w:val="Funotentext"/>
        <w:rPr>
          <w:rFonts w:ascii="Arial" w:hAnsi="Arial" w:cs="Arial"/>
        </w:rPr>
      </w:pPr>
      <w:r w:rsidRPr="00DE4ACA">
        <w:rPr>
          <w:rStyle w:val="Funotenzeichen"/>
          <w:rFonts w:ascii="Arial" w:hAnsi="Arial" w:cs="Arial"/>
          <w:sz w:val="22"/>
          <w:szCs w:val="22"/>
        </w:rPr>
        <w:footnoteRef/>
      </w:r>
      <w:r w:rsidRPr="00DE4ACA">
        <w:rPr>
          <w:rFonts w:ascii="Arial" w:hAnsi="Arial" w:cs="Arial"/>
          <w:sz w:val="22"/>
          <w:szCs w:val="22"/>
        </w:rPr>
        <w:t xml:space="preserve"> Inhaltsfeld I: Rede und Rhetorik. KLP Sek II Lateinisch (2013), S. 22. </w:t>
      </w:r>
    </w:p>
  </w:footnote>
  <w:footnote w:id="4">
    <w:p w:rsidR="007A73F4" w:rsidRPr="00DE4ACA" w:rsidRDefault="007A73F4" w:rsidP="0047616C">
      <w:pPr>
        <w:pStyle w:val="Funotentext"/>
        <w:rPr>
          <w:rFonts w:ascii="Arial" w:hAnsi="Arial" w:cs="Arial"/>
        </w:rPr>
      </w:pPr>
      <w:r w:rsidRPr="00DE4ACA">
        <w:rPr>
          <w:rStyle w:val="Funotenzeichen"/>
          <w:rFonts w:ascii="Arial" w:hAnsi="Arial" w:cs="Arial"/>
          <w:sz w:val="22"/>
          <w:szCs w:val="22"/>
        </w:rPr>
        <w:footnoteRef/>
      </w:r>
      <w:r w:rsidRPr="00DE4ACA">
        <w:rPr>
          <w:rFonts w:ascii="Arial" w:hAnsi="Arial" w:cs="Arial"/>
          <w:sz w:val="22"/>
          <w:szCs w:val="22"/>
        </w:rPr>
        <w:t xml:space="preserve"> Inhaltsfeld I: Rede und Rhetorik. KLP Sek II Lateinisch (2013), S. 22. </w:t>
      </w:r>
    </w:p>
  </w:footnote>
  <w:footnote w:id="5">
    <w:p w:rsidR="007A73F4" w:rsidRPr="00C71A39" w:rsidRDefault="007A73F4" w:rsidP="0069442B">
      <w:pPr>
        <w:pStyle w:val="Funotentext"/>
        <w:jc w:val="both"/>
        <w:rPr>
          <w:rFonts w:ascii="Arial" w:hAnsi="Arial" w:cs="Arial"/>
          <w:sz w:val="22"/>
          <w:szCs w:val="22"/>
        </w:rPr>
      </w:pPr>
      <w:r w:rsidRPr="00C71A39">
        <w:rPr>
          <w:rStyle w:val="Funotenzeichen"/>
          <w:rFonts w:ascii="Arial" w:hAnsi="Arial" w:cs="Arial"/>
          <w:sz w:val="22"/>
          <w:szCs w:val="22"/>
        </w:rPr>
        <w:footnoteRef/>
      </w:r>
      <w:r w:rsidRPr="00C71A39">
        <w:rPr>
          <w:rFonts w:ascii="Arial" w:hAnsi="Arial" w:cs="Arial"/>
          <w:sz w:val="22"/>
          <w:szCs w:val="22"/>
        </w:rPr>
        <w:t xml:space="preserve"> </w:t>
      </w:r>
      <w:r w:rsidRPr="00C71A39">
        <w:rPr>
          <w:rFonts w:ascii="Arial" w:hAnsi="Arial" w:cs="Arial"/>
          <w:smallCaps/>
          <w:sz w:val="22"/>
          <w:szCs w:val="22"/>
        </w:rPr>
        <w:t>Ministerium für Schule und Weiterbildung des Landes NRW</w:t>
      </w:r>
      <w:r w:rsidRPr="00C71A39">
        <w:rPr>
          <w:rFonts w:ascii="Arial" w:hAnsi="Arial" w:cs="Arial"/>
          <w:sz w:val="22"/>
          <w:szCs w:val="22"/>
        </w:rPr>
        <w:t xml:space="preserve">: </w:t>
      </w:r>
      <w:r w:rsidRPr="00C71A39">
        <w:rPr>
          <w:rFonts w:ascii="Arial" w:hAnsi="Arial" w:cs="Arial"/>
          <w:i/>
          <w:sz w:val="22"/>
          <w:szCs w:val="22"/>
        </w:rPr>
        <w:t xml:space="preserve">Kernlehrplan für die Sekundarstufe II Gymnasium/Gesamtschule in Nordrhein-Westfalen: Lateinisch. </w:t>
      </w:r>
      <w:r w:rsidRPr="00C71A39">
        <w:rPr>
          <w:rFonts w:ascii="Arial" w:hAnsi="Arial" w:cs="Arial"/>
          <w:sz w:val="22"/>
          <w:szCs w:val="22"/>
        </w:rPr>
        <w:t>S. 52.</w:t>
      </w:r>
    </w:p>
  </w:footnote>
  <w:footnote w:id="6">
    <w:p w:rsidR="007A73F4" w:rsidRPr="00BE3E9C" w:rsidRDefault="007A73F4" w:rsidP="0069442B">
      <w:pPr>
        <w:pStyle w:val="Funotentext"/>
        <w:jc w:val="both"/>
        <w:rPr>
          <w:color w:val="FF0000"/>
        </w:rPr>
      </w:pPr>
      <w:r w:rsidRPr="00C71A39">
        <w:rPr>
          <w:rStyle w:val="Funotenzeichen"/>
          <w:rFonts w:ascii="Arial" w:hAnsi="Arial" w:cs="Arial"/>
          <w:sz w:val="22"/>
          <w:szCs w:val="22"/>
        </w:rPr>
        <w:footnoteRef/>
      </w:r>
      <w:r w:rsidRPr="00C71A39">
        <w:rPr>
          <w:rFonts w:ascii="Arial" w:hAnsi="Arial" w:cs="Arial"/>
          <w:sz w:val="22"/>
          <w:szCs w:val="22"/>
        </w:rPr>
        <w:t xml:space="preserve"> Das </w:t>
      </w:r>
      <w:r w:rsidRPr="00C71A39">
        <w:rPr>
          <w:rFonts w:ascii="Arial" w:hAnsi="Arial" w:cs="Arial"/>
          <w:smallCaps/>
          <w:sz w:val="22"/>
          <w:szCs w:val="22"/>
        </w:rPr>
        <w:t>Bildungsportal des Landes NRW</w:t>
      </w:r>
      <w:r w:rsidRPr="00C71A39">
        <w:rPr>
          <w:rFonts w:ascii="Arial" w:hAnsi="Arial" w:cs="Arial"/>
          <w:sz w:val="22"/>
          <w:szCs w:val="22"/>
        </w:rPr>
        <w:t xml:space="preserve"> aktualisiert diese Abiturvorgaben regelmäßig nach künftigen Abitur-Jahrgängen, unter: https://www.standardsicherung.schulministerium.nrw.de/cms/zentralabitur-gost/faecher/fach.php?fach=4 – </w:t>
      </w:r>
      <w:r w:rsidRPr="00C71A39">
        <w:rPr>
          <w:rFonts w:ascii="Arial" w:hAnsi="Arial" w:cs="Arial"/>
          <w:color w:val="FF0000"/>
          <w:sz w:val="22"/>
          <w:szCs w:val="22"/>
        </w:rPr>
        <w:t>zuletzt am 27.02.2025.</w:t>
      </w:r>
      <w:r w:rsidRPr="00BE3E9C">
        <w:rPr>
          <w:rFonts w:ascii="Arial" w:hAnsi="Arial" w:cs="Arial"/>
          <w:color w:val="FF0000"/>
          <w:sz w:val="22"/>
          <w:szCs w:val="22"/>
        </w:rPr>
        <w:t xml:space="preserve"> </w:t>
      </w:r>
      <w:r w:rsidRPr="00BE3E9C">
        <w:rPr>
          <w:color w:val="FF0000"/>
          <w:sz w:val="22"/>
          <w:szCs w:val="22"/>
        </w:rPr>
        <w:t xml:space="preserve"> </w:t>
      </w:r>
    </w:p>
  </w:footnote>
  <w:footnote w:id="7">
    <w:p w:rsidR="007A73F4" w:rsidRPr="006355F0" w:rsidRDefault="007A73F4">
      <w:pPr>
        <w:pStyle w:val="Funotentext"/>
        <w:rPr>
          <w:rFonts w:ascii="Arial" w:hAnsi="Arial" w:cs="Arial"/>
        </w:rPr>
      </w:pPr>
      <w:r w:rsidRPr="006355F0">
        <w:rPr>
          <w:rStyle w:val="Funotenzeichen"/>
          <w:rFonts w:ascii="Arial" w:hAnsi="Arial" w:cs="Arial"/>
        </w:rPr>
        <w:footnoteRef/>
      </w:r>
      <w:r w:rsidRPr="006355F0">
        <w:rPr>
          <w:rFonts w:ascii="Arial" w:hAnsi="Arial" w:cs="Arial"/>
        </w:rPr>
        <w:t xml:space="preserve"> Orientiert an den Standards der Schulentwicklung NRW, schöne Übersicht unter: </w:t>
      </w:r>
      <w:hyperlink r:id="rId1" w:history="1">
        <w:r w:rsidRPr="006355F0">
          <w:rPr>
            <w:rStyle w:val="Hyperlink"/>
            <w:rFonts w:ascii="Arial" w:hAnsi="Arial" w:cs="Arial"/>
          </w:rPr>
          <w:t>Schulentwicklung NRW - Lehrplannavigator S II - Gymnasiale Oberstufe - Lateinisch - Hinweise und Beispiele - Beispiel eines schulinternen Lehrplans für die gymnasiale Oberstufe im Fach Lateinisch (L 5/6)</w:t>
        </w:r>
      </w:hyperlink>
      <w:r w:rsidRPr="006355F0">
        <w:rPr>
          <w:rFonts w:ascii="Arial" w:hAnsi="Arial" w:cs="Arial"/>
        </w:rPr>
        <w:t xml:space="preserve"> / </w:t>
      </w:r>
      <w:hyperlink r:id="rId2" w:history="1">
        <w:r w:rsidRPr="006355F0">
          <w:rPr>
            <w:rStyle w:val="Hyperlink"/>
            <w:rFonts w:ascii="Arial" w:hAnsi="Arial" w:cs="Arial"/>
          </w:rPr>
          <w:t>https://www.schulentwicklung.nrw.de/lehrplaene/lehrplannavigator-s-ii/gymnasiale-oberstufe/lateinisch/hinweise-und-beispiele/schulinterner-lehrplan/schulinterner-lehrplan.html</w:t>
        </w:r>
      </w:hyperlink>
      <w:r w:rsidRPr="006355F0">
        <w:rPr>
          <w:rFonts w:ascii="Arial" w:hAnsi="Arial" w:cs="Arial"/>
        </w:rPr>
        <w:t xml:space="preserve"> </w:t>
      </w:r>
    </w:p>
  </w:footnote>
  <w:footnote w:id="8">
    <w:p w:rsidR="007A73F4" w:rsidRPr="00D34E80" w:rsidRDefault="007A73F4">
      <w:pPr>
        <w:pStyle w:val="Funotentext"/>
        <w:rPr>
          <w:rFonts w:ascii="Arial" w:hAnsi="Arial" w:cs="Arial"/>
        </w:rPr>
      </w:pPr>
      <w:r w:rsidRPr="006355F0">
        <w:rPr>
          <w:rStyle w:val="Funotenzeichen"/>
          <w:rFonts w:ascii="Arial" w:hAnsi="Arial" w:cs="Arial"/>
        </w:rPr>
        <w:footnoteRef/>
      </w:r>
      <w:r w:rsidRPr="006355F0">
        <w:rPr>
          <w:rFonts w:ascii="Arial" w:hAnsi="Arial" w:cs="Arial"/>
        </w:rPr>
        <w:t xml:space="preserve"> Stets aktuelle Vorgaben einsehbar unter: </w:t>
      </w:r>
      <w:hyperlink r:id="rId3" w:history="1">
        <w:r w:rsidRPr="006355F0">
          <w:rPr>
            <w:rStyle w:val="Hyperlink"/>
            <w:rFonts w:ascii="Arial" w:hAnsi="Arial" w:cs="Arial"/>
          </w:rPr>
          <w:t>Zentralabitur 2027 - Lateinisch</w:t>
        </w:r>
      </w:hyperlink>
      <w:r w:rsidRPr="006355F0">
        <w:rPr>
          <w:rFonts w:ascii="Arial" w:hAnsi="Arial" w:cs="Arial"/>
        </w:rPr>
        <w:t xml:space="preserve"> / </w:t>
      </w:r>
      <w:hyperlink r:id="rId4" w:history="1">
        <w:r w:rsidRPr="006355F0">
          <w:rPr>
            <w:rStyle w:val="Hyperlink"/>
            <w:rFonts w:ascii="Arial" w:hAnsi="Arial" w:cs="Arial"/>
          </w:rPr>
          <w:t>https://www.standardsicherung.schulministerium.nrw.de/cms/zentralabitur-gost/faecher/getfile.php?file=6067</w:t>
        </w:r>
      </w:hyperlink>
      <w:r w:rsidRPr="006355F0">
        <w:rPr>
          <w:rFonts w:ascii="Arial" w:hAnsi="Arial" w:cs="Arial"/>
          <w:sz w:val="22"/>
          <w:szCs w:val="22"/>
        </w:rPr>
        <w:t xml:space="preserve"> </w:t>
      </w:r>
    </w:p>
  </w:footnote>
  <w:footnote w:id="9">
    <w:p w:rsidR="007A73F4" w:rsidRPr="0024229E" w:rsidRDefault="007A73F4" w:rsidP="003E3C8B">
      <w:pPr>
        <w:pStyle w:val="Funotentext"/>
        <w:rPr>
          <w:rFonts w:ascii="Arial" w:hAnsi="Arial" w:cs="Arial"/>
        </w:rPr>
      </w:pPr>
      <w:r w:rsidRPr="0024229E">
        <w:rPr>
          <w:rStyle w:val="Funotenzeichen"/>
          <w:rFonts w:ascii="Arial" w:hAnsi="Arial" w:cs="Arial"/>
        </w:rPr>
        <w:footnoteRef/>
      </w:r>
      <w:r w:rsidRPr="0024229E">
        <w:rPr>
          <w:rFonts w:ascii="Arial" w:hAnsi="Arial" w:cs="Arial"/>
        </w:rPr>
        <w:t xml:space="preserve"> KLP </w:t>
      </w:r>
      <w:proofErr w:type="spellStart"/>
      <w:r w:rsidRPr="0024229E">
        <w:rPr>
          <w:rFonts w:ascii="Arial" w:hAnsi="Arial" w:cs="Arial"/>
        </w:rPr>
        <w:t>GOSt</w:t>
      </w:r>
      <w:proofErr w:type="spellEnd"/>
      <w:r w:rsidRPr="0024229E">
        <w:rPr>
          <w:rFonts w:ascii="Arial" w:hAnsi="Arial" w:cs="Arial"/>
        </w:rPr>
        <w:t xml:space="preserve"> Latein, S. 28. </w:t>
      </w:r>
    </w:p>
  </w:footnote>
  <w:footnote w:id="10">
    <w:p w:rsidR="007A73F4" w:rsidRPr="004D643B" w:rsidRDefault="007A73F4" w:rsidP="002A3268">
      <w:pPr>
        <w:pStyle w:val="Funotentext"/>
        <w:jc w:val="both"/>
        <w:rPr>
          <w:rFonts w:ascii="Arial" w:hAnsi="Arial" w:cs="Arial"/>
        </w:rPr>
      </w:pPr>
      <w:r w:rsidRPr="004D643B">
        <w:rPr>
          <w:rStyle w:val="Funotenzeichen"/>
          <w:rFonts w:ascii="Arial" w:hAnsi="Arial" w:cs="Arial"/>
        </w:rPr>
        <w:footnoteRef/>
      </w:r>
      <w:r w:rsidRPr="004D643B">
        <w:rPr>
          <w:rFonts w:ascii="Arial" w:hAnsi="Arial" w:cs="Arial"/>
        </w:rPr>
        <w:t xml:space="preserve"> </w:t>
      </w:r>
      <w:hyperlink r:id="rId5" w:history="1">
        <w:r w:rsidRPr="004D643B">
          <w:rPr>
            <w:rStyle w:val="Hyperlink"/>
            <w:rFonts w:ascii="Arial" w:hAnsi="Arial" w:cs="Arial"/>
          </w:rPr>
          <w:t>Schulentwicklung NRW - Lehrplannavigator S II - Gymnasiale Oberstufe - Lateinisch - Hinweise und Beispiele - Qualifikationsphase Q2, Leistungskurs, fortgeführte Fremdsprache: Unterrichtsvorhaben II</w:t>
        </w:r>
      </w:hyperlink>
      <w:r w:rsidRPr="004D643B">
        <w:rPr>
          <w:rFonts w:ascii="Arial" w:hAnsi="Arial" w:cs="Arial"/>
        </w:rPr>
        <w:t xml:space="preserve"> / </w:t>
      </w:r>
      <w:hyperlink r:id="rId6" w:history="1">
        <w:r w:rsidRPr="004D643B">
          <w:rPr>
            <w:rStyle w:val="Hyperlink"/>
            <w:rFonts w:ascii="Arial" w:hAnsi="Arial" w:cs="Arial"/>
          </w:rPr>
          <w:t>https://www.schulentwicklung.nrw.de/lehrplaene/lehrplannavigator-s-ii/gymnasiale-oberstufe/lateinisch/hinweise-und-beispiele/schulinterner-lehrplan/uv_q2_lk_ff_2.html</w:t>
        </w:r>
      </w:hyperlink>
      <w:r w:rsidRPr="004D643B">
        <w:rPr>
          <w:rFonts w:ascii="Arial" w:hAnsi="Arial" w:cs="Arial"/>
        </w:rPr>
        <w:t xml:space="preserve">  – zuletzt am 28.02.2025. </w:t>
      </w:r>
    </w:p>
  </w:footnote>
  <w:footnote w:id="11">
    <w:p w:rsidR="007A73F4" w:rsidRDefault="007A73F4" w:rsidP="002A3268">
      <w:pPr>
        <w:pStyle w:val="Funotentext"/>
      </w:pPr>
      <w:r w:rsidRPr="004D643B">
        <w:rPr>
          <w:rStyle w:val="Funotenzeichen"/>
          <w:rFonts w:ascii="Arial" w:hAnsi="Arial" w:cs="Arial"/>
        </w:rPr>
        <w:footnoteRef/>
      </w:r>
      <w:r w:rsidRPr="004D643B">
        <w:rPr>
          <w:rFonts w:ascii="Arial" w:hAnsi="Arial" w:cs="Arial"/>
        </w:rPr>
        <w:t xml:space="preserve"> Schöne Inspiration über Motive: </w:t>
      </w:r>
      <w:hyperlink r:id="rId7" w:history="1">
        <w:r w:rsidRPr="004D643B">
          <w:rPr>
            <w:rStyle w:val="Hyperlink"/>
            <w:rFonts w:ascii="Arial" w:hAnsi="Arial" w:cs="Arial"/>
          </w:rPr>
          <w:t>Korac_Apoll_Daphne</w:t>
        </w:r>
      </w:hyperlink>
      <w:r w:rsidRPr="004D643B">
        <w:rPr>
          <w:rFonts w:ascii="Arial" w:hAnsi="Arial" w:cs="Arial"/>
        </w:rPr>
        <w:t xml:space="preserve"> / </w:t>
      </w:r>
      <w:hyperlink r:id="rId8" w:history="1">
        <w:r w:rsidRPr="004D643B">
          <w:rPr>
            <w:rStyle w:val="Hyperlink"/>
            <w:rFonts w:ascii="Arial" w:hAnsi="Arial" w:cs="Arial"/>
          </w:rPr>
          <w:t>https://www.fachdidaktik.klassphil.uni-muenchen.de/forschung/seminarertraege/ovid_met/metamorphosen_archiv/referat_korac.pdf</w:t>
        </w:r>
      </w:hyperlink>
      <w:r w:rsidRPr="004D643B">
        <w:rPr>
          <w:rFonts w:ascii="Arial" w:hAnsi="Arial" w:cs="Arial"/>
        </w:rPr>
        <w:t xml:space="preserve">  – zuletzt am 28.02.2025.</w:t>
      </w:r>
    </w:p>
  </w:footnote>
  <w:footnote w:id="12">
    <w:p w:rsidR="007A73F4" w:rsidRPr="00C921F6" w:rsidRDefault="007A73F4" w:rsidP="00305EC9">
      <w:pPr>
        <w:pStyle w:val="Funotentext"/>
        <w:rPr>
          <w:rFonts w:ascii="Arial" w:hAnsi="Arial" w:cs="Arial"/>
          <w:sz w:val="16"/>
          <w:szCs w:val="16"/>
        </w:rPr>
      </w:pPr>
      <w:r w:rsidRPr="00C921F6">
        <w:rPr>
          <w:rStyle w:val="Funotenzeichen"/>
          <w:rFonts w:cs="Arial"/>
          <w:sz w:val="16"/>
          <w:szCs w:val="16"/>
        </w:rPr>
        <w:footnoteRef/>
      </w:r>
      <w:r w:rsidRPr="00C921F6">
        <w:rPr>
          <w:rFonts w:ascii="Arial" w:hAnsi="Arial" w:cs="Arial"/>
          <w:sz w:val="16"/>
          <w:szCs w:val="16"/>
        </w:rPr>
        <w:t xml:space="preserve"> Dieses Feld übernommen aus: </w:t>
      </w:r>
      <w:hyperlink r:id="rId9" w:history="1">
        <w:r w:rsidRPr="00C921F6">
          <w:rPr>
            <w:rStyle w:val="Hyperlink"/>
            <w:sz w:val="16"/>
            <w:szCs w:val="16"/>
          </w:rPr>
          <w:t>LVR_ZMB_MKR_Rahmen_A4_2020_03_Final.pdf (medienkompetenzrahmen.nrw)</w:t>
        </w:r>
      </w:hyperlink>
      <w:r w:rsidRPr="00C921F6">
        <w:rPr>
          <w:rFonts w:ascii="Arial" w:hAnsi="Arial" w:cs="Arial"/>
          <w:sz w:val="16"/>
          <w:szCs w:val="16"/>
        </w:rPr>
        <w:t xml:space="preserve"> / </w:t>
      </w:r>
      <w:hyperlink r:id="rId10" w:history="1">
        <w:r w:rsidRPr="00C921F6">
          <w:rPr>
            <w:rStyle w:val="Hyperlink"/>
            <w:sz w:val="16"/>
            <w:szCs w:val="16"/>
          </w:rPr>
          <w:t>https://medienkompetenzrahmen.nrw/fileadmin/pdf/LVR_ZMB_MKR_Rahmen_A4_2020_03_Final.pdf</w:t>
        </w:r>
      </w:hyperlink>
      <w:r w:rsidRPr="00C921F6">
        <w:rPr>
          <w:rFonts w:ascii="Arial" w:hAnsi="Arial" w:cs="Arial"/>
          <w:sz w:val="16"/>
          <w:szCs w:val="16"/>
        </w:rPr>
        <w:t xml:space="preserve">  – zuletzt am 29.01.204.</w:t>
      </w:r>
    </w:p>
  </w:footnote>
  <w:footnote w:id="13">
    <w:p w:rsidR="007A73F4" w:rsidRDefault="007A73F4" w:rsidP="00305EC9">
      <w:pPr>
        <w:pStyle w:val="Funotentext"/>
      </w:pPr>
      <w:r w:rsidRPr="00C921F6">
        <w:rPr>
          <w:rStyle w:val="Funotenzeichen"/>
          <w:rFonts w:cs="Arial"/>
          <w:sz w:val="16"/>
          <w:szCs w:val="16"/>
        </w:rPr>
        <w:footnoteRef/>
      </w:r>
      <w:r w:rsidRPr="00C921F6">
        <w:rPr>
          <w:rFonts w:ascii="Arial" w:hAnsi="Arial" w:cs="Arial"/>
          <w:sz w:val="16"/>
          <w:szCs w:val="16"/>
        </w:rPr>
        <w:t xml:space="preserve"> Vgl. FN 1.</w:t>
      </w:r>
    </w:p>
  </w:footnote>
  <w:footnote w:id="14">
    <w:p w:rsidR="007A73F4" w:rsidRPr="00F747B9" w:rsidRDefault="007A73F4" w:rsidP="00227A8A">
      <w:pPr>
        <w:pStyle w:val="Funotentext"/>
        <w:rPr>
          <w:rFonts w:ascii="Arial" w:hAnsi="Arial" w:cs="Arial"/>
        </w:rPr>
      </w:pPr>
      <w:r w:rsidRPr="00F747B9">
        <w:rPr>
          <w:rStyle w:val="Funotenzeichen"/>
          <w:rFonts w:ascii="Arial" w:hAnsi="Arial" w:cs="Arial"/>
        </w:rPr>
        <w:footnoteRef/>
      </w:r>
      <w:r w:rsidRPr="00F747B9">
        <w:rPr>
          <w:rFonts w:ascii="Arial" w:hAnsi="Arial" w:cs="Arial"/>
        </w:rPr>
        <w:t xml:space="preserve"> Kernlehrplan Oberstufe Lateinisch. </w:t>
      </w:r>
    </w:p>
  </w:footnote>
  <w:footnote w:id="15">
    <w:p w:rsidR="007A73F4" w:rsidRDefault="007A73F4" w:rsidP="00227A8A">
      <w:pPr>
        <w:pStyle w:val="Funotentext"/>
      </w:pPr>
      <w:r w:rsidRPr="00F747B9">
        <w:rPr>
          <w:rStyle w:val="Funotenzeichen"/>
          <w:rFonts w:ascii="Arial" w:hAnsi="Arial" w:cs="Arial"/>
        </w:rPr>
        <w:footnoteRef/>
      </w:r>
      <w:r w:rsidRPr="00F747B9">
        <w:rPr>
          <w:rFonts w:ascii="Arial" w:hAnsi="Arial" w:cs="Arial"/>
        </w:rPr>
        <w:t xml:space="preserve"> Ebd.</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63F2B"/>
    <w:multiLevelType w:val="hybridMultilevel"/>
    <w:tmpl w:val="207EC1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4CB7D33"/>
    <w:multiLevelType w:val="hybridMultilevel"/>
    <w:tmpl w:val="E47E76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0FD04DAF"/>
    <w:multiLevelType w:val="hybridMultilevel"/>
    <w:tmpl w:val="E0BAB9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0413D7E"/>
    <w:multiLevelType w:val="multilevel"/>
    <w:tmpl w:val="BE62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C96E1E"/>
    <w:multiLevelType w:val="multilevel"/>
    <w:tmpl w:val="9F02B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E93634"/>
    <w:multiLevelType w:val="hybridMultilevel"/>
    <w:tmpl w:val="588696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17D86563"/>
    <w:multiLevelType w:val="multilevel"/>
    <w:tmpl w:val="BE62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DC076F"/>
    <w:multiLevelType w:val="hybridMultilevel"/>
    <w:tmpl w:val="DA6E3D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1FC91E6A"/>
    <w:multiLevelType w:val="hybridMultilevel"/>
    <w:tmpl w:val="0D3C0F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21F74AE1"/>
    <w:multiLevelType w:val="multilevel"/>
    <w:tmpl w:val="BE62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76355E"/>
    <w:multiLevelType w:val="hybridMultilevel"/>
    <w:tmpl w:val="1B1C51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2BA760B0"/>
    <w:multiLevelType w:val="hybridMultilevel"/>
    <w:tmpl w:val="1966C0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331A1D17"/>
    <w:multiLevelType w:val="hybridMultilevel"/>
    <w:tmpl w:val="7C58D3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35E95D6B"/>
    <w:multiLevelType w:val="hybridMultilevel"/>
    <w:tmpl w:val="38300C5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nsid w:val="389851BF"/>
    <w:multiLevelType w:val="hybridMultilevel"/>
    <w:tmpl w:val="A016DF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3CD451F8"/>
    <w:multiLevelType w:val="hybridMultilevel"/>
    <w:tmpl w:val="24785B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3DC85EAF"/>
    <w:multiLevelType w:val="hybridMultilevel"/>
    <w:tmpl w:val="44C252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3EC837A0"/>
    <w:multiLevelType w:val="hybridMultilevel"/>
    <w:tmpl w:val="53901C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3EEB0AEA"/>
    <w:multiLevelType w:val="hybridMultilevel"/>
    <w:tmpl w:val="9E128B38"/>
    <w:lvl w:ilvl="0" w:tplc="93F48966">
      <w:start w:val="4"/>
      <w:numFmt w:val="bullet"/>
      <w:lvlText w:val=""/>
      <w:lvlJc w:val="left"/>
      <w:pPr>
        <w:tabs>
          <w:tab w:val="num" w:pos="360"/>
        </w:tabs>
        <w:ind w:left="360" w:hanging="360"/>
      </w:pPr>
      <w:rPr>
        <w:rFonts w:ascii="Symbol" w:eastAsia="Times New Roman" w:hAnsi="Symbol" w:cs="Times New Roman" w:hint="default"/>
      </w:rPr>
    </w:lvl>
    <w:lvl w:ilvl="1" w:tplc="04070003">
      <w:start w:val="1"/>
      <w:numFmt w:val="bullet"/>
      <w:lvlText w:val="o"/>
      <w:lvlJc w:val="left"/>
      <w:pPr>
        <w:tabs>
          <w:tab w:val="num" w:pos="1080"/>
        </w:tabs>
        <w:ind w:left="1080" w:hanging="360"/>
      </w:pPr>
      <w:rPr>
        <w:rFonts w:ascii="Courier New" w:hAnsi="Courier New" w:cs="Courier New" w:hint="default"/>
      </w:rPr>
    </w:lvl>
    <w:lvl w:ilvl="2" w:tplc="04070005">
      <w:start w:val="1"/>
      <w:numFmt w:val="bullet"/>
      <w:lvlText w:val=""/>
      <w:lvlJc w:val="left"/>
      <w:pPr>
        <w:tabs>
          <w:tab w:val="num" w:pos="1800"/>
        </w:tabs>
        <w:ind w:left="1800" w:hanging="360"/>
      </w:pPr>
      <w:rPr>
        <w:rFonts w:ascii="Wingdings" w:hAnsi="Wingdings" w:hint="default"/>
      </w:rPr>
    </w:lvl>
    <w:lvl w:ilvl="3" w:tplc="04070001">
      <w:start w:val="1"/>
      <w:numFmt w:val="bullet"/>
      <w:lvlText w:val=""/>
      <w:lvlJc w:val="left"/>
      <w:pPr>
        <w:tabs>
          <w:tab w:val="num" w:pos="2520"/>
        </w:tabs>
        <w:ind w:left="2520" w:hanging="360"/>
      </w:pPr>
      <w:rPr>
        <w:rFonts w:ascii="Symbol" w:hAnsi="Symbol" w:hint="default"/>
      </w:rPr>
    </w:lvl>
    <w:lvl w:ilvl="4" w:tplc="04070003">
      <w:start w:val="1"/>
      <w:numFmt w:val="bullet"/>
      <w:lvlText w:val="o"/>
      <w:lvlJc w:val="left"/>
      <w:pPr>
        <w:tabs>
          <w:tab w:val="num" w:pos="3240"/>
        </w:tabs>
        <w:ind w:left="3240" w:hanging="360"/>
      </w:pPr>
      <w:rPr>
        <w:rFonts w:ascii="Courier New" w:hAnsi="Courier New" w:cs="Courier New" w:hint="default"/>
      </w:rPr>
    </w:lvl>
    <w:lvl w:ilvl="5" w:tplc="04070005">
      <w:start w:val="1"/>
      <w:numFmt w:val="bullet"/>
      <w:lvlText w:val=""/>
      <w:lvlJc w:val="left"/>
      <w:pPr>
        <w:tabs>
          <w:tab w:val="num" w:pos="3960"/>
        </w:tabs>
        <w:ind w:left="3960" w:hanging="360"/>
      </w:pPr>
      <w:rPr>
        <w:rFonts w:ascii="Wingdings" w:hAnsi="Wingdings" w:hint="default"/>
      </w:rPr>
    </w:lvl>
    <w:lvl w:ilvl="6" w:tplc="04070001">
      <w:start w:val="1"/>
      <w:numFmt w:val="bullet"/>
      <w:lvlText w:val=""/>
      <w:lvlJc w:val="left"/>
      <w:pPr>
        <w:tabs>
          <w:tab w:val="num" w:pos="4680"/>
        </w:tabs>
        <w:ind w:left="4680" w:hanging="360"/>
      </w:pPr>
      <w:rPr>
        <w:rFonts w:ascii="Symbol" w:hAnsi="Symbol" w:hint="default"/>
      </w:rPr>
    </w:lvl>
    <w:lvl w:ilvl="7" w:tplc="04070003">
      <w:start w:val="1"/>
      <w:numFmt w:val="bullet"/>
      <w:lvlText w:val="o"/>
      <w:lvlJc w:val="left"/>
      <w:pPr>
        <w:tabs>
          <w:tab w:val="num" w:pos="5400"/>
        </w:tabs>
        <w:ind w:left="5400" w:hanging="360"/>
      </w:pPr>
      <w:rPr>
        <w:rFonts w:ascii="Courier New" w:hAnsi="Courier New" w:cs="Courier New" w:hint="default"/>
      </w:rPr>
    </w:lvl>
    <w:lvl w:ilvl="8" w:tplc="04070005">
      <w:start w:val="1"/>
      <w:numFmt w:val="bullet"/>
      <w:lvlText w:val=""/>
      <w:lvlJc w:val="left"/>
      <w:pPr>
        <w:tabs>
          <w:tab w:val="num" w:pos="6120"/>
        </w:tabs>
        <w:ind w:left="6120" w:hanging="360"/>
      </w:pPr>
      <w:rPr>
        <w:rFonts w:ascii="Wingdings" w:hAnsi="Wingdings" w:hint="default"/>
      </w:rPr>
    </w:lvl>
  </w:abstractNum>
  <w:abstractNum w:abstractNumId="19">
    <w:nsid w:val="42E87278"/>
    <w:multiLevelType w:val="hybridMultilevel"/>
    <w:tmpl w:val="760C16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43DC1CB1"/>
    <w:multiLevelType w:val="hybridMultilevel"/>
    <w:tmpl w:val="E0CC98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4F5C3A59"/>
    <w:multiLevelType w:val="hybridMultilevel"/>
    <w:tmpl w:val="31E0E6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nsid w:val="53983CC0"/>
    <w:multiLevelType w:val="multilevel"/>
    <w:tmpl w:val="A3E621F8"/>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7966F75"/>
    <w:multiLevelType w:val="multilevel"/>
    <w:tmpl w:val="524EF02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nsid w:val="5C556304"/>
    <w:multiLevelType w:val="hybridMultilevel"/>
    <w:tmpl w:val="9B4E86BE"/>
    <w:lvl w:ilvl="0" w:tplc="860E3766">
      <w:start w:val="1"/>
      <w:numFmt w:val="decimal"/>
      <w:lvlText w:val="%1."/>
      <w:lvlJc w:val="left"/>
      <w:pPr>
        <w:ind w:left="720" w:hanging="360"/>
      </w:pPr>
      <w:rPr>
        <w:rFonts w:ascii="Arial" w:eastAsia="Calibri" w:hAnsi="Arial" w:cs="Arial"/>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nsid w:val="5D4603CA"/>
    <w:multiLevelType w:val="hybridMultilevel"/>
    <w:tmpl w:val="F6A4B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5EFD6874"/>
    <w:multiLevelType w:val="hybridMultilevel"/>
    <w:tmpl w:val="EA4ACF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65D3294E"/>
    <w:multiLevelType w:val="hybridMultilevel"/>
    <w:tmpl w:val="A6CC6B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6CCF2276"/>
    <w:multiLevelType w:val="multilevel"/>
    <w:tmpl w:val="BE62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A17FA6"/>
    <w:multiLevelType w:val="hybridMultilevel"/>
    <w:tmpl w:val="A350CB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nsid w:val="6F847D0D"/>
    <w:multiLevelType w:val="hybridMultilevel"/>
    <w:tmpl w:val="73DE871A"/>
    <w:lvl w:ilvl="0" w:tplc="86BEB0BA">
      <w:start w:val="1"/>
      <w:numFmt w:val="bullet"/>
      <w:lvlText w:val=""/>
      <w:lvlJc w:val="left"/>
      <w:pPr>
        <w:ind w:left="720" w:hanging="360"/>
      </w:pPr>
      <w:rPr>
        <w:rFonts w:ascii="Symbol" w:hAnsi="Symbol" w:hint="default"/>
      </w:rPr>
    </w:lvl>
    <w:lvl w:ilvl="1" w:tplc="04070019" w:tentative="1">
      <w:start w:val="1"/>
      <w:numFmt w:val="bullet"/>
      <w:lvlText w:val="o"/>
      <w:lvlJc w:val="left"/>
      <w:pPr>
        <w:ind w:left="1440" w:hanging="360"/>
      </w:pPr>
      <w:rPr>
        <w:rFonts w:ascii="Courier New" w:hAnsi="Courier New" w:cs="Courier New" w:hint="default"/>
      </w:rPr>
    </w:lvl>
    <w:lvl w:ilvl="2" w:tplc="0407001B" w:tentative="1">
      <w:start w:val="1"/>
      <w:numFmt w:val="bullet"/>
      <w:lvlText w:val=""/>
      <w:lvlJc w:val="left"/>
      <w:pPr>
        <w:ind w:left="2160" w:hanging="360"/>
      </w:pPr>
      <w:rPr>
        <w:rFonts w:ascii="Wingdings" w:hAnsi="Wingdings" w:hint="default"/>
      </w:rPr>
    </w:lvl>
    <w:lvl w:ilvl="3" w:tplc="0407000F" w:tentative="1">
      <w:start w:val="1"/>
      <w:numFmt w:val="bullet"/>
      <w:lvlText w:val=""/>
      <w:lvlJc w:val="left"/>
      <w:pPr>
        <w:ind w:left="2880" w:hanging="360"/>
      </w:pPr>
      <w:rPr>
        <w:rFonts w:ascii="Symbol" w:hAnsi="Symbol" w:hint="default"/>
      </w:rPr>
    </w:lvl>
    <w:lvl w:ilvl="4" w:tplc="04070019" w:tentative="1">
      <w:start w:val="1"/>
      <w:numFmt w:val="bullet"/>
      <w:lvlText w:val="o"/>
      <w:lvlJc w:val="left"/>
      <w:pPr>
        <w:ind w:left="3600" w:hanging="360"/>
      </w:pPr>
      <w:rPr>
        <w:rFonts w:ascii="Courier New" w:hAnsi="Courier New" w:cs="Courier New" w:hint="default"/>
      </w:rPr>
    </w:lvl>
    <w:lvl w:ilvl="5" w:tplc="0407001B" w:tentative="1">
      <w:start w:val="1"/>
      <w:numFmt w:val="bullet"/>
      <w:lvlText w:val=""/>
      <w:lvlJc w:val="left"/>
      <w:pPr>
        <w:ind w:left="4320" w:hanging="360"/>
      </w:pPr>
      <w:rPr>
        <w:rFonts w:ascii="Wingdings" w:hAnsi="Wingdings" w:hint="default"/>
      </w:rPr>
    </w:lvl>
    <w:lvl w:ilvl="6" w:tplc="0407000F" w:tentative="1">
      <w:start w:val="1"/>
      <w:numFmt w:val="bullet"/>
      <w:lvlText w:val=""/>
      <w:lvlJc w:val="left"/>
      <w:pPr>
        <w:ind w:left="5040" w:hanging="360"/>
      </w:pPr>
      <w:rPr>
        <w:rFonts w:ascii="Symbol" w:hAnsi="Symbol" w:hint="default"/>
      </w:rPr>
    </w:lvl>
    <w:lvl w:ilvl="7" w:tplc="04070019" w:tentative="1">
      <w:start w:val="1"/>
      <w:numFmt w:val="bullet"/>
      <w:lvlText w:val="o"/>
      <w:lvlJc w:val="left"/>
      <w:pPr>
        <w:ind w:left="5760" w:hanging="360"/>
      </w:pPr>
      <w:rPr>
        <w:rFonts w:ascii="Courier New" w:hAnsi="Courier New" w:cs="Courier New" w:hint="default"/>
      </w:rPr>
    </w:lvl>
    <w:lvl w:ilvl="8" w:tplc="0407001B" w:tentative="1">
      <w:start w:val="1"/>
      <w:numFmt w:val="bullet"/>
      <w:lvlText w:val=""/>
      <w:lvlJc w:val="left"/>
      <w:pPr>
        <w:ind w:left="6480" w:hanging="360"/>
      </w:pPr>
      <w:rPr>
        <w:rFonts w:ascii="Wingdings" w:hAnsi="Wingdings" w:hint="default"/>
      </w:rPr>
    </w:lvl>
  </w:abstractNum>
  <w:abstractNum w:abstractNumId="31">
    <w:nsid w:val="7419221D"/>
    <w:multiLevelType w:val="hybridMultilevel"/>
    <w:tmpl w:val="DC7C37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nsid w:val="79307959"/>
    <w:multiLevelType w:val="hybridMultilevel"/>
    <w:tmpl w:val="38929BA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nsid w:val="7C435B6F"/>
    <w:multiLevelType w:val="multilevel"/>
    <w:tmpl w:val="BE62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C3651D"/>
    <w:multiLevelType w:val="hybridMultilevel"/>
    <w:tmpl w:val="959020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nsid w:val="7E376A83"/>
    <w:multiLevelType w:val="hybridMultilevel"/>
    <w:tmpl w:val="02A6F480"/>
    <w:lvl w:ilvl="0" w:tplc="04070001">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22"/>
  </w:num>
  <w:num w:numId="3">
    <w:abstractNumId w:val="25"/>
  </w:num>
  <w:num w:numId="4">
    <w:abstractNumId w:val="21"/>
  </w:num>
  <w:num w:numId="5">
    <w:abstractNumId w:val="19"/>
  </w:num>
  <w:num w:numId="6">
    <w:abstractNumId w:val="11"/>
  </w:num>
  <w:num w:numId="7">
    <w:abstractNumId w:val="4"/>
  </w:num>
  <w:num w:numId="8">
    <w:abstractNumId w:val="31"/>
  </w:num>
  <w:num w:numId="9">
    <w:abstractNumId w:val="27"/>
  </w:num>
  <w:num w:numId="10">
    <w:abstractNumId w:val="5"/>
  </w:num>
  <w:num w:numId="11">
    <w:abstractNumId w:val="16"/>
  </w:num>
  <w:num w:numId="12">
    <w:abstractNumId w:val="15"/>
  </w:num>
  <w:num w:numId="13">
    <w:abstractNumId w:val="6"/>
  </w:num>
  <w:num w:numId="14">
    <w:abstractNumId w:val="33"/>
  </w:num>
  <w:num w:numId="15">
    <w:abstractNumId w:val="3"/>
  </w:num>
  <w:num w:numId="16">
    <w:abstractNumId w:val="9"/>
  </w:num>
  <w:num w:numId="17">
    <w:abstractNumId w:val="28"/>
  </w:num>
  <w:num w:numId="18">
    <w:abstractNumId w:val="24"/>
  </w:num>
  <w:num w:numId="19">
    <w:abstractNumId w:val="23"/>
  </w:num>
  <w:num w:numId="20">
    <w:abstractNumId w:val="18"/>
  </w:num>
  <w:num w:numId="21">
    <w:abstractNumId w:val="32"/>
  </w:num>
  <w:num w:numId="22">
    <w:abstractNumId w:val="13"/>
  </w:num>
  <w:num w:numId="23">
    <w:abstractNumId w:val="30"/>
  </w:num>
  <w:num w:numId="24">
    <w:abstractNumId w:val="10"/>
  </w:num>
  <w:num w:numId="25">
    <w:abstractNumId w:val="14"/>
  </w:num>
  <w:num w:numId="26">
    <w:abstractNumId w:val="0"/>
  </w:num>
  <w:num w:numId="27">
    <w:abstractNumId w:val="2"/>
  </w:num>
  <w:num w:numId="28">
    <w:abstractNumId w:val="8"/>
  </w:num>
  <w:num w:numId="29">
    <w:abstractNumId w:val="12"/>
  </w:num>
  <w:num w:numId="30">
    <w:abstractNumId w:val="20"/>
  </w:num>
  <w:num w:numId="31">
    <w:abstractNumId w:val="29"/>
  </w:num>
  <w:num w:numId="32">
    <w:abstractNumId w:val="7"/>
  </w:num>
  <w:num w:numId="33">
    <w:abstractNumId w:val="34"/>
  </w:num>
  <w:num w:numId="34">
    <w:abstractNumId w:val="17"/>
  </w:num>
  <w:num w:numId="35">
    <w:abstractNumId w:val="26"/>
  </w:num>
  <w:num w:numId="36">
    <w:abstractNumId w:val="1"/>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106"/>
  <w:proofState w:spelling="clean" w:grammar="clean"/>
  <w:defaultTabStop w:val="708"/>
  <w:hyphenationZone w:val="425"/>
  <w:characterSpacingControl w:val="doNotCompress"/>
  <w:footnotePr>
    <w:footnote w:id="-1"/>
    <w:footnote w:id="0"/>
  </w:footnotePr>
  <w:endnotePr>
    <w:endnote w:id="-1"/>
    <w:endnote w:id="0"/>
  </w:endnotePr>
  <w:compat/>
  <w:rsids>
    <w:rsidRoot w:val="001D4225"/>
    <w:rsid w:val="000600B9"/>
    <w:rsid w:val="000D42C1"/>
    <w:rsid w:val="000F1D55"/>
    <w:rsid w:val="000F524A"/>
    <w:rsid w:val="001168D2"/>
    <w:rsid w:val="00117218"/>
    <w:rsid w:val="00123780"/>
    <w:rsid w:val="00135097"/>
    <w:rsid w:val="0015250B"/>
    <w:rsid w:val="001732FA"/>
    <w:rsid w:val="001A26BC"/>
    <w:rsid w:val="001D4225"/>
    <w:rsid w:val="001D5FA6"/>
    <w:rsid w:val="00207C5A"/>
    <w:rsid w:val="00227A8A"/>
    <w:rsid w:val="002415BE"/>
    <w:rsid w:val="0029329A"/>
    <w:rsid w:val="002A3268"/>
    <w:rsid w:val="002E01D4"/>
    <w:rsid w:val="00305EC9"/>
    <w:rsid w:val="00326186"/>
    <w:rsid w:val="00340AD3"/>
    <w:rsid w:val="003452E5"/>
    <w:rsid w:val="0035244B"/>
    <w:rsid w:val="003668C6"/>
    <w:rsid w:val="003702E7"/>
    <w:rsid w:val="00374587"/>
    <w:rsid w:val="00393423"/>
    <w:rsid w:val="003B225E"/>
    <w:rsid w:val="003E3C8B"/>
    <w:rsid w:val="003E5DC8"/>
    <w:rsid w:val="003E6530"/>
    <w:rsid w:val="003F0B07"/>
    <w:rsid w:val="004043F2"/>
    <w:rsid w:val="00442D2E"/>
    <w:rsid w:val="0047616C"/>
    <w:rsid w:val="00485F10"/>
    <w:rsid w:val="00493EB7"/>
    <w:rsid w:val="004D3DDA"/>
    <w:rsid w:val="00503C20"/>
    <w:rsid w:val="00526650"/>
    <w:rsid w:val="00540CD7"/>
    <w:rsid w:val="0055455D"/>
    <w:rsid w:val="005B1879"/>
    <w:rsid w:val="00621E7A"/>
    <w:rsid w:val="00634E84"/>
    <w:rsid w:val="006355F0"/>
    <w:rsid w:val="006811F1"/>
    <w:rsid w:val="006861E7"/>
    <w:rsid w:val="0069442B"/>
    <w:rsid w:val="006C776F"/>
    <w:rsid w:val="00783D42"/>
    <w:rsid w:val="007A5EAF"/>
    <w:rsid w:val="007A73F4"/>
    <w:rsid w:val="007A7DFB"/>
    <w:rsid w:val="007D4304"/>
    <w:rsid w:val="007D51AB"/>
    <w:rsid w:val="00827DC6"/>
    <w:rsid w:val="00855C6E"/>
    <w:rsid w:val="008646BB"/>
    <w:rsid w:val="00885FE9"/>
    <w:rsid w:val="00894256"/>
    <w:rsid w:val="00946ED8"/>
    <w:rsid w:val="00961858"/>
    <w:rsid w:val="009760BF"/>
    <w:rsid w:val="009C1C24"/>
    <w:rsid w:val="009D7249"/>
    <w:rsid w:val="00A04654"/>
    <w:rsid w:val="00A42577"/>
    <w:rsid w:val="00A4507D"/>
    <w:rsid w:val="00A56FB3"/>
    <w:rsid w:val="00A62EA3"/>
    <w:rsid w:val="00A93F98"/>
    <w:rsid w:val="00A944D1"/>
    <w:rsid w:val="00AC585C"/>
    <w:rsid w:val="00AE7A6F"/>
    <w:rsid w:val="00AF472B"/>
    <w:rsid w:val="00B118CB"/>
    <w:rsid w:val="00B3302C"/>
    <w:rsid w:val="00B35F11"/>
    <w:rsid w:val="00B531E9"/>
    <w:rsid w:val="00B75FFD"/>
    <w:rsid w:val="00B7672E"/>
    <w:rsid w:val="00BA62E4"/>
    <w:rsid w:val="00BC1701"/>
    <w:rsid w:val="00C020CD"/>
    <w:rsid w:val="00C0458D"/>
    <w:rsid w:val="00C711F4"/>
    <w:rsid w:val="00C71A39"/>
    <w:rsid w:val="00C740EA"/>
    <w:rsid w:val="00CD38B3"/>
    <w:rsid w:val="00CE175B"/>
    <w:rsid w:val="00CE769B"/>
    <w:rsid w:val="00D05BFC"/>
    <w:rsid w:val="00D34E80"/>
    <w:rsid w:val="00D5178C"/>
    <w:rsid w:val="00D62EE7"/>
    <w:rsid w:val="00D832B3"/>
    <w:rsid w:val="00D8473E"/>
    <w:rsid w:val="00DD1082"/>
    <w:rsid w:val="00DE4ACA"/>
    <w:rsid w:val="00E53547"/>
    <w:rsid w:val="00E6534D"/>
    <w:rsid w:val="00E820E2"/>
    <w:rsid w:val="00EA37E3"/>
    <w:rsid w:val="00EB427B"/>
    <w:rsid w:val="00EF3236"/>
    <w:rsid w:val="00F0569A"/>
    <w:rsid w:val="00F60675"/>
    <w:rsid w:val="00F77DE8"/>
    <w:rsid w:val="00FC6C57"/>
    <w:rsid w:val="00FC792C"/>
    <w:rsid w:val="00FD7B3F"/>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D4225"/>
    <w:pPr>
      <w:spacing w:after="200" w:line="276" w:lineRule="auto"/>
      <w:jc w:val="both"/>
    </w:pPr>
    <w:rPr>
      <w:rFonts w:ascii="Arial" w:hAnsi="Arial"/>
      <w:kern w:val="0"/>
      <w:sz w:val="20"/>
    </w:rPr>
  </w:style>
  <w:style w:type="paragraph" w:styleId="berschrift1">
    <w:name w:val="heading 1"/>
    <w:basedOn w:val="Standard"/>
    <w:next w:val="Standard"/>
    <w:link w:val="berschrift1Zchn"/>
    <w:uiPriority w:val="9"/>
    <w:qFormat/>
    <w:rsid w:val="001D42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aliases w:val="Überschrift_3"/>
    <w:basedOn w:val="Standard"/>
    <w:next w:val="Standard"/>
    <w:link w:val="berschrift2Zchn"/>
    <w:uiPriority w:val="9"/>
    <w:unhideWhenUsed/>
    <w:qFormat/>
    <w:rsid w:val="001D42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unhideWhenUsed/>
    <w:qFormat/>
    <w:rsid w:val="001D4225"/>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unhideWhenUsed/>
    <w:qFormat/>
    <w:rsid w:val="001D4225"/>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1D4225"/>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1D422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D422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D422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D422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D4225"/>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aliases w:val="Überschrift_3 Zchn"/>
    <w:basedOn w:val="Absatz-Standardschriftart"/>
    <w:link w:val="berschrift2"/>
    <w:uiPriority w:val="9"/>
    <w:rsid w:val="001D4225"/>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rsid w:val="001D4225"/>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rsid w:val="001D4225"/>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1D4225"/>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1D422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D422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D422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D4225"/>
    <w:rPr>
      <w:rFonts w:eastAsiaTheme="majorEastAsia" w:cstheme="majorBidi"/>
      <w:color w:val="272727" w:themeColor="text1" w:themeTint="D8"/>
    </w:rPr>
  </w:style>
  <w:style w:type="paragraph" w:styleId="Titel">
    <w:name w:val="Title"/>
    <w:basedOn w:val="Standard"/>
    <w:next w:val="Standard"/>
    <w:link w:val="TitelZchn"/>
    <w:uiPriority w:val="10"/>
    <w:qFormat/>
    <w:rsid w:val="001D42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D422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D422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D4225"/>
    <w:rPr>
      <w:rFonts w:eastAsiaTheme="majorEastAsia" w:cstheme="majorBidi"/>
      <w:color w:val="595959" w:themeColor="text1" w:themeTint="A6"/>
      <w:spacing w:val="15"/>
      <w:sz w:val="28"/>
      <w:szCs w:val="28"/>
    </w:rPr>
  </w:style>
  <w:style w:type="paragraph" w:styleId="Anfhrungszeichen">
    <w:name w:val="Quote"/>
    <w:basedOn w:val="Standard"/>
    <w:next w:val="Standard"/>
    <w:link w:val="AnfhrungszeichenZchn"/>
    <w:uiPriority w:val="29"/>
    <w:qFormat/>
    <w:rsid w:val="001D4225"/>
    <w:pPr>
      <w:spacing w:before="160"/>
      <w:jc w:val="center"/>
    </w:pPr>
    <w:rPr>
      <w:i/>
      <w:iCs/>
      <w:color w:val="404040" w:themeColor="text1" w:themeTint="BF"/>
    </w:rPr>
  </w:style>
  <w:style w:type="character" w:customStyle="1" w:styleId="AnfhrungszeichenZchn">
    <w:name w:val="Anführungszeichen Zchn"/>
    <w:basedOn w:val="Absatz-Standardschriftart"/>
    <w:link w:val="Anfhrungszeichen"/>
    <w:uiPriority w:val="29"/>
    <w:rsid w:val="001D4225"/>
    <w:rPr>
      <w:i/>
      <w:iCs/>
      <w:color w:val="404040" w:themeColor="text1" w:themeTint="BF"/>
    </w:rPr>
  </w:style>
  <w:style w:type="paragraph" w:styleId="Listenabsatz">
    <w:name w:val="List Paragraph"/>
    <w:basedOn w:val="Standard"/>
    <w:qFormat/>
    <w:rsid w:val="001D4225"/>
    <w:pPr>
      <w:ind w:left="720"/>
      <w:contextualSpacing/>
    </w:pPr>
  </w:style>
  <w:style w:type="character" w:styleId="IntensiveHervorhebung">
    <w:name w:val="Intense Emphasis"/>
    <w:basedOn w:val="Absatz-Standardschriftart"/>
    <w:uiPriority w:val="21"/>
    <w:qFormat/>
    <w:rsid w:val="001D4225"/>
    <w:rPr>
      <w:i/>
      <w:iCs/>
      <w:color w:val="2F5496" w:themeColor="accent1" w:themeShade="BF"/>
    </w:rPr>
  </w:style>
  <w:style w:type="paragraph" w:styleId="IntensivesAnfhrungszeichen">
    <w:name w:val="Intense Quote"/>
    <w:basedOn w:val="Standard"/>
    <w:next w:val="Standard"/>
    <w:link w:val="IntensivesAnfhrungszeichenZchn"/>
    <w:uiPriority w:val="30"/>
    <w:qFormat/>
    <w:rsid w:val="001D42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AnfhrungszeichenZchn">
    <w:name w:val="Intensives Anführungszeichen Zchn"/>
    <w:basedOn w:val="Absatz-Standardschriftart"/>
    <w:link w:val="IntensivesAnfhrungszeichen"/>
    <w:uiPriority w:val="30"/>
    <w:rsid w:val="001D4225"/>
    <w:rPr>
      <w:i/>
      <w:iCs/>
      <w:color w:val="2F5496" w:themeColor="accent1" w:themeShade="BF"/>
    </w:rPr>
  </w:style>
  <w:style w:type="character" w:styleId="IntensiverVerweis">
    <w:name w:val="Intense Reference"/>
    <w:basedOn w:val="Absatz-Standardschriftart"/>
    <w:uiPriority w:val="32"/>
    <w:qFormat/>
    <w:rsid w:val="001D4225"/>
    <w:rPr>
      <w:b/>
      <w:bCs/>
      <w:smallCaps/>
      <w:color w:val="2F5496" w:themeColor="accent1" w:themeShade="BF"/>
      <w:spacing w:val="5"/>
    </w:rPr>
  </w:style>
  <w:style w:type="paragraph" w:styleId="Kopfzeile">
    <w:name w:val="header"/>
    <w:basedOn w:val="Standard"/>
    <w:link w:val="KopfzeileZchn"/>
    <w:uiPriority w:val="99"/>
    <w:unhideWhenUsed/>
    <w:rsid w:val="00A4257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42577"/>
    <w:rPr>
      <w:rFonts w:ascii="Arial" w:hAnsi="Arial"/>
      <w:kern w:val="0"/>
      <w:sz w:val="20"/>
    </w:rPr>
  </w:style>
  <w:style w:type="paragraph" w:styleId="Fuzeile">
    <w:name w:val="footer"/>
    <w:basedOn w:val="Standard"/>
    <w:link w:val="FuzeileZchn"/>
    <w:uiPriority w:val="99"/>
    <w:unhideWhenUsed/>
    <w:rsid w:val="00A4257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42577"/>
    <w:rPr>
      <w:rFonts w:ascii="Arial" w:hAnsi="Arial"/>
      <w:kern w:val="0"/>
      <w:sz w:val="20"/>
    </w:rPr>
  </w:style>
  <w:style w:type="paragraph" w:styleId="Inhaltsverzeichnisberschrift">
    <w:name w:val="TOC Heading"/>
    <w:basedOn w:val="berschrift1"/>
    <w:next w:val="Standard"/>
    <w:uiPriority w:val="39"/>
    <w:unhideWhenUsed/>
    <w:qFormat/>
    <w:rsid w:val="007D51AB"/>
    <w:pPr>
      <w:spacing w:before="240" w:after="0" w:line="259" w:lineRule="auto"/>
      <w:jc w:val="left"/>
      <w:outlineLvl w:val="9"/>
    </w:pPr>
    <w:rPr>
      <w:sz w:val="32"/>
      <w:szCs w:val="32"/>
      <w:lang w:eastAsia="de-DE"/>
    </w:rPr>
  </w:style>
  <w:style w:type="paragraph" w:styleId="Verzeichnis2">
    <w:name w:val="toc 2"/>
    <w:basedOn w:val="Standard"/>
    <w:next w:val="Standard"/>
    <w:autoRedefine/>
    <w:uiPriority w:val="39"/>
    <w:unhideWhenUsed/>
    <w:rsid w:val="007D51AB"/>
    <w:pPr>
      <w:spacing w:after="100" w:line="259" w:lineRule="auto"/>
      <w:ind w:left="220"/>
      <w:jc w:val="left"/>
    </w:pPr>
    <w:rPr>
      <w:rFonts w:asciiTheme="minorHAnsi" w:eastAsiaTheme="minorEastAsia" w:hAnsiTheme="minorHAnsi" w:cs="Times New Roman"/>
      <w:sz w:val="22"/>
      <w:lang w:eastAsia="de-DE"/>
    </w:rPr>
  </w:style>
  <w:style w:type="paragraph" w:styleId="Verzeichnis1">
    <w:name w:val="toc 1"/>
    <w:basedOn w:val="Standard"/>
    <w:next w:val="Standard"/>
    <w:autoRedefine/>
    <w:uiPriority w:val="39"/>
    <w:unhideWhenUsed/>
    <w:rsid w:val="007D51AB"/>
    <w:pPr>
      <w:spacing w:after="100" w:line="259" w:lineRule="auto"/>
      <w:jc w:val="left"/>
    </w:pPr>
    <w:rPr>
      <w:rFonts w:asciiTheme="minorHAnsi" w:eastAsiaTheme="minorEastAsia" w:hAnsiTheme="minorHAnsi" w:cs="Times New Roman"/>
      <w:sz w:val="22"/>
      <w:lang w:eastAsia="de-DE"/>
    </w:rPr>
  </w:style>
  <w:style w:type="paragraph" w:styleId="Verzeichnis3">
    <w:name w:val="toc 3"/>
    <w:basedOn w:val="Standard"/>
    <w:next w:val="Standard"/>
    <w:autoRedefine/>
    <w:uiPriority w:val="39"/>
    <w:unhideWhenUsed/>
    <w:rsid w:val="007D51AB"/>
    <w:pPr>
      <w:spacing w:after="100" w:line="259" w:lineRule="auto"/>
      <w:ind w:left="440"/>
      <w:jc w:val="left"/>
    </w:pPr>
    <w:rPr>
      <w:rFonts w:asciiTheme="minorHAnsi" w:eastAsiaTheme="minorEastAsia" w:hAnsiTheme="minorHAnsi" w:cs="Times New Roman"/>
      <w:sz w:val="22"/>
      <w:lang w:eastAsia="de-DE"/>
    </w:rPr>
  </w:style>
  <w:style w:type="character" w:styleId="Hyperlink">
    <w:name w:val="Hyperlink"/>
    <w:basedOn w:val="Absatz-Standardschriftart"/>
    <w:uiPriority w:val="99"/>
    <w:unhideWhenUsed/>
    <w:rsid w:val="007D51AB"/>
    <w:rPr>
      <w:color w:val="0563C1" w:themeColor="hyperlink"/>
      <w:u w:val="single"/>
    </w:rPr>
  </w:style>
  <w:style w:type="paragraph" w:styleId="Funotentext">
    <w:name w:val="footnote text"/>
    <w:basedOn w:val="Standard"/>
    <w:link w:val="FunotentextZchn"/>
    <w:uiPriority w:val="99"/>
    <w:semiHidden/>
    <w:unhideWhenUsed/>
    <w:rsid w:val="004043F2"/>
    <w:pPr>
      <w:spacing w:after="0" w:line="240" w:lineRule="auto"/>
      <w:jc w:val="left"/>
    </w:pPr>
    <w:rPr>
      <w:rFonts w:ascii="Calibri" w:eastAsia="Calibri" w:hAnsi="Calibri" w:cs="Times New Roman"/>
      <w:szCs w:val="20"/>
    </w:rPr>
  </w:style>
  <w:style w:type="character" w:customStyle="1" w:styleId="FunotentextZchn">
    <w:name w:val="Fußnotentext Zchn"/>
    <w:basedOn w:val="Absatz-Standardschriftart"/>
    <w:link w:val="Funotentext"/>
    <w:uiPriority w:val="99"/>
    <w:semiHidden/>
    <w:rsid w:val="004043F2"/>
    <w:rPr>
      <w:rFonts w:ascii="Calibri" w:eastAsia="Calibri" w:hAnsi="Calibri" w:cs="Times New Roman"/>
      <w:kern w:val="0"/>
      <w:sz w:val="20"/>
      <w:szCs w:val="20"/>
    </w:rPr>
  </w:style>
  <w:style w:type="character" w:styleId="Funotenzeichen">
    <w:name w:val="footnote reference"/>
    <w:basedOn w:val="Absatz-Standardschriftart"/>
    <w:uiPriority w:val="99"/>
    <w:semiHidden/>
    <w:unhideWhenUsed/>
    <w:rsid w:val="004043F2"/>
    <w:rPr>
      <w:vertAlign w:val="superscript"/>
    </w:rPr>
  </w:style>
  <w:style w:type="paragraph" w:styleId="KeinLeerraum">
    <w:name w:val="No Spacing"/>
    <w:uiPriority w:val="1"/>
    <w:qFormat/>
    <w:rsid w:val="0069442B"/>
    <w:pPr>
      <w:spacing w:after="0" w:line="240" w:lineRule="auto"/>
    </w:pPr>
    <w:rPr>
      <w:rFonts w:ascii="Calibri" w:eastAsia="Calibri" w:hAnsi="Calibri" w:cs="Times New Roman"/>
      <w:kern w:val="0"/>
    </w:rPr>
  </w:style>
  <w:style w:type="character" w:customStyle="1" w:styleId="UnresolvedMention">
    <w:name w:val="Unresolved Mention"/>
    <w:basedOn w:val="Absatz-Standardschriftart"/>
    <w:uiPriority w:val="99"/>
    <w:semiHidden/>
    <w:unhideWhenUsed/>
    <w:rsid w:val="00A944D1"/>
    <w:rPr>
      <w:color w:val="605E5C"/>
      <w:shd w:val="clear" w:color="auto" w:fill="E1DFDD"/>
    </w:rPr>
  </w:style>
  <w:style w:type="paragraph" w:customStyle="1" w:styleId="StandardII">
    <w:name w:val="Standard II"/>
    <w:basedOn w:val="Standard"/>
    <w:qFormat/>
    <w:rsid w:val="00227A8A"/>
    <w:rPr>
      <w:sz w:val="22"/>
    </w:rPr>
  </w:style>
  <w:style w:type="paragraph" w:customStyle="1" w:styleId="Hinweiskasten">
    <w:name w:val="Hinweiskasten"/>
    <w:basedOn w:val="Standard"/>
    <w:next w:val="Standard"/>
    <w:link w:val="HinweiskastenZchn"/>
    <w:qFormat/>
    <w:rsid w:val="00227A8A"/>
    <w:pPr>
      <w:pBdr>
        <w:top w:val="single" w:sz="4" w:space="1" w:color="auto"/>
        <w:left w:val="single" w:sz="4" w:space="4" w:color="auto"/>
        <w:bottom w:val="single" w:sz="4" w:space="1" w:color="auto"/>
        <w:right w:val="single" w:sz="4" w:space="4" w:color="auto"/>
      </w:pBdr>
      <w:shd w:val="clear" w:color="auto" w:fill="D9D9D9"/>
      <w:spacing w:before="120" w:after="120" w:line="240" w:lineRule="auto"/>
    </w:pPr>
    <w:rPr>
      <w:rFonts w:eastAsia="Times New Roman" w:cs="Times New Roman"/>
      <w:sz w:val="24"/>
      <w:szCs w:val="20"/>
    </w:rPr>
  </w:style>
  <w:style w:type="character" w:customStyle="1" w:styleId="HinweiskastenZchn">
    <w:name w:val="Hinweiskasten Zchn"/>
    <w:link w:val="Hinweiskasten"/>
    <w:rsid w:val="00227A8A"/>
    <w:rPr>
      <w:rFonts w:ascii="Arial" w:eastAsia="Times New Roman" w:hAnsi="Arial" w:cs="Times New Roman"/>
      <w:kern w:val="0"/>
      <w:sz w:val="24"/>
      <w:szCs w:val="20"/>
      <w:shd w:val="clear" w:color="auto" w:fill="D9D9D9"/>
    </w:rPr>
  </w:style>
  <w:style w:type="paragraph" w:styleId="Textkrper">
    <w:name w:val="Body Text"/>
    <w:basedOn w:val="Standard"/>
    <w:link w:val="TextkrperZchn"/>
    <w:uiPriority w:val="1"/>
    <w:qFormat/>
    <w:rsid w:val="00123780"/>
    <w:pPr>
      <w:widowControl w:val="0"/>
      <w:autoSpaceDE w:val="0"/>
      <w:autoSpaceDN w:val="0"/>
      <w:spacing w:after="0" w:line="240" w:lineRule="auto"/>
      <w:jc w:val="left"/>
    </w:pPr>
    <w:rPr>
      <w:rFonts w:eastAsia="Arial" w:cs="Arial"/>
      <w:sz w:val="24"/>
      <w:szCs w:val="24"/>
    </w:rPr>
  </w:style>
  <w:style w:type="character" w:customStyle="1" w:styleId="TextkrperZchn">
    <w:name w:val="Textkörper Zchn"/>
    <w:basedOn w:val="Absatz-Standardschriftart"/>
    <w:link w:val="Textkrper"/>
    <w:uiPriority w:val="1"/>
    <w:rsid w:val="00123780"/>
    <w:rPr>
      <w:rFonts w:ascii="Arial" w:eastAsia="Arial" w:hAnsi="Arial" w:cs="Arial"/>
      <w:kern w:val="0"/>
      <w:sz w:val="24"/>
      <w:szCs w:val="24"/>
    </w:rPr>
  </w:style>
  <w:style w:type="paragraph" w:styleId="Sprechblasentext">
    <w:name w:val="Balloon Text"/>
    <w:basedOn w:val="Standard"/>
    <w:link w:val="SprechblasentextZchn"/>
    <w:uiPriority w:val="99"/>
    <w:semiHidden/>
    <w:unhideWhenUsed/>
    <w:rsid w:val="00CE175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E175B"/>
    <w:rPr>
      <w:rFonts w:ascii="Tahoma" w:hAnsi="Tahoma" w:cs="Tahoma"/>
      <w:kern w:val="0"/>
      <w:sz w:val="16"/>
      <w:szCs w:val="16"/>
    </w:rPr>
  </w:style>
  <w:style w:type="character" w:styleId="BesuchterHyperlink">
    <w:name w:val="FollowedHyperlink"/>
    <w:basedOn w:val="Absatz-Standardschriftart"/>
    <w:uiPriority w:val="99"/>
    <w:semiHidden/>
    <w:unhideWhenUsed/>
    <w:rsid w:val="009760BF"/>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29398793">
      <w:bodyDiv w:val="1"/>
      <w:marLeft w:val="0"/>
      <w:marRight w:val="0"/>
      <w:marTop w:val="0"/>
      <w:marBottom w:val="0"/>
      <w:divBdr>
        <w:top w:val="none" w:sz="0" w:space="0" w:color="auto"/>
        <w:left w:val="none" w:sz="0" w:space="0" w:color="auto"/>
        <w:bottom w:val="none" w:sz="0" w:space="0" w:color="auto"/>
        <w:right w:val="none" w:sz="0" w:space="0" w:color="auto"/>
      </w:divBdr>
    </w:div>
    <w:div w:id="163401823">
      <w:bodyDiv w:val="1"/>
      <w:marLeft w:val="0"/>
      <w:marRight w:val="0"/>
      <w:marTop w:val="0"/>
      <w:marBottom w:val="0"/>
      <w:divBdr>
        <w:top w:val="none" w:sz="0" w:space="0" w:color="auto"/>
        <w:left w:val="none" w:sz="0" w:space="0" w:color="auto"/>
        <w:bottom w:val="none" w:sz="0" w:space="0" w:color="auto"/>
        <w:right w:val="none" w:sz="0" w:space="0" w:color="auto"/>
      </w:divBdr>
    </w:div>
    <w:div w:id="346753725">
      <w:bodyDiv w:val="1"/>
      <w:marLeft w:val="0"/>
      <w:marRight w:val="0"/>
      <w:marTop w:val="0"/>
      <w:marBottom w:val="0"/>
      <w:divBdr>
        <w:top w:val="none" w:sz="0" w:space="0" w:color="auto"/>
        <w:left w:val="none" w:sz="0" w:space="0" w:color="auto"/>
        <w:bottom w:val="none" w:sz="0" w:space="0" w:color="auto"/>
        <w:right w:val="none" w:sz="0" w:space="0" w:color="auto"/>
      </w:divBdr>
    </w:div>
    <w:div w:id="386496101">
      <w:bodyDiv w:val="1"/>
      <w:marLeft w:val="0"/>
      <w:marRight w:val="0"/>
      <w:marTop w:val="0"/>
      <w:marBottom w:val="0"/>
      <w:divBdr>
        <w:top w:val="none" w:sz="0" w:space="0" w:color="auto"/>
        <w:left w:val="none" w:sz="0" w:space="0" w:color="auto"/>
        <w:bottom w:val="none" w:sz="0" w:space="0" w:color="auto"/>
        <w:right w:val="none" w:sz="0" w:space="0" w:color="auto"/>
      </w:divBdr>
    </w:div>
    <w:div w:id="397168435">
      <w:bodyDiv w:val="1"/>
      <w:marLeft w:val="0"/>
      <w:marRight w:val="0"/>
      <w:marTop w:val="0"/>
      <w:marBottom w:val="0"/>
      <w:divBdr>
        <w:top w:val="none" w:sz="0" w:space="0" w:color="auto"/>
        <w:left w:val="none" w:sz="0" w:space="0" w:color="auto"/>
        <w:bottom w:val="none" w:sz="0" w:space="0" w:color="auto"/>
        <w:right w:val="none" w:sz="0" w:space="0" w:color="auto"/>
      </w:divBdr>
    </w:div>
    <w:div w:id="413433578">
      <w:bodyDiv w:val="1"/>
      <w:marLeft w:val="0"/>
      <w:marRight w:val="0"/>
      <w:marTop w:val="0"/>
      <w:marBottom w:val="0"/>
      <w:divBdr>
        <w:top w:val="none" w:sz="0" w:space="0" w:color="auto"/>
        <w:left w:val="none" w:sz="0" w:space="0" w:color="auto"/>
        <w:bottom w:val="none" w:sz="0" w:space="0" w:color="auto"/>
        <w:right w:val="none" w:sz="0" w:space="0" w:color="auto"/>
      </w:divBdr>
    </w:div>
    <w:div w:id="454106183">
      <w:bodyDiv w:val="1"/>
      <w:marLeft w:val="0"/>
      <w:marRight w:val="0"/>
      <w:marTop w:val="0"/>
      <w:marBottom w:val="0"/>
      <w:divBdr>
        <w:top w:val="none" w:sz="0" w:space="0" w:color="auto"/>
        <w:left w:val="none" w:sz="0" w:space="0" w:color="auto"/>
        <w:bottom w:val="none" w:sz="0" w:space="0" w:color="auto"/>
        <w:right w:val="none" w:sz="0" w:space="0" w:color="auto"/>
      </w:divBdr>
    </w:div>
    <w:div w:id="496923168">
      <w:bodyDiv w:val="1"/>
      <w:marLeft w:val="0"/>
      <w:marRight w:val="0"/>
      <w:marTop w:val="0"/>
      <w:marBottom w:val="0"/>
      <w:divBdr>
        <w:top w:val="none" w:sz="0" w:space="0" w:color="auto"/>
        <w:left w:val="none" w:sz="0" w:space="0" w:color="auto"/>
        <w:bottom w:val="none" w:sz="0" w:space="0" w:color="auto"/>
        <w:right w:val="none" w:sz="0" w:space="0" w:color="auto"/>
      </w:divBdr>
    </w:div>
    <w:div w:id="599678341">
      <w:bodyDiv w:val="1"/>
      <w:marLeft w:val="0"/>
      <w:marRight w:val="0"/>
      <w:marTop w:val="0"/>
      <w:marBottom w:val="0"/>
      <w:divBdr>
        <w:top w:val="none" w:sz="0" w:space="0" w:color="auto"/>
        <w:left w:val="none" w:sz="0" w:space="0" w:color="auto"/>
        <w:bottom w:val="none" w:sz="0" w:space="0" w:color="auto"/>
        <w:right w:val="none" w:sz="0" w:space="0" w:color="auto"/>
      </w:divBdr>
    </w:div>
    <w:div w:id="604458074">
      <w:bodyDiv w:val="1"/>
      <w:marLeft w:val="0"/>
      <w:marRight w:val="0"/>
      <w:marTop w:val="0"/>
      <w:marBottom w:val="0"/>
      <w:divBdr>
        <w:top w:val="none" w:sz="0" w:space="0" w:color="auto"/>
        <w:left w:val="none" w:sz="0" w:space="0" w:color="auto"/>
        <w:bottom w:val="none" w:sz="0" w:space="0" w:color="auto"/>
        <w:right w:val="none" w:sz="0" w:space="0" w:color="auto"/>
      </w:divBdr>
    </w:div>
    <w:div w:id="664477038">
      <w:bodyDiv w:val="1"/>
      <w:marLeft w:val="0"/>
      <w:marRight w:val="0"/>
      <w:marTop w:val="0"/>
      <w:marBottom w:val="0"/>
      <w:divBdr>
        <w:top w:val="none" w:sz="0" w:space="0" w:color="auto"/>
        <w:left w:val="none" w:sz="0" w:space="0" w:color="auto"/>
        <w:bottom w:val="none" w:sz="0" w:space="0" w:color="auto"/>
        <w:right w:val="none" w:sz="0" w:space="0" w:color="auto"/>
      </w:divBdr>
    </w:div>
    <w:div w:id="789858469">
      <w:bodyDiv w:val="1"/>
      <w:marLeft w:val="0"/>
      <w:marRight w:val="0"/>
      <w:marTop w:val="0"/>
      <w:marBottom w:val="0"/>
      <w:divBdr>
        <w:top w:val="none" w:sz="0" w:space="0" w:color="auto"/>
        <w:left w:val="none" w:sz="0" w:space="0" w:color="auto"/>
        <w:bottom w:val="none" w:sz="0" w:space="0" w:color="auto"/>
        <w:right w:val="none" w:sz="0" w:space="0" w:color="auto"/>
      </w:divBdr>
    </w:div>
    <w:div w:id="799153501">
      <w:bodyDiv w:val="1"/>
      <w:marLeft w:val="0"/>
      <w:marRight w:val="0"/>
      <w:marTop w:val="0"/>
      <w:marBottom w:val="0"/>
      <w:divBdr>
        <w:top w:val="none" w:sz="0" w:space="0" w:color="auto"/>
        <w:left w:val="none" w:sz="0" w:space="0" w:color="auto"/>
        <w:bottom w:val="none" w:sz="0" w:space="0" w:color="auto"/>
        <w:right w:val="none" w:sz="0" w:space="0" w:color="auto"/>
      </w:divBdr>
    </w:div>
    <w:div w:id="804931402">
      <w:bodyDiv w:val="1"/>
      <w:marLeft w:val="0"/>
      <w:marRight w:val="0"/>
      <w:marTop w:val="0"/>
      <w:marBottom w:val="0"/>
      <w:divBdr>
        <w:top w:val="none" w:sz="0" w:space="0" w:color="auto"/>
        <w:left w:val="none" w:sz="0" w:space="0" w:color="auto"/>
        <w:bottom w:val="none" w:sz="0" w:space="0" w:color="auto"/>
        <w:right w:val="none" w:sz="0" w:space="0" w:color="auto"/>
      </w:divBdr>
    </w:div>
    <w:div w:id="834801388">
      <w:bodyDiv w:val="1"/>
      <w:marLeft w:val="0"/>
      <w:marRight w:val="0"/>
      <w:marTop w:val="0"/>
      <w:marBottom w:val="0"/>
      <w:divBdr>
        <w:top w:val="none" w:sz="0" w:space="0" w:color="auto"/>
        <w:left w:val="none" w:sz="0" w:space="0" w:color="auto"/>
        <w:bottom w:val="none" w:sz="0" w:space="0" w:color="auto"/>
        <w:right w:val="none" w:sz="0" w:space="0" w:color="auto"/>
      </w:divBdr>
    </w:div>
    <w:div w:id="856507953">
      <w:bodyDiv w:val="1"/>
      <w:marLeft w:val="0"/>
      <w:marRight w:val="0"/>
      <w:marTop w:val="0"/>
      <w:marBottom w:val="0"/>
      <w:divBdr>
        <w:top w:val="none" w:sz="0" w:space="0" w:color="auto"/>
        <w:left w:val="none" w:sz="0" w:space="0" w:color="auto"/>
        <w:bottom w:val="none" w:sz="0" w:space="0" w:color="auto"/>
        <w:right w:val="none" w:sz="0" w:space="0" w:color="auto"/>
      </w:divBdr>
    </w:div>
    <w:div w:id="986670615">
      <w:bodyDiv w:val="1"/>
      <w:marLeft w:val="0"/>
      <w:marRight w:val="0"/>
      <w:marTop w:val="0"/>
      <w:marBottom w:val="0"/>
      <w:divBdr>
        <w:top w:val="none" w:sz="0" w:space="0" w:color="auto"/>
        <w:left w:val="none" w:sz="0" w:space="0" w:color="auto"/>
        <w:bottom w:val="none" w:sz="0" w:space="0" w:color="auto"/>
        <w:right w:val="none" w:sz="0" w:space="0" w:color="auto"/>
      </w:divBdr>
    </w:div>
    <w:div w:id="1055200199">
      <w:bodyDiv w:val="1"/>
      <w:marLeft w:val="0"/>
      <w:marRight w:val="0"/>
      <w:marTop w:val="0"/>
      <w:marBottom w:val="0"/>
      <w:divBdr>
        <w:top w:val="none" w:sz="0" w:space="0" w:color="auto"/>
        <w:left w:val="none" w:sz="0" w:space="0" w:color="auto"/>
        <w:bottom w:val="none" w:sz="0" w:space="0" w:color="auto"/>
        <w:right w:val="none" w:sz="0" w:space="0" w:color="auto"/>
      </w:divBdr>
    </w:div>
    <w:div w:id="1316253467">
      <w:bodyDiv w:val="1"/>
      <w:marLeft w:val="0"/>
      <w:marRight w:val="0"/>
      <w:marTop w:val="0"/>
      <w:marBottom w:val="0"/>
      <w:divBdr>
        <w:top w:val="none" w:sz="0" w:space="0" w:color="auto"/>
        <w:left w:val="none" w:sz="0" w:space="0" w:color="auto"/>
        <w:bottom w:val="none" w:sz="0" w:space="0" w:color="auto"/>
        <w:right w:val="none" w:sz="0" w:space="0" w:color="auto"/>
      </w:divBdr>
    </w:div>
    <w:div w:id="1335642962">
      <w:bodyDiv w:val="1"/>
      <w:marLeft w:val="0"/>
      <w:marRight w:val="0"/>
      <w:marTop w:val="0"/>
      <w:marBottom w:val="0"/>
      <w:divBdr>
        <w:top w:val="none" w:sz="0" w:space="0" w:color="auto"/>
        <w:left w:val="none" w:sz="0" w:space="0" w:color="auto"/>
        <w:bottom w:val="none" w:sz="0" w:space="0" w:color="auto"/>
        <w:right w:val="none" w:sz="0" w:space="0" w:color="auto"/>
      </w:divBdr>
    </w:div>
    <w:div w:id="1388646099">
      <w:bodyDiv w:val="1"/>
      <w:marLeft w:val="0"/>
      <w:marRight w:val="0"/>
      <w:marTop w:val="0"/>
      <w:marBottom w:val="0"/>
      <w:divBdr>
        <w:top w:val="none" w:sz="0" w:space="0" w:color="auto"/>
        <w:left w:val="none" w:sz="0" w:space="0" w:color="auto"/>
        <w:bottom w:val="none" w:sz="0" w:space="0" w:color="auto"/>
        <w:right w:val="none" w:sz="0" w:space="0" w:color="auto"/>
      </w:divBdr>
    </w:div>
    <w:div w:id="1735932376">
      <w:bodyDiv w:val="1"/>
      <w:marLeft w:val="0"/>
      <w:marRight w:val="0"/>
      <w:marTop w:val="0"/>
      <w:marBottom w:val="0"/>
      <w:divBdr>
        <w:top w:val="none" w:sz="0" w:space="0" w:color="auto"/>
        <w:left w:val="none" w:sz="0" w:space="0" w:color="auto"/>
        <w:bottom w:val="none" w:sz="0" w:space="0" w:color="auto"/>
        <w:right w:val="none" w:sz="0" w:space="0" w:color="auto"/>
      </w:divBdr>
    </w:div>
    <w:div w:id="1762026127">
      <w:bodyDiv w:val="1"/>
      <w:marLeft w:val="0"/>
      <w:marRight w:val="0"/>
      <w:marTop w:val="0"/>
      <w:marBottom w:val="0"/>
      <w:divBdr>
        <w:top w:val="none" w:sz="0" w:space="0" w:color="auto"/>
        <w:left w:val="none" w:sz="0" w:space="0" w:color="auto"/>
        <w:bottom w:val="none" w:sz="0" w:space="0" w:color="auto"/>
        <w:right w:val="none" w:sz="0" w:space="0" w:color="auto"/>
      </w:divBdr>
    </w:div>
    <w:div w:id="1769229735">
      <w:bodyDiv w:val="1"/>
      <w:marLeft w:val="0"/>
      <w:marRight w:val="0"/>
      <w:marTop w:val="0"/>
      <w:marBottom w:val="0"/>
      <w:divBdr>
        <w:top w:val="none" w:sz="0" w:space="0" w:color="auto"/>
        <w:left w:val="none" w:sz="0" w:space="0" w:color="auto"/>
        <w:bottom w:val="none" w:sz="0" w:space="0" w:color="auto"/>
        <w:right w:val="none" w:sz="0" w:space="0" w:color="auto"/>
      </w:divBdr>
    </w:div>
    <w:div w:id="1774201167">
      <w:bodyDiv w:val="1"/>
      <w:marLeft w:val="0"/>
      <w:marRight w:val="0"/>
      <w:marTop w:val="0"/>
      <w:marBottom w:val="0"/>
      <w:divBdr>
        <w:top w:val="none" w:sz="0" w:space="0" w:color="auto"/>
        <w:left w:val="none" w:sz="0" w:space="0" w:color="auto"/>
        <w:bottom w:val="none" w:sz="0" w:space="0" w:color="auto"/>
        <w:right w:val="none" w:sz="0" w:space="0" w:color="auto"/>
      </w:divBdr>
    </w:div>
    <w:div w:id="1778402148">
      <w:bodyDiv w:val="1"/>
      <w:marLeft w:val="0"/>
      <w:marRight w:val="0"/>
      <w:marTop w:val="0"/>
      <w:marBottom w:val="0"/>
      <w:divBdr>
        <w:top w:val="none" w:sz="0" w:space="0" w:color="auto"/>
        <w:left w:val="none" w:sz="0" w:space="0" w:color="auto"/>
        <w:bottom w:val="none" w:sz="0" w:space="0" w:color="auto"/>
        <w:right w:val="none" w:sz="0" w:space="0" w:color="auto"/>
      </w:divBdr>
    </w:div>
    <w:div w:id="1810707507">
      <w:bodyDiv w:val="1"/>
      <w:marLeft w:val="0"/>
      <w:marRight w:val="0"/>
      <w:marTop w:val="0"/>
      <w:marBottom w:val="0"/>
      <w:divBdr>
        <w:top w:val="none" w:sz="0" w:space="0" w:color="auto"/>
        <w:left w:val="none" w:sz="0" w:space="0" w:color="auto"/>
        <w:bottom w:val="none" w:sz="0" w:space="0" w:color="auto"/>
        <w:right w:val="none" w:sz="0" w:space="0" w:color="auto"/>
      </w:divBdr>
    </w:div>
    <w:div w:id="1810710048">
      <w:bodyDiv w:val="1"/>
      <w:marLeft w:val="0"/>
      <w:marRight w:val="0"/>
      <w:marTop w:val="0"/>
      <w:marBottom w:val="0"/>
      <w:divBdr>
        <w:top w:val="none" w:sz="0" w:space="0" w:color="auto"/>
        <w:left w:val="none" w:sz="0" w:space="0" w:color="auto"/>
        <w:bottom w:val="none" w:sz="0" w:space="0" w:color="auto"/>
        <w:right w:val="none" w:sz="0" w:space="0" w:color="auto"/>
      </w:divBdr>
    </w:div>
    <w:div w:id="1836455830">
      <w:bodyDiv w:val="1"/>
      <w:marLeft w:val="0"/>
      <w:marRight w:val="0"/>
      <w:marTop w:val="0"/>
      <w:marBottom w:val="0"/>
      <w:divBdr>
        <w:top w:val="none" w:sz="0" w:space="0" w:color="auto"/>
        <w:left w:val="none" w:sz="0" w:space="0" w:color="auto"/>
        <w:bottom w:val="none" w:sz="0" w:space="0" w:color="auto"/>
        <w:right w:val="none" w:sz="0" w:space="0" w:color="auto"/>
      </w:divBdr>
    </w:div>
    <w:div w:id="1885291749">
      <w:bodyDiv w:val="1"/>
      <w:marLeft w:val="0"/>
      <w:marRight w:val="0"/>
      <w:marTop w:val="0"/>
      <w:marBottom w:val="0"/>
      <w:divBdr>
        <w:top w:val="none" w:sz="0" w:space="0" w:color="auto"/>
        <w:left w:val="none" w:sz="0" w:space="0" w:color="auto"/>
        <w:bottom w:val="none" w:sz="0" w:space="0" w:color="auto"/>
        <w:right w:val="none" w:sz="0" w:space="0" w:color="auto"/>
      </w:divBdr>
    </w:div>
    <w:div w:id="1893614672">
      <w:bodyDiv w:val="1"/>
      <w:marLeft w:val="0"/>
      <w:marRight w:val="0"/>
      <w:marTop w:val="0"/>
      <w:marBottom w:val="0"/>
      <w:divBdr>
        <w:top w:val="none" w:sz="0" w:space="0" w:color="auto"/>
        <w:left w:val="none" w:sz="0" w:space="0" w:color="auto"/>
        <w:bottom w:val="none" w:sz="0" w:space="0" w:color="auto"/>
        <w:right w:val="none" w:sz="0" w:space="0" w:color="auto"/>
      </w:divBdr>
    </w:div>
    <w:div w:id="1928416536">
      <w:bodyDiv w:val="1"/>
      <w:marLeft w:val="0"/>
      <w:marRight w:val="0"/>
      <w:marTop w:val="0"/>
      <w:marBottom w:val="0"/>
      <w:divBdr>
        <w:top w:val="none" w:sz="0" w:space="0" w:color="auto"/>
        <w:left w:val="none" w:sz="0" w:space="0" w:color="auto"/>
        <w:bottom w:val="none" w:sz="0" w:space="0" w:color="auto"/>
        <w:right w:val="none" w:sz="0" w:space="0" w:color="auto"/>
      </w:divBdr>
    </w:div>
    <w:div w:id="202913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5.png"/><Relationship Id="rId2" Type="http://schemas.openxmlformats.org/officeDocument/2006/relationships/numbering" Target="numbering.xml"/><Relationship Id="rId16"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fachdidaktik.klassphil.uni-muenchen.de/forschung/seminarertraege/ovid_met/metamorphosen_archiv/referat_korac.pdf" TargetMode="External"/><Relationship Id="rId3" Type="http://schemas.openxmlformats.org/officeDocument/2006/relationships/hyperlink" Target="file:///C:\Users\herma\Downloads\Zentralabitur%202027%20-%20Lateinisch" TargetMode="External"/><Relationship Id="rId7" Type="http://schemas.openxmlformats.org/officeDocument/2006/relationships/hyperlink" Target="https://www.fachdidaktik.klassphil.uni-muenchen.de/forschung/seminarertraege/ovid_met/metamorphosen_archiv/referat_korac.pdf" TargetMode="External"/><Relationship Id="rId2" Type="http://schemas.openxmlformats.org/officeDocument/2006/relationships/hyperlink" Target="https://www.schulentwicklung.nrw.de/lehrplaene/lehrplannavigator-s-ii/gymnasiale-oberstufe/lateinisch/hinweise-und-beispiele/schulinterner-lehrplan/schulinterner-lehrplan.html" TargetMode="External"/><Relationship Id="rId1" Type="http://schemas.openxmlformats.org/officeDocument/2006/relationships/hyperlink" Target="https://www.schulentwicklung.nrw.de/lehrplaene/lehrplannavigator-s-ii/gymnasiale-oberstufe/lateinisch/hinweise-und-beispiele/schulinterner-lehrplan/schulinterner-lehrplan.html" TargetMode="External"/><Relationship Id="rId6" Type="http://schemas.openxmlformats.org/officeDocument/2006/relationships/hyperlink" Target="https://www.schulentwicklung.nrw.de/lehrplaene/lehrplannavigator-s-ii/gymnasiale-oberstufe/lateinisch/hinweise-und-beispiele/schulinterner-lehrplan/uv_q2_lk_ff_2.html" TargetMode="External"/><Relationship Id="rId5" Type="http://schemas.openxmlformats.org/officeDocument/2006/relationships/hyperlink" Target="https://www.schulentwicklung.nrw.de/lehrplaene/lehrplannavigator-s-ii/gymnasiale-oberstufe/lateinisch/hinweise-und-beispiele/schulinterner-lehrplan/uv_q2_lk_ff_2.html" TargetMode="External"/><Relationship Id="rId10" Type="http://schemas.openxmlformats.org/officeDocument/2006/relationships/hyperlink" Target="https://medienkompetenzrahmen.nrw/fileadmin/pdf/LVR_ZMB_MKR_Rahmen_A4_2020_03_Final.pdf" TargetMode="External"/><Relationship Id="rId4" Type="http://schemas.openxmlformats.org/officeDocument/2006/relationships/hyperlink" Target="https://www.standardsicherung.schulministerium.nrw.de/cms/zentralabitur-gost/faecher/getfile.php?file=6067" TargetMode="External"/><Relationship Id="rId9" Type="http://schemas.openxmlformats.org/officeDocument/2006/relationships/hyperlink" Target="https://medienkompetenzrahmen.nrw/fileadmin/pdf/LVR_ZMB_MKR_Rahmen_A4_2020_03_Final.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41CB3-3C6E-4313-AD2F-618FE851B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7405</Words>
  <Characters>46654</Characters>
  <Application>Microsoft Office Word</Application>
  <DocSecurity>0</DocSecurity>
  <Lines>388</Lines>
  <Paragraphs>107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 Noack</dc:creator>
  <cp:lastModifiedBy>Iris Hermann</cp:lastModifiedBy>
  <cp:revision>2</cp:revision>
  <dcterms:created xsi:type="dcterms:W3CDTF">2025-03-28T18:10:00Z</dcterms:created>
  <dcterms:modified xsi:type="dcterms:W3CDTF">2025-03-28T18:10:00Z</dcterms:modified>
</cp:coreProperties>
</file>