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DF97CD" w14:textId="400B08B0" w:rsidR="00B44E1F" w:rsidRDefault="006F1989" w:rsidP="00B44E1F">
      <w:pPr>
        <w:pStyle w:val="StandardWeb"/>
        <w:spacing w:after="0"/>
        <w:rPr>
          <w:b/>
          <w:bCs/>
          <w:u w:val="single"/>
        </w:rPr>
      </w:pPr>
      <w:r>
        <w:rPr>
          <w:b/>
          <w:bCs/>
          <w:u w:val="single"/>
        </w:rPr>
        <w:t xml:space="preserve">GHS Niederpleis und ZUE: </w:t>
      </w:r>
      <w:r w:rsidR="00B44E1F" w:rsidRPr="00AE7180">
        <w:rPr>
          <w:b/>
          <w:bCs/>
          <w:u w:val="single"/>
        </w:rPr>
        <w:t>Kreativer DaZ-Unterricht in Projekten mit unterstützter Kommunikation (KV-DaZ)</w:t>
      </w:r>
    </w:p>
    <w:p w14:paraId="6AA090ED" w14:textId="77777777" w:rsidR="006F1989" w:rsidRDefault="006F1989" w:rsidP="00B44E1F">
      <w:pPr>
        <w:pStyle w:val="StandardWeb"/>
        <w:spacing w:after="0"/>
        <w:rPr>
          <w:b/>
          <w:bCs/>
          <w:u w:val="single"/>
        </w:rPr>
      </w:pPr>
    </w:p>
    <w:p w14:paraId="14CF6752" w14:textId="67DD9903" w:rsidR="00B44E1F" w:rsidRPr="00AE7180" w:rsidRDefault="006F1989" w:rsidP="00B44E1F">
      <w:pPr>
        <w:pStyle w:val="StandardWeb"/>
        <w:spacing w:after="0"/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2D9FA0C5" wp14:editId="0E309A32">
            <wp:extent cx="4265295" cy="4575601"/>
            <wp:effectExtent l="0" t="0" r="1905" b="0"/>
            <wp:docPr id="186535803" name="Grafik 1" descr="Ein Bild, das Text, Anzeigetafel, Schwarzes Brett, Klebezettel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535803" name="Grafik 1" descr="Ein Bild, das Text, Anzeigetafel, Schwarzes Brett, Klebezettel enthält.&#10;&#10;Automatisch generierte Beschreibu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276408" cy="4587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5BF14E" w14:textId="168332DE" w:rsidR="002955CC" w:rsidRPr="002955CC" w:rsidRDefault="002955CC" w:rsidP="00B44E1F">
      <w:pPr>
        <w:pStyle w:val="StandardWeb"/>
        <w:spacing w:after="0"/>
        <w:rPr>
          <w:b/>
          <w:bCs/>
        </w:rPr>
      </w:pPr>
      <w:r w:rsidRPr="002955CC">
        <w:rPr>
          <w:b/>
          <w:bCs/>
        </w:rPr>
        <w:t>Szenariendidaktik</w:t>
      </w:r>
    </w:p>
    <w:p w14:paraId="73BB7214" w14:textId="3E5E3D21" w:rsidR="00B44E1F" w:rsidRDefault="00B44E1F" w:rsidP="00B44E1F">
      <w:pPr>
        <w:pStyle w:val="StandardWeb"/>
        <w:spacing w:after="0"/>
      </w:pPr>
      <w:r>
        <w:t xml:space="preserve">Die Szenarien-Didaktik kommt aus England und wurde entwickelt, um muttersprachliche SuS und SuS, </w:t>
      </w:r>
      <w:proofErr w:type="gramStart"/>
      <w:r>
        <w:t>welche Englisch</w:t>
      </w:r>
      <w:proofErr w:type="gramEnd"/>
      <w:r>
        <w:t xml:space="preserve"> als Zweitsprache erlernen, gemeinsam zu unterrichten.</w:t>
      </w:r>
    </w:p>
    <w:p w14:paraId="1CB7CE05" w14:textId="715E9A63" w:rsidR="00B44E1F" w:rsidRDefault="00B44E1F" w:rsidP="00B44E1F">
      <w:pPr>
        <w:pStyle w:val="StandardWeb"/>
        <w:spacing w:after="0"/>
      </w:pPr>
      <w:r>
        <w:t>In den Lernszenarien arbeitendie SuS fächerübbergreifend auf drei Niveaustufen gemeinsam an Projektthemen und entwickeln ihre Sprachkompetenz durch sprachliches Handeln in authentischen Situationen weiter.</w:t>
      </w:r>
    </w:p>
    <w:p w14:paraId="52674F6F" w14:textId="285AEAF1" w:rsidR="00B44E1F" w:rsidRDefault="00B44E1F" w:rsidP="00B44E1F">
      <w:pPr>
        <w:pStyle w:val="StandardWeb"/>
        <w:spacing w:after="0"/>
      </w:pPr>
      <w:r>
        <w:t>Die Szenar</w:t>
      </w:r>
      <w:r w:rsidR="002955CC">
        <w:t>i</w:t>
      </w:r>
      <w:r>
        <w:t>endidaktik wurde in dem „</w:t>
      </w:r>
      <w:r w:rsidRPr="00AE7180">
        <w:rPr>
          <w:u w:val="single"/>
        </w:rPr>
        <w:t>Rahmenplan Deutsch als Zweitsprache</w:t>
      </w:r>
      <w:r>
        <w:t>“ aufgenommen. Er ist als Grund- und Aufbaukurs jeweils für 6-10-Jährige und als 11-16-Jährige verfügbar und enthält neben 5 Lernfeldern eine Sammlung passenden sprachlichen Aktivitäten und von sprachlichen Mitteln (Wortschatz und Syntax), die in den verschiedenen Projektthemen im Fokus stehen. So wird Grammatik integrativ im passenden kommunikativen Kontext gelehrt.</w:t>
      </w:r>
    </w:p>
    <w:p w14:paraId="0607C6AC" w14:textId="390DECA2" w:rsidR="00A436B7" w:rsidRPr="00607170" w:rsidRDefault="00A436B7" w:rsidP="00B44E1F">
      <w:pPr>
        <w:pStyle w:val="StandardWeb"/>
        <w:spacing w:after="0"/>
        <w:rPr>
          <w:b/>
          <w:bCs/>
        </w:rPr>
      </w:pPr>
      <w:r w:rsidRPr="00607170">
        <w:rPr>
          <w:b/>
          <w:bCs/>
        </w:rPr>
        <w:t>Rahmenplan</w:t>
      </w:r>
      <w:r w:rsidR="00607170" w:rsidRPr="00607170">
        <w:rPr>
          <w:b/>
          <w:bCs/>
        </w:rPr>
        <w:t>:</w:t>
      </w:r>
    </w:p>
    <w:p w14:paraId="605F4950" w14:textId="0D13C176" w:rsidR="00B44E1F" w:rsidRDefault="007C088D" w:rsidP="00B44E1F">
      <w:pPr>
        <w:pStyle w:val="StandardWeb"/>
        <w:spacing w:after="0"/>
        <w:rPr>
          <w:i/>
          <w:iCs/>
        </w:rPr>
      </w:pPr>
      <w:hyperlink r:id="rId9" w:history="1">
        <w:r w:rsidRPr="006F1646">
          <w:rPr>
            <w:rStyle w:val="Hyperlink"/>
            <w:i/>
            <w:iCs/>
          </w:rPr>
          <w:t>www.berlin.de/sen/bildung/schule/foerderung/sprachfoerderung/daz_handreichungen.pdf</w:t>
        </w:r>
      </w:hyperlink>
    </w:p>
    <w:p w14:paraId="413C4D06" w14:textId="77777777" w:rsidR="007C088D" w:rsidRPr="007026E2" w:rsidRDefault="007C088D" w:rsidP="00B44E1F">
      <w:pPr>
        <w:pStyle w:val="StandardWeb"/>
        <w:spacing w:after="0"/>
        <w:rPr>
          <w:i/>
          <w:iCs/>
        </w:rPr>
      </w:pPr>
    </w:p>
    <w:p w14:paraId="7A71B971" w14:textId="29876868" w:rsidR="00A436B7" w:rsidRPr="00A436B7" w:rsidRDefault="00607170" w:rsidP="00B44E1F">
      <w:pPr>
        <w:pStyle w:val="StandardWeb"/>
        <w:spacing w:after="0"/>
        <w:rPr>
          <w:b/>
          <w:bCs/>
        </w:rPr>
      </w:pPr>
      <w:r>
        <w:rPr>
          <w:b/>
          <w:bCs/>
        </w:rPr>
        <w:t>Sofort einsetzbares</w:t>
      </w:r>
      <w:r w:rsidR="008F60D2">
        <w:rPr>
          <w:b/>
          <w:bCs/>
        </w:rPr>
        <w:t xml:space="preserve"> </w:t>
      </w:r>
      <w:r w:rsidR="00A436B7" w:rsidRPr="00A436B7">
        <w:rPr>
          <w:b/>
          <w:bCs/>
        </w:rPr>
        <w:t>Material</w:t>
      </w:r>
      <w:r w:rsidR="008F60D2">
        <w:rPr>
          <w:b/>
          <w:bCs/>
        </w:rPr>
        <w:t xml:space="preserve"> zu dem Rahmenplan</w:t>
      </w:r>
      <w:r w:rsidR="00A436B7" w:rsidRPr="00A436B7">
        <w:rPr>
          <w:b/>
          <w:bCs/>
        </w:rPr>
        <w:t xml:space="preserve">: </w:t>
      </w:r>
    </w:p>
    <w:p w14:paraId="428C62CC" w14:textId="3290DCC1" w:rsidR="00B44E1F" w:rsidRDefault="00B44E1F" w:rsidP="00B44E1F">
      <w:pPr>
        <w:pStyle w:val="StandardWeb"/>
        <w:spacing w:after="0"/>
      </w:pPr>
      <w:r w:rsidRPr="007C007E">
        <w:rPr>
          <w:u w:val="single"/>
        </w:rPr>
        <w:t>Die Lernkoffer DaZ (Finken-Verlag</w:t>
      </w:r>
      <w:r w:rsidRPr="007C007E">
        <w:rPr>
          <w:i/>
          <w:iCs/>
          <w:u w:val="single"/>
        </w:rPr>
        <w:t>)</w:t>
      </w:r>
      <w:r>
        <w:t xml:space="preserve"> basieren auf dem Rahmenplan DaZ und bieten eine Vielzahl von direkt einsetzbaren Materialien.</w:t>
      </w:r>
    </w:p>
    <w:p w14:paraId="68F753FE" w14:textId="48026AF6" w:rsidR="007E306D" w:rsidRDefault="009E4B0F" w:rsidP="00B44E1F">
      <w:pPr>
        <w:pStyle w:val="StandardWeb"/>
        <w:spacing w:after="0"/>
        <w:rPr>
          <w:i/>
          <w:iCs/>
        </w:rPr>
      </w:pPr>
      <w:hyperlink r:id="rId10" w:history="1">
        <w:r w:rsidRPr="006F1646">
          <w:rPr>
            <w:rStyle w:val="Hyperlink"/>
            <w:i/>
            <w:iCs/>
          </w:rPr>
          <w:t>www.finken.de/schule/produkte-schule/daz/daz-materialien-und-pakete/198/daz-lernkoffer-sich-orientieren</w:t>
        </w:r>
      </w:hyperlink>
    </w:p>
    <w:p w14:paraId="3F5F3C33" w14:textId="1EEDB4A8" w:rsidR="007C088D" w:rsidRDefault="007C088D" w:rsidP="00B44E1F">
      <w:pPr>
        <w:pStyle w:val="StandardWeb"/>
        <w:spacing w:after="0"/>
        <w:rPr>
          <w:i/>
          <w:iCs/>
        </w:rPr>
      </w:pPr>
      <w:r>
        <w:rPr>
          <w:noProof/>
        </w:rPr>
        <w:drawing>
          <wp:inline distT="0" distB="0" distL="0" distR="0" wp14:anchorId="20385E96" wp14:editId="63DE83B1">
            <wp:extent cx="3902413" cy="2371725"/>
            <wp:effectExtent l="0" t="0" r="3175" b="0"/>
            <wp:docPr id="8" name="Bild 8" descr="DaZ-Lernkoffer: Sich orientier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aZ-Lernkoffer: Sich orientieren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5930" cy="2386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5ED074" w14:textId="677C66E9" w:rsidR="009E4B0F" w:rsidRPr="007C088D" w:rsidRDefault="009E4B0F" w:rsidP="00B44E1F">
      <w:pPr>
        <w:pStyle w:val="StandardWeb"/>
        <w:spacing w:after="0"/>
      </w:pPr>
      <w:r w:rsidRPr="007C088D">
        <w:t xml:space="preserve">Alternativ oder zusätzlich bietet die </w:t>
      </w:r>
      <w:r w:rsidRPr="007C088D">
        <w:rPr>
          <w:u w:val="single"/>
        </w:rPr>
        <w:t>Kölner Box</w:t>
      </w:r>
      <w:r w:rsidRPr="007C088D">
        <w:t xml:space="preserve"> fertige Unterrichtseinheiten passend zum Rahmenplan.</w:t>
      </w:r>
    </w:p>
    <w:p w14:paraId="2D024E17" w14:textId="41E73704" w:rsidR="00A5509B" w:rsidRDefault="007C088D" w:rsidP="00B44E1F">
      <w:pPr>
        <w:pStyle w:val="StandardWeb"/>
        <w:spacing w:after="0"/>
        <w:rPr>
          <w:i/>
          <w:iCs/>
        </w:rPr>
      </w:pPr>
      <w:hyperlink r:id="rId12" w:history="1">
        <w:r w:rsidRPr="006F1646">
          <w:rPr>
            <w:rStyle w:val="Hyperlink"/>
            <w:i/>
            <w:iCs/>
          </w:rPr>
          <w:t>https://www.fbz-koeln.de/Koelner-Box/408</w:t>
        </w:r>
      </w:hyperlink>
    </w:p>
    <w:p w14:paraId="1EB6F2B2" w14:textId="0CE0EF7C" w:rsidR="00B44E1F" w:rsidRPr="008F60D2" w:rsidRDefault="00957D45" w:rsidP="00B44E1F">
      <w:pPr>
        <w:pStyle w:val="StandardWeb"/>
        <w:spacing w:after="0"/>
        <w:rPr>
          <w:b/>
          <w:bCs/>
        </w:rPr>
      </w:pPr>
      <w:r w:rsidRPr="008F60D2">
        <w:rPr>
          <w:b/>
          <w:bCs/>
        </w:rPr>
        <w:t>Vorteile der Szenariendidaktik</w:t>
      </w:r>
      <w:r w:rsidR="00D24DA6" w:rsidRPr="008F60D2">
        <w:rPr>
          <w:b/>
          <w:bCs/>
        </w:rPr>
        <w:t>: Einsetzbar in heterogenen Klassen mit hoher Fluktuation</w:t>
      </w:r>
    </w:p>
    <w:p w14:paraId="6B894E2F" w14:textId="77777777" w:rsidR="00B44E1F" w:rsidRDefault="00B44E1F" w:rsidP="00B44E1F">
      <w:pPr>
        <w:pStyle w:val="StandardWeb"/>
        <w:spacing w:after="0"/>
      </w:pPr>
      <w:r>
        <w:t>Der Vorteil der Szenariendidaktik ist, dass diese in äußerst heterogenen Gruppen mit hoher Fluktuation eingesetzt werden kann: Da es für alle Projektthemen auch ein Anfänger-Niveau gibt, ist ein Einstieg für neu ankommende SuS jederzeit möglich.</w:t>
      </w:r>
    </w:p>
    <w:p w14:paraId="57BB240E" w14:textId="25F6FB9B" w:rsidR="008F60D2" w:rsidRPr="002F7CC1" w:rsidRDefault="008F60D2" w:rsidP="00B44E1F">
      <w:pPr>
        <w:pStyle w:val="StandardWeb"/>
        <w:spacing w:after="0"/>
        <w:rPr>
          <w:b/>
          <w:bCs/>
        </w:rPr>
      </w:pPr>
      <w:r w:rsidRPr="002F7CC1">
        <w:rPr>
          <w:b/>
          <w:bCs/>
        </w:rPr>
        <w:t>Szenariendidaktik trifft</w:t>
      </w:r>
      <w:r w:rsidR="002F7CC1" w:rsidRPr="002F7CC1">
        <w:rPr>
          <w:b/>
          <w:bCs/>
        </w:rPr>
        <w:t xml:space="preserve"> unterstützte Kommunikation (Uni Köln)</w:t>
      </w:r>
    </w:p>
    <w:p w14:paraId="44ABC004" w14:textId="4ABD3586" w:rsidR="00B44E1F" w:rsidRDefault="00B44E1F" w:rsidP="00B44E1F">
      <w:pPr>
        <w:pStyle w:val="StandardWeb"/>
        <w:spacing w:after="0"/>
      </w:pPr>
      <w:r>
        <w:t xml:space="preserve">Die Universität zu Köln hat den Rahmenplan DaZ aufgenommen und mit Erkenntnissen aus der unterstützten Kommunikation ergänzt. So wurde ein </w:t>
      </w:r>
      <w:r w:rsidRPr="007C007E">
        <w:rPr>
          <w:u w:val="single"/>
        </w:rPr>
        <w:t>Kernvokabular (KV)</w:t>
      </w:r>
      <w:r>
        <w:t xml:space="preserve"> und eine </w:t>
      </w:r>
      <w:r w:rsidRPr="00AE7180">
        <w:rPr>
          <w:u w:val="single"/>
        </w:rPr>
        <w:t xml:space="preserve">Kommunikationstafel </w:t>
      </w:r>
      <w:r>
        <w:t>entwickelt, mit der die SuS einen schnelleren Zugang bzw. eine höhere Chance auf den Erwerb eines Bildungswortschatzes erhalten sollen. Dasd KV-DaZ-Projekt der Universität Köln wurde in der Zentralen Unterbringungseinrichtung für Flüchtlinge (ZUE) erprobt und die Materialien (Kommunikationstafeln, Lernkartei mit Lernszenarien als Kommunikationsanlass) sind nun frei verfügbar.</w:t>
      </w:r>
    </w:p>
    <w:p w14:paraId="5359871B" w14:textId="6CD22B42" w:rsidR="007C088D" w:rsidRPr="007C007E" w:rsidRDefault="0019786B" w:rsidP="00B44E1F">
      <w:pPr>
        <w:pStyle w:val="StandardWeb"/>
        <w:spacing w:after="0"/>
        <w:rPr>
          <w:i/>
          <w:iCs/>
        </w:rPr>
      </w:pPr>
      <w:r w:rsidRPr="00957D45">
        <w:rPr>
          <w:b/>
          <w:bCs/>
        </w:rPr>
        <w:t xml:space="preserve">Info: </w:t>
      </w:r>
      <w:r w:rsidR="00C96F11" w:rsidRPr="007C007E">
        <w:t>Universität Köln</w:t>
      </w:r>
      <w:r w:rsidR="00246FEB" w:rsidRPr="007C007E">
        <w:t xml:space="preserve">, </w:t>
      </w:r>
      <w:r w:rsidR="00C96F11" w:rsidRPr="007C007E">
        <w:t xml:space="preserve">Forschungs- und </w:t>
      </w:r>
      <w:r w:rsidR="00246FEB" w:rsidRPr="007C007E">
        <w:t>Beratungszentrum für unterstützte Kommunikation,</w:t>
      </w:r>
      <w:r w:rsidR="00246FEB" w:rsidRPr="00957D45">
        <w:rPr>
          <w:b/>
          <w:bCs/>
        </w:rPr>
        <w:t xml:space="preserve"> </w:t>
      </w:r>
      <w:r w:rsidR="008B1F14" w:rsidRPr="007C007E">
        <w:rPr>
          <w:i/>
          <w:iCs/>
        </w:rPr>
        <w:t>fbz-uk.uni-koeln.de</w:t>
      </w:r>
    </w:p>
    <w:p w14:paraId="24A0A042" w14:textId="05F84921" w:rsidR="007C088D" w:rsidRPr="007C088D" w:rsidRDefault="008B1F14" w:rsidP="00B44E1F">
      <w:pPr>
        <w:pStyle w:val="StandardWeb"/>
        <w:spacing w:after="0"/>
        <w:rPr>
          <w:b/>
          <w:bCs/>
        </w:rPr>
      </w:pPr>
      <w:r w:rsidRPr="00957D45">
        <w:rPr>
          <w:b/>
          <w:bCs/>
        </w:rPr>
        <w:t>Materialien:</w:t>
      </w:r>
      <w:r w:rsidR="007C088D">
        <w:rPr>
          <w:b/>
          <w:bCs/>
        </w:rPr>
        <w:t xml:space="preserve"> </w:t>
      </w:r>
      <w:r w:rsidR="00CE6CB0" w:rsidRPr="007C007E">
        <w:rPr>
          <w:i/>
          <w:iCs/>
        </w:rPr>
        <w:t>fbz-koeln.de</w:t>
      </w:r>
    </w:p>
    <w:p w14:paraId="5A255787" w14:textId="5B6DD47C" w:rsidR="00B44E1F" w:rsidRPr="00D74DC2" w:rsidRDefault="00CE6CB0" w:rsidP="00D74DC2">
      <w:pPr>
        <w:pStyle w:val="StandardWeb"/>
        <w:numPr>
          <w:ilvl w:val="0"/>
          <w:numId w:val="1"/>
        </w:numPr>
        <w:spacing w:after="0"/>
        <w:rPr>
          <w:b/>
          <w:bCs/>
        </w:rPr>
      </w:pPr>
      <w:r w:rsidRPr="00957D45">
        <w:rPr>
          <w:b/>
          <w:bCs/>
        </w:rPr>
        <w:lastRenderedPageBreak/>
        <w:t>Metacom Kommunikationstafel A3/A4</w:t>
      </w:r>
    </w:p>
    <w:p w14:paraId="6E1A45FF" w14:textId="0B42518D" w:rsidR="00764D3E" w:rsidRDefault="00764D3E" w:rsidP="00764D3E">
      <w:pPr>
        <w:pStyle w:val="StandardWeb"/>
        <w:spacing w:after="0"/>
        <w:rPr>
          <w:b/>
          <w:bCs/>
        </w:rPr>
      </w:pPr>
      <w:r>
        <w:rPr>
          <w:noProof/>
        </w:rPr>
        <w:drawing>
          <wp:inline distT="0" distB="0" distL="0" distR="0" wp14:anchorId="0A3F3D22" wp14:editId="18FE4983">
            <wp:extent cx="5245773" cy="3943990"/>
            <wp:effectExtent l="0" t="0" r="0" b="0"/>
            <wp:docPr id="3" name="Bild 3" descr="Kommunikationstafel (A3) mit 140 Feldern (deutsch/ukrainisch/russisch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ommunikationstafel (A3) mit 140 Feldern (deutsch/ukrainisch/russisch)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519" cy="3952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A6C0EC" w14:textId="77EFE064" w:rsidR="00262AD5" w:rsidRPr="00487176" w:rsidRDefault="00262AD5" w:rsidP="00764D3E">
      <w:pPr>
        <w:pStyle w:val="StandardWeb"/>
        <w:spacing w:after="0"/>
        <w:rPr>
          <w:b/>
          <w:bCs/>
        </w:rPr>
      </w:pPr>
    </w:p>
    <w:p w14:paraId="239721AB" w14:textId="3F51A188" w:rsidR="00B44E1F" w:rsidRPr="005229CC" w:rsidRDefault="00B44E1F" w:rsidP="00B44E1F">
      <w:pPr>
        <w:pStyle w:val="StandardWeb"/>
        <w:spacing w:after="0"/>
        <w:rPr>
          <w:b/>
          <w:bCs/>
          <w:u w:val="single"/>
        </w:rPr>
      </w:pPr>
      <w:r w:rsidRPr="005229CC">
        <w:rPr>
          <w:b/>
          <w:bCs/>
          <w:u w:val="single"/>
        </w:rPr>
        <w:t>Das SFG-Konzept der GHS Niederpleis kombiniert drei Module:</w:t>
      </w:r>
    </w:p>
    <w:p w14:paraId="5DD4B459" w14:textId="0FBFBAC0" w:rsidR="00E536BE" w:rsidRDefault="00B44E1F" w:rsidP="00B44E1F">
      <w:pPr>
        <w:pStyle w:val="StandardWeb"/>
        <w:spacing w:after="0"/>
      </w:pPr>
      <w:r w:rsidRPr="00DF409E">
        <w:rPr>
          <w:b/>
          <w:bCs/>
        </w:rPr>
        <w:t>I Eigenständige Lernzeit</w:t>
      </w:r>
      <w:r>
        <w:t xml:space="preserve"> </w:t>
      </w:r>
      <w:r w:rsidR="00B63E54">
        <w:t>60 Minuten, Lernzielkontrollen durch Tests</w:t>
      </w:r>
      <w:r w:rsidR="003A50BE">
        <w:t xml:space="preserve"> und Diktate</w:t>
      </w:r>
    </w:p>
    <w:p w14:paraId="7E216317" w14:textId="6A3F3E3D" w:rsidR="00B44E1F" w:rsidRDefault="00E536BE" w:rsidP="00B44E1F">
      <w:pPr>
        <w:pStyle w:val="StandardWeb"/>
        <w:spacing w:after="0"/>
      </w:pPr>
      <w:r w:rsidRPr="00921E49">
        <w:rPr>
          <w:b/>
          <w:bCs/>
        </w:rPr>
        <w:t>Material:</w:t>
      </w:r>
      <w:r>
        <w:t xml:space="preserve"> </w:t>
      </w:r>
      <w:r w:rsidR="00B44E1F">
        <w:t>Das DaZ-Heft, Willkommen in Deutschland,</w:t>
      </w:r>
      <w:r w:rsidR="007F0814">
        <w:t xml:space="preserve"> Zebra </w:t>
      </w:r>
      <w:r w:rsidR="00841C6A">
        <w:t>A</w:t>
      </w:r>
      <w:r w:rsidR="00D67175">
        <w:t xml:space="preserve"> DaZ</w:t>
      </w:r>
      <w:r w:rsidR="007F0814">
        <w:t>,</w:t>
      </w:r>
      <w:r w:rsidR="00B44E1F">
        <w:t xml:space="preserve"> Prima ankommen im Fachunterricht</w:t>
      </w:r>
      <w:r w:rsidR="00DF409E">
        <w:t xml:space="preserve"> Mathematik</w:t>
      </w:r>
      <w:r w:rsidR="00B44E1F">
        <w:t>)</w:t>
      </w:r>
    </w:p>
    <w:p w14:paraId="6C98819B" w14:textId="77777777" w:rsidR="0092797F" w:rsidRDefault="00B44E1F" w:rsidP="00B44E1F">
      <w:pPr>
        <w:pStyle w:val="StandardWeb"/>
        <w:spacing w:after="0"/>
      </w:pPr>
      <w:r w:rsidRPr="0092797F">
        <w:rPr>
          <w:b/>
          <w:bCs/>
        </w:rPr>
        <w:t>II DaZ-Unterricht in Projekten</w:t>
      </w:r>
    </w:p>
    <w:p w14:paraId="3E656883" w14:textId="697AF4DD" w:rsidR="00B44E1F" w:rsidRDefault="003A50BE" w:rsidP="00B44E1F">
      <w:pPr>
        <w:pStyle w:val="StandardWeb"/>
        <w:spacing w:after="0"/>
      </w:pPr>
      <w:r>
        <w:t xml:space="preserve">Portfolioarbeit </w:t>
      </w:r>
      <w:r w:rsidR="0083560A">
        <w:t xml:space="preserve">in Lernszenarien, </w:t>
      </w:r>
      <w:r>
        <w:t xml:space="preserve">zu jedem </w:t>
      </w:r>
      <w:r w:rsidR="00D44799">
        <w:t xml:space="preserve">Lernfeld wird </w:t>
      </w:r>
      <w:r w:rsidR="00576BED">
        <w:t xml:space="preserve">mindestens </w:t>
      </w:r>
      <w:r w:rsidR="00D44799">
        <w:t>ein Text</w:t>
      </w:r>
      <w:r w:rsidR="00697945">
        <w:t xml:space="preserve"> </w:t>
      </w:r>
      <w:r w:rsidR="00F12D51">
        <w:t xml:space="preserve">in Reinschrift </w:t>
      </w:r>
      <w:r w:rsidR="00576BED">
        <w:t>und eine Lernzielüberprüfung geschrieben</w:t>
      </w:r>
    </w:p>
    <w:p w14:paraId="7707C6D2" w14:textId="4414F6CE" w:rsidR="0083560A" w:rsidRDefault="0083560A" w:rsidP="00B44E1F">
      <w:pPr>
        <w:pStyle w:val="StandardWeb"/>
        <w:spacing w:after="0"/>
      </w:pPr>
      <w:r w:rsidRPr="00921E49">
        <w:rPr>
          <w:b/>
          <w:bCs/>
        </w:rPr>
        <w:t xml:space="preserve">Material: </w:t>
      </w:r>
      <w:r>
        <w:t>Rahmenplan Deutsch als Zweitsprache, Kernvokabular und Kommunikationstafel, Lernkoffer DaZ</w:t>
      </w:r>
    </w:p>
    <w:p w14:paraId="1C49E398" w14:textId="53E424FB" w:rsidR="00994B62" w:rsidRDefault="00B44E1F" w:rsidP="00B44E1F">
      <w:pPr>
        <w:pStyle w:val="StandardWeb"/>
        <w:spacing w:after="0"/>
      </w:pPr>
      <w:r w:rsidRPr="00921E49">
        <w:rPr>
          <w:b/>
          <w:bCs/>
        </w:rPr>
        <w:t>III Nach dem Unterricht:</w:t>
      </w:r>
      <w:r>
        <w:t xml:space="preserve"> Ausflugs</w:t>
      </w:r>
      <w:r w:rsidR="002F7605">
        <w:t>- und Aktionskonzept</w:t>
      </w:r>
      <w:r>
        <w:t xml:space="preserve"> mit muttersprachlichen SuS/DaZ-SuS (Willkommen in Sankt Augustin) und „Mütter-Café“ am Nachmittag</w:t>
      </w:r>
    </w:p>
    <w:p w14:paraId="1402C3D9" w14:textId="77777777" w:rsidR="001F5B41" w:rsidRDefault="001F5B41"/>
    <w:sectPr w:rsidR="001F5B4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183DD8"/>
    <w:multiLevelType w:val="hybridMultilevel"/>
    <w:tmpl w:val="88E6596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75218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E1F"/>
    <w:rsid w:val="0019786B"/>
    <w:rsid w:val="001F5B41"/>
    <w:rsid w:val="00246FEB"/>
    <w:rsid w:val="00262AD5"/>
    <w:rsid w:val="002955CC"/>
    <w:rsid w:val="002F7605"/>
    <w:rsid w:val="002F7CC1"/>
    <w:rsid w:val="003A50BE"/>
    <w:rsid w:val="00487176"/>
    <w:rsid w:val="004D1BB3"/>
    <w:rsid w:val="005229CC"/>
    <w:rsid w:val="00540894"/>
    <w:rsid w:val="005644FF"/>
    <w:rsid w:val="00576BED"/>
    <w:rsid w:val="00607170"/>
    <w:rsid w:val="00697945"/>
    <w:rsid w:val="006F1989"/>
    <w:rsid w:val="007026E2"/>
    <w:rsid w:val="00764D3E"/>
    <w:rsid w:val="007C007E"/>
    <w:rsid w:val="007C088D"/>
    <w:rsid w:val="007E306D"/>
    <w:rsid w:val="007F0814"/>
    <w:rsid w:val="0083560A"/>
    <w:rsid w:val="00841C6A"/>
    <w:rsid w:val="008B1F14"/>
    <w:rsid w:val="008F60D2"/>
    <w:rsid w:val="00921E49"/>
    <w:rsid w:val="0092797F"/>
    <w:rsid w:val="00957D45"/>
    <w:rsid w:val="00994B62"/>
    <w:rsid w:val="009E4B0F"/>
    <w:rsid w:val="00A436B7"/>
    <w:rsid w:val="00A5509B"/>
    <w:rsid w:val="00AE7180"/>
    <w:rsid w:val="00B44E1F"/>
    <w:rsid w:val="00B63E54"/>
    <w:rsid w:val="00BA4019"/>
    <w:rsid w:val="00BB4B48"/>
    <w:rsid w:val="00C96444"/>
    <w:rsid w:val="00C96F11"/>
    <w:rsid w:val="00CE6CB0"/>
    <w:rsid w:val="00D10079"/>
    <w:rsid w:val="00D24DA6"/>
    <w:rsid w:val="00D44799"/>
    <w:rsid w:val="00D67175"/>
    <w:rsid w:val="00D74DC2"/>
    <w:rsid w:val="00DF409E"/>
    <w:rsid w:val="00E536BE"/>
    <w:rsid w:val="00F12D51"/>
    <w:rsid w:val="00F9618A"/>
    <w:rsid w:val="00FC0C19"/>
    <w:rsid w:val="00FD6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C4C66"/>
  <w15:chartTrackingRefBased/>
  <w15:docId w15:val="{80479A09-079B-44F4-93EA-867E3A03F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rsid w:val="00B44E1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styleId="Hyperlink">
    <w:name w:val="Hyperlink"/>
    <w:basedOn w:val="Absatz-Standardschriftart"/>
    <w:uiPriority w:val="99"/>
    <w:unhideWhenUsed/>
    <w:rsid w:val="009E4B0F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9E4B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348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bz-koeln.de/Koelner-Box/408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://www.finken.de/schule/produkte-schule/daz/daz-materialien-und-pakete/198/daz-lernkoffer-sich-orientieren" TargetMode="External"/><Relationship Id="rId4" Type="http://schemas.openxmlformats.org/officeDocument/2006/relationships/numbering" Target="numbering.xml"/><Relationship Id="rId9" Type="http://schemas.openxmlformats.org/officeDocument/2006/relationships/hyperlink" Target="http://www.berlin.de/sen/bildung/schule/foerderung/sprachfoerderung/daz_handreichungen.pd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369982A60412944BB9379F7D55C70B6" ma:contentTypeVersion="0" ma:contentTypeDescription="Ein neues Dokument erstellen." ma:contentTypeScope="" ma:versionID="35cf6088754c2a9608bd94c710a28bb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69e2ee04abefabdbb6d287bf13514aa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A899FA9-B620-45A5-8DB8-0D0CA6BB6FF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18E1E40-2DF7-4DBC-8E86-378B8EBBF4E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0CE2D8-B38F-428C-9B78-37D188F9FE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486</Words>
  <Characters>3064</Characters>
  <Application>Microsoft Office Word</Application>
  <DocSecurity>0</DocSecurity>
  <Lines>25</Lines>
  <Paragraphs>7</Paragraphs>
  <ScaleCrop>false</ScaleCrop>
  <Company/>
  <LinksUpToDate>false</LinksUpToDate>
  <CharactersWithSpaces>3543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Henrike Bodenheim</dc:creator>
  <cp:keywords/>
  <dc:description/>
  <cp:lastModifiedBy>Henrike Bodenheim</cp:lastModifiedBy>
  <cp:revision>51</cp:revision>
  <dcterms:created xsi:type="dcterms:W3CDTF">2023-11-21T09:58:00Z</dcterms:created>
  <dcterms:modified xsi:type="dcterms:W3CDTF">2023-11-21T15:05:00Z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0x010100D369982A60412944BB9379F7D55C70B6</vt:lpwstr>
  </property>
</Properties>
</file>