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29D" w:rsidRPr="00331718" w:rsidRDefault="00CD029D" w:rsidP="00CD029D">
      <w:pPr>
        <w:pStyle w:val="Untertitel"/>
        <w:jc w:val="center"/>
        <w:rPr>
          <w:color w:val="000000" w:themeColor="text1"/>
        </w:rPr>
      </w:pPr>
      <w:r w:rsidRPr="00331718">
        <w:rPr>
          <w:color w:val="000000" w:themeColor="text1"/>
        </w:rPr>
        <w:t>Schulinterner Lehrplan</w:t>
      </w:r>
    </w:p>
    <w:p w:rsidR="00CD029D" w:rsidRPr="00331718" w:rsidRDefault="00CD029D" w:rsidP="00CD029D">
      <w:pPr>
        <w:pStyle w:val="Untertitel"/>
        <w:jc w:val="center"/>
        <w:rPr>
          <w:color w:val="000000" w:themeColor="text1"/>
        </w:rPr>
      </w:pPr>
      <w:r w:rsidRPr="00331718">
        <w:rPr>
          <w:color w:val="000000" w:themeColor="text1"/>
        </w:rPr>
        <w:t>Gymnasium am Neandertal</w:t>
      </w:r>
    </w:p>
    <w:p w:rsidR="00CD029D" w:rsidRPr="00331718" w:rsidRDefault="00CD029D" w:rsidP="00CD029D">
      <w:pPr>
        <w:pStyle w:val="Untertitel"/>
        <w:jc w:val="center"/>
        <w:rPr>
          <w:color w:val="000000" w:themeColor="text1"/>
        </w:rPr>
      </w:pPr>
      <w:r>
        <w:rPr>
          <w:color w:val="000000" w:themeColor="text1"/>
        </w:rPr>
        <w:t xml:space="preserve"> </w:t>
      </w:r>
      <w:r w:rsidRPr="00331718">
        <w:rPr>
          <w:color w:val="000000" w:themeColor="text1"/>
        </w:rPr>
        <w:t>Sekundarstufe I</w:t>
      </w:r>
    </w:p>
    <w:p w:rsidR="00CD029D" w:rsidRPr="00331718" w:rsidRDefault="00CD029D" w:rsidP="00CD029D">
      <w:pPr>
        <w:rPr>
          <w:color w:val="000000" w:themeColor="text1"/>
        </w:rPr>
      </w:pPr>
    </w:p>
    <w:p w:rsidR="00CD029D" w:rsidRPr="00331718" w:rsidRDefault="00CD029D" w:rsidP="00CD029D">
      <w:pPr>
        <w:jc w:val="center"/>
        <w:rPr>
          <w:color w:val="000000" w:themeColor="text1"/>
        </w:rPr>
      </w:pPr>
      <w:r w:rsidRPr="00331718">
        <w:rPr>
          <w:noProof/>
          <w:color w:val="000000" w:themeColor="text1"/>
          <w:lang w:eastAsia="de-DE"/>
        </w:rPr>
        <w:drawing>
          <wp:inline distT="0" distB="0" distL="0" distR="0">
            <wp:extent cx="4829175" cy="14287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29175" cy="1428750"/>
                    </a:xfrm>
                    <a:prstGeom prst="rect">
                      <a:avLst/>
                    </a:prstGeom>
                    <a:noFill/>
                    <a:ln>
                      <a:noFill/>
                    </a:ln>
                  </pic:spPr>
                </pic:pic>
              </a:graphicData>
            </a:graphic>
          </wp:inline>
        </w:drawing>
      </w:r>
    </w:p>
    <w:p w:rsidR="00CD029D" w:rsidRPr="00331718" w:rsidRDefault="00CD029D" w:rsidP="00CD029D">
      <w:pPr>
        <w:pStyle w:val="Titel"/>
        <w:tabs>
          <w:tab w:val="left" w:pos="5415"/>
        </w:tabs>
        <w:spacing w:before="3402" w:after="480"/>
        <w:jc w:val="center"/>
        <w:rPr>
          <w:color w:val="000000" w:themeColor="text1"/>
        </w:rPr>
      </w:pPr>
      <w:r>
        <w:rPr>
          <w:color w:val="000000" w:themeColor="text1"/>
        </w:rPr>
        <w:t>Latein</w:t>
      </w:r>
    </w:p>
    <w:p w:rsidR="00CD029D" w:rsidRPr="00331718" w:rsidRDefault="00454C8D" w:rsidP="00CD029D">
      <w:pPr>
        <w:rPr>
          <w:color w:val="000000" w:themeColor="text1"/>
        </w:rPr>
      </w:pPr>
      <w:r>
        <w:rPr>
          <w:noProof/>
          <w:color w:val="000000" w:themeColor="text1"/>
          <w:lang w:eastAsia="de-D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0.85pt;margin-top:456.4pt;width:91.45pt;height:95.8pt;z-index:251659264;mso-position-horizontal-relative:margin;mso-position-vertical-relative:margin">
            <v:imagedata r:id="rId9" o:title=""/>
            <w10:wrap type="square" anchorx="margin" anchory="margin"/>
          </v:shape>
          <o:OLEObject Type="Embed" ProgID="Acrobat.Document.DC" ShapeID="_x0000_s1026" DrawAspect="Content" ObjectID="_1805644497" r:id="rId10"/>
        </w:pict>
      </w:r>
    </w:p>
    <w:p w:rsidR="00CD029D" w:rsidRPr="00331718" w:rsidRDefault="00CD029D" w:rsidP="00CD029D">
      <w:pPr>
        <w:rPr>
          <w:color w:val="000000" w:themeColor="text1"/>
        </w:rPr>
      </w:pPr>
    </w:p>
    <w:p w:rsidR="00CD029D" w:rsidRPr="00331718" w:rsidRDefault="00CD029D" w:rsidP="00CD029D">
      <w:pPr>
        <w:rPr>
          <w:color w:val="000000" w:themeColor="text1"/>
        </w:rPr>
      </w:pPr>
    </w:p>
    <w:p w:rsidR="00CD029D" w:rsidRDefault="00CD029D" w:rsidP="00CD029D">
      <w:pPr>
        <w:rPr>
          <w:color w:val="000000" w:themeColor="text1"/>
        </w:rPr>
      </w:pPr>
    </w:p>
    <w:p w:rsidR="0091257F" w:rsidRDefault="0091257F" w:rsidP="00CD029D">
      <w:pPr>
        <w:rPr>
          <w:color w:val="000000" w:themeColor="text1"/>
        </w:rPr>
      </w:pPr>
    </w:p>
    <w:p w:rsidR="0091257F" w:rsidRDefault="0091257F" w:rsidP="00CD029D">
      <w:pPr>
        <w:rPr>
          <w:color w:val="000000" w:themeColor="text1"/>
        </w:rPr>
      </w:pPr>
    </w:p>
    <w:p w:rsidR="0091257F" w:rsidRDefault="0091257F" w:rsidP="00CD029D">
      <w:pPr>
        <w:rPr>
          <w:color w:val="000000" w:themeColor="text1"/>
        </w:rPr>
      </w:pPr>
    </w:p>
    <w:p w:rsidR="0091257F" w:rsidRDefault="0091257F" w:rsidP="00CD029D">
      <w:pPr>
        <w:rPr>
          <w:color w:val="000000" w:themeColor="text1"/>
        </w:rPr>
      </w:pPr>
    </w:p>
    <w:p w:rsidR="0091257F" w:rsidRPr="00331718" w:rsidRDefault="0091257F" w:rsidP="00CD029D">
      <w:pPr>
        <w:rPr>
          <w:color w:val="000000" w:themeColor="text1"/>
        </w:rPr>
      </w:pPr>
    </w:p>
    <w:p w:rsidR="00CD029D" w:rsidRDefault="00CD029D" w:rsidP="00CD029D">
      <w:pPr>
        <w:pStyle w:val="Untertitel"/>
        <w:jc w:val="center"/>
        <w:rPr>
          <w:color w:val="000000" w:themeColor="text1"/>
        </w:rPr>
      </w:pPr>
      <w:r w:rsidRPr="00331718">
        <w:rPr>
          <w:color w:val="000000" w:themeColor="text1"/>
        </w:rPr>
        <w:t xml:space="preserve">(Fassung vom </w:t>
      </w:r>
      <w:r>
        <w:rPr>
          <w:color w:val="000000" w:themeColor="text1"/>
        </w:rPr>
        <w:t xml:space="preserve">Februar </w:t>
      </w:r>
      <w:r w:rsidRPr="00331718">
        <w:rPr>
          <w:color w:val="000000" w:themeColor="text1"/>
        </w:rPr>
        <w:t>202</w:t>
      </w:r>
      <w:r>
        <w:rPr>
          <w:color w:val="000000" w:themeColor="text1"/>
        </w:rPr>
        <w:t>5</w:t>
      </w:r>
      <w:r w:rsidRPr="00331718">
        <w:rPr>
          <w:color w:val="000000" w:themeColor="text1"/>
        </w:rPr>
        <w:t>)</w:t>
      </w:r>
    </w:p>
    <w:p w:rsidR="00794D7B" w:rsidRPr="00EE4581" w:rsidRDefault="00EE4581" w:rsidP="00CD029D">
      <w:pPr>
        <w:rPr>
          <w:b/>
          <w:bCs/>
          <w:sz w:val="36"/>
          <w:szCs w:val="36"/>
        </w:rPr>
      </w:pPr>
      <w:bookmarkStart w:id="0" w:name="_Toc191542826"/>
      <w:r w:rsidRPr="00EE4581">
        <w:rPr>
          <w:b/>
          <w:bCs/>
          <w:sz w:val="36"/>
          <w:szCs w:val="36"/>
        </w:rPr>
        <w:lastRenderedPageBreak/>
        <w:t>Inhaltsverzeichnis</w:t>
      </w:r>
    </w:p>
    <w:sdt>
      <w:sdtPr>
        <w:rPr>
          <w:rFonts w:ascii="Arial" w:eastAsiaTheme="minorHAnsi" w:hAnsi="Arial" w:cstheme="minorBidi"/>
          <w:color w:val="auto"/>
          <w:sz w:val="22"/>
          <w:szCs w:val="22"/>
          <w:lang w:eastAsia="en-US"/>
        </w:rPr>
        <w:id w:val="-1407140791"/>
        <w:docPartObj>
          <w:docPartGallery w:val="Table of Contents"/>
          <w:docPartUnique/>
        </w:docPartObj>
      </w:sdtPr>
      <w:sdtEndPr>
        <w:rPr>
          <w:b/>
          <w:bCs/>
        </w:rPr>
      </w:sdtEndPr>
      <w:sdtContent>
        <w:p w:rsidR="00794D7B" w:rsidRPr="00214B57" w:rsidRDefault="00794D7B" w:rsidP="00EE4581">
          <w:pPr>
            <w:pStyle w:val="Inhaltsverzeichnisberschrift"/>
          </w:pPr>
        </w:p>
        <w:p w:rsidR="00D529C0" w:rsidRDefault="00454C8D">
          <w:pPr>
            <w:pStyle w:val="Verzeichnis1"/>
            <w:tabs>
              <w:tab w:val="left" w:pos="440"/>
              <w:tab w:val="right" w:leader="dot" w:pos="9062"/>
            </w:tabs>
            <w:rPr>
              <w:rFonts w:asciiTheme="minorHAnsi" w:eastAsiaTheme="minorEastAsia" w:hAnsiTheme="minorHAnsi"/>
              <w:noProof/>
              <w:kern w:val="2"/>
              <w:sz w:val="24"/>
              <w:szCs w:val="24"/>
              <w:lang w:eastAsia="de-DE"/>
            </w:rPr>
          </w:pPr>
          <w:r w:rsidRPr="00454C8D">
            <w:fldChar w:fldCharType="begin"/>
          </w:r>
          <w:r w:rsidR="00794D7B">
            <w:instrText xml:space="preserve"> TOC \o "1-3" \h \z \u </w:instrText>
          </w:r>
          <w:r w:rsidRPr="00454C8D">
            <w:fldChar w:fldCharType="separate"/>
          </w:r>
          <w:hyperlink w:anchor="_Toc191546586" w:history="1">
            <w:r w:rsidR="00D529C0" w:rsidRPr="00760958">
              <w:rPr>
                <w:rStyle w:val="Hyperlink"/>
                <w:noProof/>
              </w:rPr>
              <w:t>1</w:t>
            </w:r>
            <w:r w:rsidR="00D529C0">
              <w:rPr>
                <w:rFonts w:asciiTheme="minorHAnsi" w:eastAsiaTheme="minorEastAsia" w:hAnsiTheme="minorHAnsi"/>
                <w:noProof/>
                <w:kern w:val="2"/>
                <w:sz w:val="24"/>
                <w:szCs w:val="24"/>
                <w:lang w:eastAsia="de-DE"/>
              </w:rPr>
              <w:tab/>
            </w:r>
            <w:r w:rsidR="00D529C0" w:rsidRPr="00760958">
              <w:rPr>
                <w:rStyle w:val="Hyperlink"/>
                <w:noProof/>
              </w:rPr>
              <w:t>Rahmenbedingungen der fachlichen Arbeit</w:t>
            </w:r>
            <w:r w:rsidR="00D529C0">
              <w:rPr>
                <w:noProof/>
                <w:webHidden/>
              </w:rPr>
              <w:tab/>
            </w:r>
            <w:r>
              <w:rPr>
                <w:noProof/>
                <w:webHidden/>
              </w:rPr>
              <w:fldChar w:fldCharType="begin"/>
            </w:r>
            <w:r w:rsidR="00D529C0">
              <w:rPr>
                <w:noProof/>
                <w:webHidden/>
              </w:rPr>
              <w:instrText xml:space="preserve"> PAGEREF _Toc191546586 \h </w:instrText>
            </w:r>
            <w:r>
              <w:rPr>
                <w:noProof/>
                <w:webHidden/>
              </w:rPr>
            </w:r>
            <w:r>
              <w:rPr>
                <w:noProof/>
                <w:webHidden/>
              </w:rPr>
              <w:fldChar w:fldCharType="separate"/>
            </w:r>
            <w:r w:rsidR="00727015">
              <w:rPr>
                <w:noProof/>
                <w:webHidden/>
              </w:rPr>
              <w:t>3</w:t>
            </w:r>
            <w:r>
              <w:rPr>
                <w:noProof/>
                <w:webHidden/>
              </w:rPr>
              <w:fldChar w:fldCharType="end"/>
            </w:r>
          </w:hyperlink>
        </w:p>
        <w:p w:rsidR="00D529C0" w:rsidRDefault="00454C8D">
          <w:pPr>
            <w:pStyle w:val="Verzeichnis1"/>
            <w:tabs>
              <w:tab w:val="left" w:pos="440"/>
              <w:tab w:val="right" w:leader="dot" w:pos="9062"/>
            </w:tabs>
            <w:rPr>
              <w:rFonts w:asciiTheme="minorHAnsi" w:eastAsiaTheme="minorEastAsia" w:hAnsiTheme="minorHAnsi"/>
              <w:noProof/>
              <w:kern w:val="2"/>
              <w:sz w:val="24"/>
              <w:szCs w:val="24"/>
              <w:lang w:eastAsia="de-DE"/>
            </w:rPr>
          </w:pPr>
          <w:hyperlink w:anchor="_Toc191546587" w:history="1">
            <w:r w:rsidR="00D529C0" w:rsidRPr="00760958">
              <w:rPr>
                <w:rStyle w:val="Hyperlink"/>
                <w:noProof/>
              </w:rPr>
              <w:t>2</w:t>
            </w:r>
            <w:r w:rsidR="00D529C0">
              <w:rPr>
                <w:rFonts w:asciiTheme="minorHAnsi" w:eastAsiaTheme="minorEastAsia" w:hAnsiTheme="minorHAnsi"/>
                <w:noProof/>
                <w:kern w:val="2"/>
                <w:sz w:val="24"/>
                <w:szCs w:val="24"/>
                <w:lang w:eastAsia="de-DE"/>
              </w:rPr>
              <w:tab/>
            </w:r>
            <w:r w:rsidR="00D529C0" w:rsidRPr="00760958">
              <w:rPr>
                <w:rStyle w:val="Hyperlink"/>
                <w:noProof/>
              </w:rPr>
              <w:t>Entscheidungen zum Unterricht</w:t>
            </w:r>
            <w:r w:rsidR="00D529C0">
              <w:rPr>
                <w:noProof/>
                <w:webHidden/>
              </w:rPr>
              <w:tab/>
            </w:r>
            <w:r>
              <w:rPr>
                <w:noProof/>
                <w:webHidden/>
              </w:rPr>
              <w:fldChar w:fldCharType="begin"/>
            </w:r>
            <w:r w:rsidR="00D529C0">
              <w:rPr>
                <w:noProof/>
                <w:webHidden/>
              </w:rPr>
              <w:instrText xml:space="preserve"> PAGEREF _Toc191546587 \h </w:instrText>
            </w:r>
            <w:r>
              <w:rPr>
                <w:noProof/>
                <w:webHidden/>
              </w:rPr>
            </w:r>
            <w:r>
              <w:rPr>
                <w:noProof/>
                <w:webHidden/>
              </w:rPr>
              <w:fldChar w:fldCharType="separate"/>
            </w:r>
            <w:r w:rsidR="00727015">
              <w:rPr>
                <w:noProof/>
                <w:webHidden/>
              </w:rPr>
              <w:t>4</w:t>
            </w:r>
            <w:r>
              <w:rPr>
                <w:noProof/>
                <w:webHidden/>
              </w:rPr>
              <w:fldChar w:fldCharType="end"/>
            </w:r>
          </w:hyperlink>
        </w:p>
        <w:p w:rsidR="00D529C0" w:rsidRDefault="00454C8D">
          <w:pPr>
            <w:pStyle w:val="Verzeichnis2"/>
            <w:tabs>
              <w:tab w:val="left" w:pos="880"/>
              <w:tab w:val="right" w:leader="dot" w:pos="9062"/>
            </w:tabs>
            <w:rPr>
              <w:rFonts w:asciiTheme="minorHAnsi" w:eastAsiaTheme="minorEastAsia" w:hAnsiTheme="minorHAnsi"/>
              <w:noProof/>
              <w:kern w:val="2"/>
              <w:sz w:val="24"/>
              <w:szCs w:val="24"/>
              <w:lang w:eastAsia="de-DE"/>
            </w:rPr>
          </w:pPr>
          <w:hyperlink w:anchor="_Toc191546588" w:history="1">
            <w:r w:rsidR="00D529C0" w:rsidRPr="00760958">
              <w:rPr>
                <w:rStyle w:val="Hyperlink"/>
                <w:noProof/>
              </w:rPr>
              <w:t xml:space="preserve">2.1 </w:t>
            </w:r>
            <w:r w:rsidR="00D529C0">
              <w:rPr>
                <w:rFonts w:asciiTheme="minorHAnsi" w:eastAsiaTheme="minorEastAsia" w:hAnsiTheme="minorHAnsi"/>
                <w:noProof/>
                <w:kern w:val="2"/>
                <w:sz w:val="24"/>
                <w:szCs w:val="24"/>
                <w:lang w:eastAsia="de-DE"/>
              </w:rPr>
              <w:tab/>
            </w:r>
            <w:r w:rsidR="00D529C0" w:rsidRPr="00760958">
              <w:rPr>
                <w:rStyle w:val="Hyperlink"/>
                <w:noProof/>
              </w:rPr>
              <w:t>Unterrichtsvorhaben</w:t>
            </w:r>
            <w:r w:rsidR="00D529C0">
              <w:rPr>
                <w:noProof/>
                <w:webHidden/>
              </w:rPr>
              <w:tab/>
            </w:r>
            <w:r>
              <w:rPr>
                <w:noProof/>
                <w:webHidden/>
              </w:rPr>
              <w:fldChar w:fldCharType="begin"/>
            </w:r>
            <w:r w:rsidR="00D529C0">
              <w:rPr>
                <w:noProof/>
                <w:webHidden/>
              </w:rPr>
              <w:instrText xml:space="preserve"> PAGEREF _Toc191546588 \h </w:instrText>
            </w:r>
            <w:r>
              <w:rPr>
                <w:noProof/>
                <w:webHidden/>
              </w:rPr>
            </w:r>
            <w:r>
              <w:rPr>
                <w:noProof/>
                <w:webHidden/>
              </w:rPr>
              <w:fldChar w:fldCharType="separate"/>
            </w:r>
            <w:r w:rsidR="00727015">
              <w:rPr>
                <w:noProof/>
                <w:webHidden/>
              </w:rPr>
              <w:t>4</w:t>
            </w:r>
            <w:r>
              <w:rPr>
                <w:noProof/>
                <w:webHidden/>
              </w:rPr>
              <w:fldChar w:fldCharType="end"/>
            </w:r>
          </w:hyperlink>
        </w:p>
        <w:p w:rsidR="00D529C0" w:rsidRDefault="00454C8D">
          <w:pPr>
            <w:pStyle w:val="Verzeichnis3"/>
            <w:tabs>
              <w:tab w:val="right" w:leader="dot" w:pos="9062"/>
            </w:tabs>
            <w:rPr>
              <w:rFonts w:asciiTheme="minorHAnsi" w:eastAsiaTheme="minorEastAsia" w:hAnsiTheme="minorHAnsi"/>
              <w:noProof/>
              <w:kern w:val="2"/>
              <w:sz w:val="24"/>
              <w:szCs w:val="24"/>
              <w:lang w:eastAsia="de-DE"/>
            </w:rPr>
          </w:pPr>
          <w:hyperlink w:anchor="_Toc191546589" w:history="1">
            <w:r w:rsidR="00D529C0" w:rsidRPr="00760958">
              <w:rPr>
                <w:rStyle w:val="Hyperlink"/>
                <w:noProof/>
              </w:rPr>
              <w:t>2.1.1 Kompetenzerwartungen Erste Stufe (L 1 – L 28):</w:t>
            </w:r>
            <w:r w:rsidR="00D529C0">
              <w:rPr>
                <w:noProof/>
                <w:webHidden/>
              </w:rPr>
              <w:tab/>
            </w:r>
            <w:r>
              <w:rPr>
                <w:noProof/>
                <w:webHidden/>
              </w:rPr>
              <w:fldChar w:fldCharType="begin"/>
            </w:r>
            <w:r w:rsidR="00D529C0">
              <w:rPr>
                <w:noProof/>
                <w:webHidden/>
              </w:rPr>
              <w:instrText xml:space="preserve"> PAGEREF _Toc191546589 \h </w:instrText>
            </w:r>
            <w:r>
              <w:rPr>
                <w:noProof/>
                <w:webHidden/>
              </w:rPr>
            </w:r>
            <w:r>
              <w:rPr>
                <w:noProof/>
                <w:webHidden/>
              </w:rPr>
              <w:fldChar w:fldCharType="separate"/>
            </w:r>
            <w:r w:rsidR="00727015">
              <w:rPr>
                <w:noProof/>
                <w:webHidden/>
              </w:rPr>
              <w:t>5</w:t>
            </w:r>
            <w:r>
              <w:rPr>
                <w:noProof/>
                <w:webHidden/>
              </w:rPr>
              <w:fldChar w:fldCharType="end"/>
            </w:r>
          </w:hyperlink>
        </w:p>
        <w:p w:rsidR="00D529C0" w:rsidRDefault="00454C8D">
          <w:pPr>
            <w:pStyle w:val="Verzeichnis3"/>
            <w:tabs>
              <w:tab w:val="right" w:leader="dot" w:pos="9062"/>
            </w:tabs>
            <w:rPr>
              <w:rFonts w:asciiTheme="minorHAnsi" w:eastAsiaTheme="minorEastAsia" w:hAnsiTheme="minorHAnsi"/>
              <w:noProof/>
              <w:kern w:val="2"/>
              <w:sz w:val="24"/>
              <w:szCs w:val="24"/>
              <w:lang w:eastAsia="de-DE"/>
            </w:rPr>
          </w:pPr>
          <w:hyperlink w:anchor="_Toc191546590" w:history="1">
            <w:r w:rsidR="00D529C0" w:rsidRPr="00760958">
              <w:rPr>
                <w:rStyle w:val="Hyperlink"/>
                <w:noProof/>
              </w:rPr>
              <w:t>2.1.2 Kompetenzerwartungen Zweite Stufe (Lehrbuchphase bis Übergangslektüre):</w:t>
            </w:r>
            <w:r w:rsidR="00D529C0">
              <w:rPr>
                <w:noProof/>
                <w:webHidden/>
              </w:rPr>
              <w:tab/>
            </w:r>
            <w:r>
              <w:rPr>
                <w:noProof/>
                <w:webHidden/>
              </w:rPr>
              <w:fldChar w:fldCharType="begin"/>
            </w:r>
            <w:r w:rsidR="00D529C0">
              <w:rPr>
                <w:noProof/>
                <w:webHidden/>
              </w:rPr>
              <w:instrText xml:space="preserve"> PAGEREF _Toc191546590 \h </w:instrText>
            </w:r>
            <w:r>
              <w:rPr>
                <w:noProof/>
                <w:webHidden/>
              </w:rPr>
            </w:r>
            <w:r>
              <w:rPr>
                <w:noProof/>
                <w:webHidden/>
              </w:rPr>
              <w:fldChar w:fldCharType="separate"/>
            </w:r>
            <w:r w:rsidR="00727015">
              <w:rPr>
                <w:noProof/>
                <w:webHidden/>
              </w:rPr>
              <w:t>25</w:t>
            </w:r>
            <w:r>
              <w:rPr>
                <w:noProof/>
                <w:webHidden/>
              </w:rPr>
              <w:fldChar w:fldCharType="end"/>
            </w:r>
          </w:hyperlink>
        </w:p>
        <w:p w:rsidR="00D529C0" w:rsidRDefault="00454C8D">
          <w:pPr>
            <w:pStyle w:val="Verzeichnis3"/>
            <w:tabs>
              <w:tab w:val="right" w:leader="dot" w:pos="9062"/>
            </w:tabs>
            <w:rPr>
              <w:rFonts w:asciiTheme="minorHAnsi" w:eastAsiaTheme="minorEastAsia" w:hAnsiTheme="minorHAnsi"/>
              <w:noProof/>
              <w:kern w:val="2"/>
              <w:sz w:val="24"/>
              <w:szCs w:val="24"/>
              <w:lang w:eastAsia="de-DE"/>
            </w:rPr>
          </w:pPr>
          <w:hyperlink w:anchor="_Toc191546591" w:history="1">
            <w:r w:rsidR="00D529C0" w:rsidRPr="00760958">
              <w:rPr>
                <w:rStyle w:val="Hyperlink"/>
                <w:noProof/>
              </w:rPr>
              <w:t>2.1.3 Medienkompetenzrahmen</w:t>
            </w:r>
            <w:r w:rsidR="00D529C0">
              <w:rPr>
                <w:noProof/>
                <w:webHidden/>
              </w:rPr>
              <w:tab/>
            </w:r>
            <w:r>
              <w:rPr>
                <w:noProof/>
                <w:webHidden/>
              </w:rPr>
              <w:fldChar w:fldCharType="begin"/>
            </w:r>
            <w:r w:rsidR="00D529C0">
              <w:rPr>
                <w:noProof/>
                <w:webHidden/>
              </w:rPr>
              <w:instrText xml:space="preserve"> PAGEREF _Toc191546591 \h </w:instrText>
            </w:r>
            <w:r>
              <w:rPr>
                <w:noProof/>
                <w:webHidden/>
              </w:rPr>
            </w:r>
            <w:r>
              <w:rPr>
                <w:noProof/>
                <w:webHidden/>
              </w:rPr>
              <w:fldChar w:fldCharType="separate"/>
            </w:r>
            <w:r w:rsidR="00727015">
              <w:rPr>
                <w:noProof/>
                <w:webHidden/>
              </w:rPr>
              <w:t>31</w:t>
            </w:r>
            <w:r>
              <w:rPr>
                <w:noProof/>
                <w:webHidden/>
              </w:rPr>
              <w:fldChar w:fldCharType="end"/>
            </w:r>
          </w:hyperlink>
        </w:p>
        <w:p w:rsidR="00D529C0" w:rsidRDefault="00454C8D">
          <w:pPr>
            <w:pStyle w:val="Verzeichnis2"/>
            <w:tabs>
              <w:tab w:val="right" w:leader="dot" w:pos="9062"/>
            </w:tabs>
            <w:rPr>
              <w:rFonts w:asciiTheme="minorHAnsi" w:eastAsiaTheme="minorEastAsia" w:hAnsiTheme="minorHAnsi"/>
              <w:noProof/>
              <w:kern w:val="2"/>
              <w:sz w:val="24"/>
              <w:szCs w:val="24"/>
              <w:lang w:eastAsia="de-DE"/>
            </w:rPr>
          </w:pPr>
          <w:hyperlink w:anchor="_Toc191546592" w:history="1">
            <w:r w:rsidR="00D529C0" w:rsidRPr="00760958">
              <w:rPr>
                <w:rStyle w:val="Hyperlink"/>
                <w:noProof/>
              </w:rPr>
              <w:t>2.2 Grundsätze der fachdidaktischen und fachmethodischen Arbeit</w:t>
            </w:r>
            <w:r w:rsidR="00D529C0">
              <w:rPr>
                <w:noProof/>
                <w:webHidden/>
              </w:rPr>
              <w:tab/>
            </w:r>
            <w:r>
              <w:rPr>
                <w:noProof/>
                <w:webHidden/>
              </w:rPr>
              <w:fldChar w:fldCharType="begin"/>
            </w:r>
            <w:r w:rsidR="00D529C0">
              <w:rPr>
                <w:noProof/>
                <w:webHidden/>
              </w:rPr>
              <w:instrText xml:space="preserve"> PAGEREF _Toc191546592 \h </w:instrText>
            </w:r>
            <w:r>
              <w:rPr>
                <w:noProof/>
                <w:webHidden/>
              </w:rPr>
            </w:r>
            <w:r>
              <w:rPr>
                <w:noProof/>
                <w:webHidden/>
              </w:rPr>
              <w:fldChar w:fldCharType="separate"/>
            </w:r>
            <w:r w:rsidR="00727015">
              <w:rPr>
                <w:noProof/>
                <w:webHidden/>
              </w:rPr>
              <w:t>32</w:t>
            </w:r>
            <w:r>
              <w:rPr>
                <w:noProof/>
                <w:webHidden/>
              </w:rPr>
              <w:fldChar w:fldCharType="end"/>
            </w:r>
          </w:hyperlink>
        </w:p>
        <w:p w:rsidR="00D529C0" w:rsidRDefault="00454C8D">
          <w:pPr>
            <w:pStyle w:val="Verzeichnis2"/>
            <w:tabs>
              <w:tab w:val="right" w:leader="dot" w:pos="9062"/>
            </w:tabs>
            <w:rPr>
              <w:rFonts w:asciiTheme="minorHAnsi" w:eastAsiaTheme="minorEastAsia" w:hAnsiTheme="minorHAnsi"/>
              <w:noProof/>
              <w:kern w:val="2"/>
              <w:sz w:val="24"/>
              <w:szCs w:val="24"/>
              <w:lang w:eastAsia="de-DE"/>
            </w:rPr>
          </w:pPr>
          <w:hyperlink w:anchor="_Toc191546593" w:history="1">
            <w:r w:rsidR="00D529C0" w:rsidRPr="00760958">
              <w:rPr>
                <w:rStyle w:val="Hyperlink"/>
                <w:noProof/>
              </w:rPr>
              <w:t>2.3 Grundsätze der Leistungsbewertung und Leistungsrückmeldung</w:t>
            </w:r>
            <w:r w:rsidR="00D529C0">
              <w:rPr>
                <w:noProof/>
                <w:webHidden/>
              </w:rPr>
              <w:tab/>
            </w:r>
            <w:r>
              <w:rPr>
                <w:noProof/>
                <w:webHidden/>
              </w:rPr>
              <w:fldChar w:fldCharType="begin"/>
            </w:r>
            <w:r w:rsidR="00D529C0">
              <w:rPr>
                <w:noProof/>
                <w:webHidden/>
              </w:rPr>
              <w:instrText xml:space="preserve"> PAGEREF _Toc191546593 \h </w:instrText>
            </w:r>
            <w:r>
              <w:rPr>
                <w:noProof/>
                <w:webHidden/>
              </w:rPr>
            </w:r>
            <w:r>
              <w:rPr>
                <w:noProof/>
                <w:webHidden/>
              </w:rPr>
              <w:fldChar w:fldCharType="separate"/>
            </w:r>
            <w:r w:rsidR="00727015">
              <w:rPr>
                <w:noProof/>
                <w:webHidden/>
              </w:rPr>
              <w:t>34</w:t>
            </w:r>
            <w:r>
              <w:rPr>
                <w:noProof/>
                <w:webHidden/>
              </w:rPr>
              <w:fldChar w:fldCharType="end"/>
            </w:r>
          </w:hyperlink>
        </w:p>
        <w:p w:rsidR="00D529C0" w:rsidRDefault="00454C8D">
          <w:pPr>
            <w:pStyle w:val="Verzeichnis2"/>
            <w:tabs>
              <w:tab w:val="right" w:leader="dot" w:pos="9062"/>
            </w:tabs>
            <w:rPr>
              <w:rFonts w:asciiTheme="minorHAnsi" w:eastAsiaTheme="minorEastAsia" w:hAnsiTheme="minorHAnsi"/>
              <w:noProof/>
              <w:kern w:val="2"/>
              <w:sz w:val="24"/>
              <w:szCs w:val="24"/>
              <w:lang w:eastAsia="de-DE"/>
            </w:rPr>
          </w:pPr>
          <w:hyperlink w:anchor="_Toc191546594" w:history="1">
            <w:r w:rsidR="00D529C0" w:rsidRPr="00760958">
              <w:rPr>
                <w:rStyle w:val="Hyperlink"/>
                <w:rFonts w:eastAsia="Times New Roman"/>
                <w:noProof/>
                <w:lang w:eastAsia="de-DE"/>
              </w:rPr>
              <w:t>2.4 Lehr- und Lernmittel</w:t>
            </w:r>
            <w:r w:rsidR="00D529C0">
              <w:rPr>
                <w:noProof/>
                <w:webHidden/>
              </w:rPr>
              <w:tab/>
            </w:r>
            <w:r>
              <w:rPr>
                <w:noProof/>
                <w:webHidden/>
              </w:rPr>
              <w:fldChar w:fldCharType="begin"/>
            </w:r>
            <w:r w:rsidR="00D529C0">
              <w:rPr>
                <w:noProof/>
                <w:webHidden/>
              </w:rPr>
              <w:instrText xml:space="preserve"> PAGEREF _Toc191546594 \h </w:instrText>
            </w:r>
            <w:r>
              <w:rPr>
                <w:noProof/>
                <w:webHidden/>
              </w:rPr>
            </w:r>
            <w:r>
              <w:rPr>
                <w:noProof/>
                <w:webHidden/>
              </w:rPr>
              <w:fldChar w:fldCharType="separate"/>
            </w:r>
            <w:r w:rsidR="00727015">
              <w:rPr>
                <w:noProof/>
                <w:webHidden/>
              </w:rPr>
              <w:t>39</w:t>
            </w:r>
            <w:r>
              <w:rPr>
                <w:noProof/>
                <w:webHidden/>
              </w:rPr>
              <w:fldChar w:fldCharType="end"/>
            </w:r>
          </w:hyperlink>
        </w:p>
        <w:p w:rsidR="00D529C0" w:rsidRDefault="00454C8D">
          <w:pPr>
            <w:pStyle w:val="Verzeichnis2"/>
            <w:tabs>
              <w:tab w:val="left" w:pos="880"/>
              <w:tab w:val="right" w:leader="dot" w:pos="9062"/>
            </w:tabs>
            <w:rPr>
              <w:rFonts w:asciiTheme="minorHAnsi" w:eastAsiaTheme="minorEastAsia" w:hAnsiTheme="minorHAnsi"/>
              <w:noProof/>
              <w:kern w:val="2"/>
              <w:sz w:val="24"/>
              <w:szCs w:val="24"/>
              <w:lang w:eastAsia="de-DE"/>
            </w:rPr>
          </w:pPr>
          <w:hyperlink w:anchor="_Toc191546595" w:history="1">
            <w:r w:rsidR="00D529C0" w:rsidRPr="00760958">
              <w:rPr>
                <w:rStyle w:val="Hyperlink"/>
                <w:noProof/>
                <w:lang w:eastAsia="de-DE"/>
              </w:rPr>
              <w:t>2.5</w:t>
            </w:r>
            <w:r w:rsidR="00D529C0">
              <w:rPr>
                <w:rFonts w:asciiTheme="minorHAnsi" w:eastAsiaTheme="minorEastAsia" w:hAnsiTheme="minorHAnsi"/>
                <w:noProof/>
                <w:kern w:val="2"/>
                <w:sz w:val="24"/>
                <w:szCs w:val="24"/>
                <w:lang w:eastAsia="de-DE"/>
              </w:rPr>
              <w:tab/>
            </w:r>
            <w:r w:rsidR="00D529C0" w:rsidRPr="00760958">
              <w:rPr>
                <w:rStyle w:val="Hyperlink"/>
                <w:noProof/>
                <w:lang w:eastAsia="de-DE"/>
              </w:rPr>
              <w:t>Bildung für nachhaltige Entwicklung (BNE)</w:t>
            </w:r>
            <w:r w:rsidR="00D529C0">
              <w:rPr>
                <w:noProof/>
                <w:webHidden/>
              </w:rPr>
              <w:tab/>
            </w:r>
            <w:r>
              <w:rPr>
                <w:noProof/>
                <w:webHidden/>
              </w:rPr>
              <w:fldChar w:fldCharType="begin"/>
            </w:r>
            <w:r w:rsidR="00D529C0">
              <w:rPr>
                <w:noProof/>
                <w:webHidden/>
              </w:rPr>
              <w:instrText xml:space="preserve"> PAGEREF _Toc191546595 \h </w:instrText>
            </w:r>
            <w:r>
              <w:rPr>
                <w:noProof/>
                <w:webHidden/>
              </w:rPr>
            </w:r>
            <w:r>
              <w:rPr>
                <w:noProof/>
                <w:webHidden/>
              </w:rPr>
              <w:fldChar w:fldCharType="separate"/>
            </w:r>
            <w:r w:rsidR="00727015">
              <w:rPr>
                <w:noProof/>
                <w:webHidden/>
              </w:rPr>
              <w:t>39</w:t>
            </w:r>
            <w:r>
              <w:rPr>
                <w:noProof/>
                <w:webHidden/>
              </w:rPr>
              <w:fldChar w:fldCharType="end"/>
            </w:r>
          </w:hyperlink>
        </w:p>
        <w:p w:rsidR="00D529C0" w:rsidRDefault="00454C8D">
          <w:pPr>
            <w:pStyle w:val="Verzeichnis1"/>
            <w:tabs>
              <w:tab w:val="left" w:pos="440"/>
              <w:tab w:val="right" w:leader="dot" w:pos="9062"/>
            </w:tabs>
            <w:rPr>
              <w:rFonts w:asciiTheme="minorHAnsi" w:eastAsiaTheme="minorEastAsia" w:hAnsiTheme="minorHAnsi"/>
              <w:noProof/>
              <w:kern w:val="2"/>
              <w:sz w:val="24"/>
              <w:szCs w:val="24"/>
              <w:lang w:eastAsia="de-DE"/>
            </w:rPr>
          </w:pPr>
          <w:hyperlink w:anchor="_Toc191546596" w:history="1">
            <w:r w:rsidR="00D529C0" w:rsidRPr="00760958">
              <w:rPr>
                <w:rStyle w:val="Hyperlink"/>
                <w:noProof/>
                <w:lang w:eastAsia="de-DE"/>
              </w:rPr>
              <w:t>3</w:t>
            </w:r>
            <w:r w:rsidR="00D529C0">
              <w:rPr>
                <w:rFonts w:asciiTheme="minorHAnsi" w:eastAsiaTheme="minorEastAsia" w:hAnsiTheme="minorHAnsi"/>
                <w:noProof/>
                <w:kern w:val="2"/>
                <w:sz w:val="24"/>
                <w:szCs w:val="24"/>
                <w:lang w:eastAsia="de-DE"/>
              </w:rPr>
              <w:tab/>
            </w:r>
            <w:r w:rsidR="00D529C0" w:rsidRPr="00760958">
              <w:rPr>
                <w:rStyle w:val="Hyperlink"/>
                <w:noProof/>
                <w:lang w:eastAsia="de-DE"/>
              </w:rPr>
              <w:t>Qualitätssicherung und Evaluation</w:t>
            </w:r>
            <w:r w:rsidR="00D529C0">
              <w:rPr>
                <w:noProof/>
                <w:webHidden/>
              </w:rPr>
              <w:tab/>
            </w:r>
            <w:r>
              <w:rPr>
                <w:noProof/>
                <w:webHidden/>
              </w:rPr>
              <w:fldChar w:fldCharType="begin"/>
            </w:r>
            <w:r w:rsidR="00D529C0">
              <w:rPr>
                <w:noProof/>
                <w:webHidden/>
              </w:rPr>
              <w:instrText xml:space="preserve"> PAGEREF _Toc191546596 \h </w:instrText>
            </w:r>
            <w:r>
              <w:rPr>
                <w:noProof/>
                <w:webHidden/>
              </w:rPr>
            </w:r>
            <w:r>
              <w:rPr>
                <w:noProof/>
                <w:webHidden/>
              </w:rPr>
              <w:fldChar w:fldCharType="separate"/>
            </w:r>
            <w:r w:rsidR="00727015">
              <w:rPr>
                <w:noProof/>
                <w:webHidden/>
              </w:rPr>
              <w:t>41</w:t>
            </w:r>
            <w:r>
              <w:rPr>
                <w:noProof/>
                <w:webHidden/>
              </w:rPr>
              <w:fldChar w:fldCharType="end"/>
            </w:r>
          </w:hyperlink>
        </w:p>
        <w:p w:rsidR="00794D7B" w:rsidRDefault="00454C8D" w:rsidP="00794D7B">
          <w:r>
            <w:rPr>
              <w:b/>
              <w:bCs/>
            </w:rPr>
            <w:fldChar w:fldCharType="end"/>
          </w:r>
        </w:p>
      </w:sdtContent>
    </w:sdt>
    <w:p w:rsidR="00794D7B" w:rsidRDefault="00794D7B" w:rsidP="00CD029D"/>
    <w:p w:rsidR="00CD029D" w:rsidRDefault="00CD029D" w:rsidP="00CD029D"/>
    <w:p w:rsidR="00CD029D" w:rsidRDefault="00CD029D" w:rsidP="00CD029D"/>
    <w:p w:rsidR="00CD029D" w:rsidRDefault="00CD029D" w:rsidP="00CD029D"/>
    <w:p w:rsidR="00CD029D" w:rsidRDefault="00CD029D" w:rsidP="00CD029D"/>
    <w:p w:rsidR="00CD029D" w:rsidRDefault="00CD029D" w:rsidP="00CD029D"/>
    <w:p w:rsidR="00CD029D" w:rsidRDefault="00CD029D" w:rsidP="00CD029D"/>
    <w:p w:rsidR="00CD029D" w:rsidRDefault="00CD029D" w:rsidP="00CD029D"/>
    <w:p w:rsidR="00CD029D" w:rsidRDefault="00CD029D" w:rsidP="00CD029D"/>
    <w:p w:rsidR="00CD029D" w:rsidRDefault="00CD029D" w:rsidP="00CD029D"/>
    <w:p w:rsidR="00CD029D" w:rsidRDefault="00CD029D" w:rsidP="00CD029D"/>
    <w:p w:rsidR="00CD029D" w:rsidRDefault="00CD029D" w:rsidP="00CD029D"/>
    <w:p w:rsidR="00CD029D" w:rsidRDefault="00CD029D" w:rsidP="00CD029D"/>
    <w:p w:rsidR="004B7465" w:rsidRPr="004B7465" w:rsidRDefault="004B7465" w:rsidP="004B7465"/>
    <w:p w:rsidR="00CD029D" w:rsidRPr="004E721B" w:rsidRDefault="00CD029D" w:rsidP="00CD029D">
      <w:pPr>
        <w:pStyle w:val="berschrift1"/>
      </w:pPr>
      <w:bookmarkStart w:id="1" w:name="_Toc191546586"/>
      <w:r w:rsidRPr="004E721B">
        <w:lastRenderedPageBreak/>
        <w:t>1</w:t>
      </w:r>
      <w:r w:rsidRPr="004E721B">
        <w:tab/>
        <w:t>Rahmenbedingungen der fachlichen Arbeit</w:t>
      </w:r>
      <w:bookmarkEnd w:id="0"/>
      <w:bookmarkEnd w:id="1"/>
    </w:p>
    <w:p w:rsidR="00CD029D" w:rsidRPr="00456EF1" w:rsidRDefault="00CD029D" w:rsidP="00CD029D">
      <w:pPr>
        <w:spacing w:before="240" w:after="120"/>
        <w:rPr>
          <w:rFonts w:cs="Arial"/>
        </w:rPr>
      </w:pPr>
      <w:r w:rsidRPr="00456EF1">
        <w:rPr>
          <w:rFonts w:cs="Arial"/>
        </w:rPr>
        <w:t xml:space="preserve">Das Fach Latein wird </w:t>
      </w:r>
      <w:r>
        <w:rPr>
          <w:rFonts w:cs="Arial"/>
        </w:rPr>
        <w:t xml:space="preserve">am </w:t>
      </w:r>
      <w:proofErr w:type="spellStart"/>
      <w:r>
        <w:rPr>
          <w:rFonts w:cs="Arial"/>
        </w:rPr>
        <w:t>GymNeander</w:t>
      </w:r>
      <w:proofErr w:type="spellEnd"/>
      <w:r>
        <w:rPr>
          <w:rFonts w:cs="Arial"/>
        </w:rPr>
        <w:t xml:space="preserve"> ab</w:t>
      </w:r>
      <w:r w:rsidRPr="00456EF1">
        <w:rPr>
          <w:rFonts w:cs="Arial"/>
        </w:rPr>
        <w:t xml:space="preserve"> Klasse 7 </w:t>
      </w:r>
      <w:r>
        <w:rPr>
          <w:rFonts w:cs="Arial"/>
        </w:rPr>
        <w:t>unterrichtet, und zwar in der 7 und 8 vierstündig, in der 9 und 10 dreistündig.</w:t>
      </w:r>
    </w:p>
    <w:p w:rsidR="00CD029D" w:rsidRPr="00456EF1" w:rsidRDefault="00CD029D" w:rsidP="00CD029D">
      <w:pPr>
        <w:rPr>
          <w:rFonts w:cs="Arial"/>
        </w:rPr>
      </w:pPr>
      <w:r w:rsidRPr="00456EF1">
        <w:rPr>
          <w:rFonts w:cs="Arial"/>
        </w:rPr>
        <w:t>Darüber hinaus besteht für geeignete Schülerinnen und Schüler in der 7 die Möglichkeit, mit Latein und Französisch gleichzeitig anzufangen (die sogenannten „</w:t>
      </w:r>
      <w:proofErr w:type="spellStart"/>
      <w:r w:rsidRPr="00456EF1">
        <w:rPr>
          <w:rFonts w:cs="Arial"/>
        </w:rPr>
        <w:t>Doppelsprachler</w:t>
      </w:r>
      <w:proofErr w:type="spellEnd"/>
      <w:r w:rsidRPr="00456EF1">
        <w:rPr>
          <w:rFonts w:cs="Arial"/>
        </w:rPr>
        <w:t xml:space="preserve">“). Der </w:t>
      </w:r>
      <w:proofErr w:type="spellStart"/>
      <w:r w:rsidRPr="00456EF1">
        <w:rPr>
          <w:rFonts w:cs="Arial"/>
        </w:rPr>
        <w:t>Doppelsprachler</w:t>
      </w:r>
      <w:proofErr w:type="spellEnd"/>
      <w:r w:rsidRPr="00456EF1">
        <w:rPr>
          <w:rFonts w:cs="Arial"/>
        </w:rPr>
        <w:t>-Kurs wird, wenn sich genügend Teilnehmende finden, separat geführt und erst in der Oberstufe mit den anderen Kursen zusammengelegt.</w:t>
      </w:r>
    </w:p>
    <w:p w:rsidR="00CD029D" w:rsidRPr="00456EF1" w:rsidRDefault="00CD029D" w:rsidP="00CD029D">
      <w:r w:rsidRPr="00456EF1">
        <w:t xml:space="preserve">Das Gymnasium am Neandertal arbeitet nach dem </w:t>
      </w:r>
      <w:proofErr w:type="spellStart"/>
      <w:r w:rsidRPr="00456EF1">
        <w:t>Daltonprinzip</w:t>
      </w:r>
      <w:proofErr w:type="spellEnd"/>
      <w:r w:rsidRPr="00456EF1">
        <w:t xml:space="preserve">. Das bedeutet, dass ein Drittel der Unterrichtszeit selbstorganisiert in Lernzeiten stattfindet. Die Lehrkräfte erstellen hierzu Lernpläne für die Schülerinnen und Schüler, in denen diese Aufgaben und Fristen finden. Die Fachlehrkräfte stehen jederzeit für Fragen und Beratungen zur Verfügung. </w:t>
      </w:r>
    </w:p>
    <w:p w:rsidR="00CD029D" w:rsidRDefault="00CD029D" w:rsidP="00CD029D">
      <w:r>
        <w:t xml:space="preserve">Ab Klasse 7 verfügt jede Schülerin/jeder Schüler über ein </w:t>
      </w:r>
      <w:proofErr w:type="spellStart"/>
      <w:r>
        <w:t>IPad</w:t>
      </w:r>
      <w:proofErr w:type="spellEnd"/>
      <w:r>
        <w:t xml:space="preserve">, das die Stadt Erkrath dem </w:t>
      </w:r>
      <w:proofErr w:type="spellStart"/>
      <w:r>
        <w:t>GymNeander</w:t>
      </w:r>
      <w:proofErr w:type="spellEnd"/>
      <w:r>
        <w:t xml:space="preserve"> zur Verfügung stellt</w:t>
      </w:r>
      <w:r w:rsidRPr="00456EF1">
        <w:t xml:space="preserve">. </w:t>
      </w:r>
      <w:r>
        <w:t xml:space="preserve">Es wird flächendeckend mit </w:t>
      </w:r>
      <w:proofErr w:type="spellStart"/>
      <w:r>
        <w:t>GoodNotes</w:t>
      </w:r>
      <w:proofErr w:type="spellEnd"/>
      <w:r>
        <w:t xml:space="preserve">, </w:t>
      </w:r>
      <w:proofErr w:type="spellStart"/>
      <w:r>
        <w:t>Moodle</w:t>
      </w:r>
      <w:proofErr w:type="spellEnd"/>
      <w:r>
        <w:t xml:space="preserve"> und den Apps von Microsoft 365 gearbeitet. </w:t>
      </w:r>
      <w:r w:rsidRPr="00456EF1">
        <w:t xml:space="preserve">Damit sind grundlegende Voraussetzungen gegeben, dass der </w:t>
      </w:r>
      <w:r>
        <w:t>Latein</w:t>
      </w:r>
      <w:r w:rsidRPr="00456EF1">
        <w:t>un</w:t>
      </w:r>
      <w:r>
        <w:t xml:space="preserve">terricht </w:t>
      </w:r>
      <w:r w:rsidRPr="00456EF1">
        <w:t xml:space="preserve">innerhalb des schulischen Gesamtkonzeptes dazu beiträgt, die Ansprüche des Medienkompetenzrahmens NRW zu erfüllen. Auf Fachkonferenzebene sind alle Unterrichtenden im Fach Deutsch durch gemeinsame digitale Plattformen (Sharepoint, </w:t>
      </w:r>
      <w:proofErr w:type="spellStart"/>
      <w:r>
        <w:t>OneDrive</w:t>
      </w:r>
      <w:proofErr w:type="spellEnd"/>
      <w:r>
        <w:t xml:space="preserve">, Teams und </w:t>
      </w:r>
      <w:proofErr w:type="spellStart"/>
      <w:r w:rsidRPr="00456EF1">
        <w:t>Moodle</w:t>
      </w:r>
      <w:proofErr w:type="spellEnd"/>
      <w:r>
        <w:t>) vernetzt, auf denen</w:t>
      </w:r>
      <w:r w:rsidRPr="00456EF1">
        <w:t xml:space="preserve"> selbsterstellte Materialien sowie bewährte Unterrichtsvorhaben gesammelt und weiterentwickelt werden</w:t>
      </w:r>
      <w:r>
        <w:t>.</w:t>
      </w:r>
    </w:p>
    <w:p w:rsidR="00CD029D" w:rsidRPr="00456EF1" w:rsidRDefault="00CD029D" w:rsidP="00CD029D">
      <w:pPr>
        <w:rPr>
          <w:rFonts w:cs="Arial"/>
        </w:rPr>
      </w:pPr>
      <w:r>
        <w:t>Die Fachschaft Latein umfasst drei Lehrkräfte mit der Fakultas für die Sekundarstufe I und II und eine Lehrkraft mit der Fakultas für die Sekundarstufe I.</w:t>
      </w: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jc w:val="center"/>
        <w:rPr>
          <w:color w:val="000000" w:themeColor="text1"/>
        </w:rPr>
      </w:pPr>
    </w:p>
    <w:p w:rsidR="00CD029D" w:rsidRDefault="00CD029D" w:rsidP="00CD029D">
      <w:pPr>
        <w:pStyle w:val="Untertitel"/>
        <w:rPr>
          <w:color w:val="000000" w:themeColor="text1"/>
        </w:rPr>
      </w:pPr>
    </w:p>
    <w:p w:rsidR="00CD029D" w:rsidRPr="004E721B" w:rsidRDefault="00CD029D" w:rsidP="00CD029D">
      <w:pPr>
        <w:pStyle w:val="berschrift1"/>
      </w:pPr>
      <w:bookmarkStart w:id="2" w:name="_Toc191542827"/>
      <w:bookmarkStart w:id="3" w:name="_Toc191546587"/>
      <w:r w:rsidRPr="004E721B">
        <w:lastRenderedPageBreak/>
        <w:t>2</w:t>
      </w:r>
      <w:bookmarkStart w:id="4" w:name="_Toc531939119"/>
      <w:r w:rsidRPr="004E721B">
        <w:tab/>
        <w:t>Entscheidungen zum Unterricht</w:t>
      </w:r>
      <w:bookmarkEnd w:id="2"/>
      <w:bookmarkEnd w:id="3"/>
      <w:bookmarkEnd w:id="4"/>
    </w:p>
    <w:p w:rsidR="00C52364" w:rsidRDefault="00C52364" w:rsidP="00CD029D">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397" w:right="227"/>
        <w:mirrorIndents/>
        <w:jc w:val="left"/>
        <w:rPr>
          <w:color w:val="000000" w:themeColor="text1"/>
        </w:rPr>
      </w:pPr>
    </w:p>
    <w:p w:rsidR="00CD029D" w:rsidRPr="00331718" w:rsidRDefault="00CD029D" w:rsidP="00CD029D">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397" w:right="227"/>
        <w:mirrorIndents/>
        <w:jc w:val="left"/>
        <w:rPr>
          <w:color w:val="000000" w:themeColor="text1"/>
        </w:rPr>
      </w:pPr>
      <w:r w:rsidRPr="00331718">
        <w:rPr>
          <w:color w:val="000000" w:themeColor="text1"/>
        </w:rPr>
        <w:t xml:space="preserve">Die Umsetzung des Kernlehrplans mit seinen verbindlichen Kompetenzerwartungen im Unterricht erfordert Entscheidungen auf verschiedenen Ebenen: </w:t>
      </w:r>
    </w:p>
    <w:p w:rsidR="00CD029D" w:rsidRPr="00331718" w:rsidRDefault="00CD029D" w:rsidP="00CD029D">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397" w:right="227"/>
        <w:mirrorIndents/>
        <w:jc w:val="left"/>
        <w:rPr>
          <w:color w:val="000000" w:themeColor="text1"/>
        </w:rPr>
      </w:pPr>
      <w:r w:rsidRPr="00331718">
        <w:rPr>
          <w:color w:val="000000" w:themeColor="text1"/>
        </w:rPr>
        <w:t xml:space="preserve">Die </w:t>
      </w:r>
      <w:r w:rsidRPr="00331718">
        <w:rPr>
          <w:iCs/>
          <w:color w:val="000000" w:themeColor="text1"/>
        </w:rPr>
        <w:t>Übersicht über die</w:t>
      </w:r>
      <w:r w:rsidRPr="00331718">
        <w:rPr>
          <w:i/>
          <w:iCs/>
          <w:color w:val="000000" w:themeColor="text1"/>
        </w:rPr>
        <w:t xml:space="preserve"> Unterrichtsvorhaben</w:t>
      </w:r>
      <w:r w:rsidRPr="00331718">
        <w:rPr>
          <w:color w:val="000000" w:themeColor="text1"/>
        </w:rPr>
        <w:t xml:space="preserve"> gibt den Lehrkräften eine rasche Orientierung bezüglich der laut Fachkonferenz verbindlichen Unterrichtsvorhaben und der damit verbundenen Schwerpunktsetzungen für jedes Schuljahr.</w:t>
      </w:r>
    </w:p>
    <w:p w:rsidR="00CD029D" w:rsidRPr="00331718" w:rsidRDefault="00CD029D" w:rsidP="00CD029D">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397" w:right="227"/>
        <w:mirrorIndents/>
        <w:jc w:val="left"/>
        <w:rPr>
          <w:color w:val="000000" w:themeColor="text1"/>
        </w:rPr>
      </w:pPr>
      <w:r w:rsidRPr="00331718">
        <w:rPr>
          <w:color w:val="000000" w:themeColor="text1"/>
        </w:rPr>
        <w:t xml:space="preserve">Die Unterrichtsvorhaben im schulinternen Lehrplan sind die vereinbarte Planungsgrundlage des Unterrichts. Sie bilden den Rahmen zur systematischen Anlage und Weiterentwicklung </w:t>
      </w:r>
      <w:r w:rsidRPr="00331718">
        <w:rPr>
          <w:i/>
          <w:color w:val="000000" w:themeColor="text1"/>
        </w:rPr>
        <w:t>sämtlicher</w:t>
      </w:r>
      <w:r w:rsidRPr="00331718">
        <w:rPr>
          <w:color w:val="000000" w:themeColor="text1"/>
        </w:rPr>
        <w:t xml:space="preserve"> im Kernlehrplan angeführter Kompetenzen, setzen jedoch klare Schwerpunkte. Sie geben Orientierung, welche Kompetenzen in einem Unterrichtsvorhaben besonders gut entwickelt werden können und berücksichtigen dabei die obligatorischen Inhaltsfelder und inhaltlichen Schwerpunkte. Dies entspricht der Verpflichtung jeder Lehrkraft, </w:t>
      </w:r>
      <w:r w:rsidRPr="00331718">
        <w:rPr>
          <w:i/>
          <w:iCs/>
          <w:color w:val="000000" w:themeColor="text1"/>
        </w:rPr>
        <w:t>alle</w:t>
      </w:r>
      <w:r w:rsidRPr="00331718">
        <w:rPr>
          <w:color w:val="000000" w:themeColor="text1"/>
        </w:rPr>
        <w:t xml:space="preserve"> Kompetenzerwartungen des Kernlehrplans bei den Lernenden auszubilden und zu fördern.</w:t>
      </w:r>
    </w:p>
    <w:p w:rsidR="00CD029D" w:rsidRDefault="00CD029D" w:rsidP="00CD029D">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397" w:right="227"/>
        <w:mirrorIndents/>
        <w:jc w:val="left"/>
        <w:rPr>
          <w:color w:val="000000" w:themeColor="text1"/>
        </w:rPr>
      </w:pPr>
      <w:r w:rsidRPr="00331718">
        <w:rPr>
          <w:color w:val="000000" w:themeColor="text1"/>
        </w:rPr>
        <w:t xml:space="preserve">In weiteren Absätzen dieses Kapitels werden </w:t>
      </w:r>
      <w:r w:rsidRPr="00331718">
        <w:rPr>
          <w:i/>
          <w:color w:val="000000" w:themeColor="text1"/>
        </w:rPr>
        <w:t>Grundsätze der fachdidaktischen und fachmethodischen Arbeit</w:t>
      </w:r>
      <w:r w:rsidRPr="00331718">
        <w:rPr>
          <w:color w:val="000000" w:themeColor="text1"/>
        </w:rPr>
        <w:t xml:space="preserve">, </w:t>
      </w:r>
      <w:r w:rsidRPr="00331718">
        <w:rPr>
          <w:i/>
          <w:color w:val="000000" w:themeColor="text1"/>
        </w:rPr>
        <w:t>Grundsätze der Leistungsbewertung und Leistungsrückmeldung</w:t>
      </w:r>
      <w:r w:rsidRPr="00331718">
        <w:rPr>
          <w:color w:val="000000" w:themeColor="text1"/>
        </w:rPr>
        <w:t xml:space="preserve"> sowie Entscheidungen zur Wahl der </w:t>
      </w:r>
      <w:r w:rsidRPr="00331718">
        <w:rPr>
          <w:i/>
          <w:color w:val="000000" w:themeColor="text1"/>
        </w:rPr>
        <w:t>Lehr- und Lernmittel</w:t>
      </w:r>
      <w:r w:rsidRPr="00331718">
        <w:rPr>
          <w:color w:val="000000" w:themeColor="text1"/>
        </w:rPr>
        <w:t xml:space="preserve"> festgehalten, um die Gestaltung von Lernprozessen und die Bewertung von Lernergebnissen im erforderlichen Umfang auf eine verbindliche Basis zu stellen.</w:t>
      </w:r>
    </w:p>
    <w:p w:rsidR="00C52364" w:rsidRDefault="00C52364" w:rsidP="00CD029D">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397" w:right="227"/>
        <w:mirrorIndents/>
        <w:jc w:val="left"/>
        <w:rPr>
          <w:color w:val="000000" w:themeColor="text1"/>
        </w:rPr>
      </w:pPr>
    </w:p>
    <w:p w:rsidR="00CD029D" w:rsidRDefault="00CD029D" w:rsidP="00CD029D">
      <w:pPr>
        <w:rPr>
          <w:color w:val="000000" w:themeColor="text1"/>
        </w:rPr>
      </w:pPr>
    </w:p>
    <w:p w:rsidR="00CD029D" w:rsidRPr="002D71CF" w:rsidRDefault="00CD029D" w:rsidP="002D71CF">
      <w:pPr>
        <w:pStyle w:val="berschrift2"/>
      </w:pPr>
      <w:bookmarkStart w:id="5" w:name="_Toc531939120"/>
      <w:bookmarkStart w:id="6" w:name="_Toc191542828"/>
      <w:bookmarkStart w:id="7" w:name="_Toc191546588"/>
      <w:r w:rsidRPr="002D71CF">
        <w:t xml:space="preserve">2.1 </w:t>
      </w:r>
      <w:r w:rsidRPr="002D71CF">
        <w:tab/>
        <w:t>Unterrichtsvorhaben</w:t>
      </w:r>
      <w:bookmarkEnd w:id="5"/>
      <w:bookmarkEnd w:id="6"/>
      <w:bookmarkEnd w:id="7"/>
    </w:p>
    <w:p w:rsidR="00CD029D" w:rsidRPr="00331718" w:rsidRDefault="00CD029D" w:rsidP="00CD029D">
      <w:pPr>
        <w:rPr>
          <w:color w:val="000000" w:themeColor="text1"/>
        </w:rPr>
      </w:pPr>
      <w:r w:rsidRPr="00331718">
        <w:rPr>
          <w:color w:val="000000" w:themeColor="text1"/>
        </w:rPr>
        <w:t xml:space="preserve">In der nachfolgenden </w:t>
      </w:r>
      <w:r w:rsidRPr="00331718">
        <w:rPr>
          <w:iCs/>
          <w:color w:val="000000" w:themeColor="text1"/>
        </w:rPr>
        <w:t>Übersicht über die</w:t>
      </w:r>
      <w:r w:rsidRPr="00331718">
        <w:rPr>
          <w:i/>
          <w:iCs/>
          <w:color w:val="000000" w:themeColor="text1"/>
        </w:rPr>
        <w:t xml:space="preserve"> Unterrichtsvorhaben</w:t>
      </w:r>
      <w:r w:rsidRPr="00331718">
        <w:rPr>
          <w:color w:val="000000" w:themeColor="text1"/>
        </w:rPr>
        <w:t xml:space="preserve"> wird die für alle Lehrerinnen und Lehrer gemäß Fachkonferenzbeschluss verbindliche Verteilung der Unterrichtsvorhaben dargestellt. Die Übersicht dient dazu, für die einzelnen Jahrgangsstufen allen am Bildungsprozess Beteiligten einen schnellen Überblick über Themen bzw. Fragestellungen der Unterrichtsvorhaben unter Angabe besonderer Schwerpunkte in den Inhalten und in der Kompetenzentwicklung zu verschaffen. Dadurch soll verdeutlicht werden, welches Wissen und welche Fähigkeiten in den jeweiligen Unterrichtsvorhaben besonders gut zu erlernen sind und welche Aspekte deshalb im Unterricht hervorgehoben thematisiert werden sollten. Unter den Hinweisen des Übersichtsrasters werden u.a. Möglichkeiten im Hinblick auf inhaltliche Fokussierungen und interne Verknüpfungen ausgewiesen. </w:t>
      </w:r>
    </w:p>
    <w:p w:rsidR="00CD029D" w:rsidRDefault="00CD029D" w:rsidP="00CD029D">
      <w:pPr>
        <w:suppressAutoHyphens/>
        <w:rPr>
          <w:color w:val="000000" w:themeColor="text1"/>
        </w:rPr>
      </w:pPr>
      <w:r w:rsidRPr="00331718">
        <w:rPr>
          <w:color w:val="000000" w:themeColor="text1"/>
        </w:rPr>
        <w:t>Der Schulinterne Lehrplan ist so gestaltet, dass er zusätzlichen Spielraum für Vertiefungen, besondere Interessen, aktuelle Themen bzw. die Erfordernisse anderer besonderer Ereignisse (z.B. Praktika, Klassenfahrten o.Ä.) belässt. Abweichungen über die notwendigen Absprachen hinaus sind im Rahmen des pädagogischen Gestaltungsspielraumes der Lehrkräfte möglich. Sicherzustellen bleibt allerdings auch hier, dass im Rahmen der Umsetzung der Unterrichtsvorhaben insgesamt alle Kompetenzerwartungen des Kernlehrplans Berücksichtigung finden.</w:t>
      </w:r>
    </w:p>
    <w:p w:rsidR="00ED5998" w:rsidRDefault="00ED5998" w:rsidP="00CD029D">
      <w:pPr>
        <w:pStyle w:val="Untertitel"/>
        <w:rPr>
          <w:color w:val="000000" w:themeColor="text1"/>
        </w:rPr>
        <w:sectPr w:rsidR="00ED5998">
          <w:headerReference w:type="default" r:id="rId11"/>
          <w:footerReference w:type="default" r:id="rId12"/>
          <w:pgSz w:w="11906" w:h="16838"/>
          <w:pgMar w:top="1417" w:right="1417" w:bottom="1134" w:left="1417" w:header="708" w:footer="708" w:gutter="0"/>
          <w:cols w:space="708"/>
          <w:docGrid w:linePitch="360"/>
        </w:sectPr>
      </w:pPr>
    </w:p>
    <w:p w:rsidR="00ED5998" w:rsidRDefault="00ED5998" w:rsidP="00F9674A">
      <w:pPr>
        <w:pStyle w:val="berschrift3"/>
      </w:pPr>
      <w:bookmarkStart w:id="8" w:name="_Toc191542829"/>
      <w:bookmarkStart w:id="9" w:name="_Toc191546589"/>
      <w:r w:rsidRPr="00EE101B">
        <w:lastRenderedPageBreak/>
        <w:t xml:space="preserve">2.1.1 Kompetenzerwartungen Erste Stufe (L 1 </w:t>
      </w:r>
      <w:r w:rsidR="00142F6A">
        <w:t>–</w:t>
      </w:r>
      <w:r w:rsidRPr="00EE101B">
        <w:t xml:space="preserve"> </w:t>
      </w:r>
      <w:r w:rsidR="00142F6A">
        <w:t xml:space="preserve">L </w:t>
      </w:r>
      <w:r w:rsidRPr="00EE101B">
        <w:t>28):</w:t>
      </w:r>
      <w:bookmarkEnd w:id="8"/>
      <w:bookmarkEnd w:id="9"/>
    </w:p>
    <w:p w:rsidR="00ED5998" w:rsidRDefault="00ED5998" w:rsidP="00ED5998"/>
    <w:tbl>
      <w:tblPr>
        <w:tblStyle w:val="Tabellengitternetz"/>
        <w:tblW w:w="0" w:type="auto"/>
        <w:tblLook w:val="04A0"/>
      </w:tblPr>
      <w:tblGrid>
        <w:gridCol w:w="14142"/>
      </w:tblGrid>
      <w:tr w:rsidR="00ED5998" w:rsidTr="007019F5">
        <w:tc>
          <w:tcPr>
            <w:tcW w:w="14142" w:type="dxa"/>
            <w:shd w:val="clear" w:color="auto" w:fill="C00000"/>
          </w:tcPr>
          <w:p w:rsidR="00ED5998" w:rsidRPr="00207FBC" w:rsidRDefault="00ED5998" w:rsidP="007019F5">
            <w:pPr>
              <w:rPr>
                <w:b/>
                <w:bCs/>
                <w:color w:val="FFFFFF" w:themeColor="background1"/>
                <w:sz w:val="24"/>
                <w:szCs w:val="24"/>
              </w:rPr>
            </w:pPr>
            <w:r w:rsidRPr="00207FBC">
              <w:rPr>
                <w:b/>
                <w:bCs/>
                <w:color w:val="FFFFFF" w:themeColor="background1"/>
                <w:sz w:val="24"/>
                <w:szCs w:val="24"/>
              </w:rPr>
              <w:t>Einbindung der Ziele des Medienkompetenzrahmens NRW:</w:t>
            </w:r>
          </w:p>
          <w:p w:rsidR="00ED5998" w:rsidRPr="00207FBC" w:rsidRDefault="00ED5998" w:rsidP="007019F5">
            <w:pPr>
              <w:rPr>
                <w:color w:val="FFFFFF" w:themeColor="background1"/>
                <w:sz w:val="24"/>
                <w:szCs w:val="24"/>
              </w:rPr>
            </w:pPr>
            <w:r w:rsidRPr="00207FBC">
              <w:rPr>
                <w:color w:val="FFFFFF" w:themeColor="background1"/>
                <w:sz w:val="24"/>
                <w:szCs w:val="24"/>
              </w:rPr>
              <w:t>Übergeordnete Kompetenzerwartungen</w:t>
            </w:r>
          </w:p>
          <w:p w:rsidR="00ED5998" w:rsidRDefault="00ED5998" w:rsidP="007019F5">
            <w:pPr>
              <w:rPr>
                <w:color w:val="FFFFFF" w:themeColor="background1"/>
              </w:rPr>
            </w:pPr>
            <w:r>
              <w:rPr>
                <w:color w:val="FFFFFF" w:themeColor="background1"/>
              </w:rPr>
              <w:t>Die Schülerinnen und Schüler können</w:t>
            </w:r>
          </w:p>
          <w:p w:rsidR="00ED5998" w:rsidRDefault="00ED5998" w:rsidP="00ED5998">
            <w:pPr>
              <w:pStyle w:val="Listenabsatz"/>
              <w:numPr>
                <w:ilvl w:val="0"/>
                <w:numId w:val="2"/>
              </w:numPr>
              <w:rPr>
                <w:color w:val="FFFFFF" w:themeColor="background1"/>
              </w:rPr>
            </w:pPr>
            <w:r>
              <w:rPr>
                <w:color w:val="FFFFFF" w:themeColor="background1"/>
              </w:rPr>
              <w:t>historisch-kulturelles Orientierungswissen auch unter Verwendung digitaler Medien ausgehend vom Text themenbezogen recherchieren, strukturieren und präsentieren.</w:t>
            </w:r>
          </w:p>
          <w:p w:rsidR="00ED5998" w:rsidRDefault="00ED5998" w:rsidP="007019F5">
            <w:pPr>
              <w:rPr>
                <w:color w:val="FFFFFF" w:themeColor="background1"/>
                <w:sz w:val="24"/>
                <w:szCs w:val="24"/>
              </w:rPr>
            </w:pPr>
            <w:r w:rsidRPr="00207FBC">
              <w:rPr>
                <w:color w:val="FFFFFF" w:themeColor="background1"/>
                <w:sz w:val="24"/>
                <w:szCs w:val="24"/>
              </w:rPr>
              <w:t>Konkretisierte Kompetenzerwartungen</w:t>
            </w:r>
          </w:p>
          <w:p w:rsidR="00ED5998" w:rsidRDefault="00ED5998" w:rsidP="007019F5">
            <w:pPr>
              <w:rPr>
                <w:color w:val="FFFFFF" w:themeColor="background1"/>
              </w:rPr>
            </w:pPr>
            <w:r>
              <w:rPr>
                <w:color w:val="FFFFFF" w:themeColor="background1"/>
              </w:rPr>
              <w:t>Die Schülerinnen und Schüler können</w:t>
            </w:r>
          </w:p>
          <w:p w:rsidR="00ED5998" w:rsidRDefault="00ED5998" w:rsidP="00ED5998">
            <w:pPr>
              <w:pStyle w:val="Listenabsatz"/>
              <w:numPr>
                <w:ilvl w:val="0"/>
                <w:numId w:val="2"/>
              </w:numPr>
              <w:rPr>
                <w:color w:val="FFFFFF" w:themeColor="background1"/>
              </w:rPr>
            </w:pPr>
            <w:r>
              <w:rPr>
                <w:color w:val="FFFFFF" w:themeColor="background1"/>
              </w:rPr>
              <w:t>syntaktische Strukturen auch unter Verwendung digitaler Werkzeuge weitgehend selbstständig visualisieren</w:t>
            </w:r>
          </w:p>
          <w:p w:rsidR="00ED5998" w:rsidRPr="00207FBC" w:rsidRDefault="00ED5998" w:rsidP="00ED5998">
            <w:pPr>
              <w:pStyle w:val="Listenabsatz"/>
              <w:numPr>
                <w:ilvl w:val="0"/>
                <w:numId w:val="2"/>
              </w:numPr>
              <w:rPr>
                <w:color w:val="FFFFFF" w:themeColor="background1"/>
              </w:rPr>
            </w:pPr>
            <w:r>
              <w:rPr>
                <w:color w:val="FFFFFF" w:themeColor="background1"/>
              </w:rPr>
              <w:t>Im Rahmen des Sprachenlernen digitale Lernangebote und Werkzeuge zielgerichtet einsetzen</w:t>
            </w:r>
          </w:p>
        </w:tc>
      </w:tr>
    </w:tbl>
    <w:p w:rsidR="00ED5998" w:rsidRPr="00EE101B" w:rsidRDefault="00ED5998" w:rsidP="00ED5998"/>
    <w:p w:rsidR="00ED5998" w:rsidRPr="007F73AC" w:rsidRDefault="00ED5998" w:rsidP="00ED5998">
      <w:pPr>
        <w:rPr>
          <w:sz w:val="20"/>
          <w:szCs w:val="20"/>
        </w:rPr>
      </w:pPr>
      <w:r w:rsidRPr="007F73AC">
        <w:rPr>
          <w:color w:val="FF0000"/>
          <w:sz w:val="28"/>
          <w:szCs w:val="20"/>
        </w:rPr>
        <w:t>Sprachkompetenz</w:t>
      </w:r>
    </w:p>
    <w:p w:rsidR="00ED5998" w:rsidRDefault="00ED5998" w:rsidP="00ED5998">
      <w:pPr>
        <w:rPr>
          <w:rFonts w:cs="Arial"/>
        </w:rPr>
      </w:pPr>
      <w:r>
        <w:rPr>
          <w:rFonts w:cs="Arial"/>
          <w:b/>
        </w:rPr>
        <w:t>Die Schülerinnen und Schüler …</w:t>
      </w:r>
    </w:p>
    <w:p w:rsidR="00ED5998" w:rsidRDefault="00ED5998" w:rsidP="00ED5998">
      <w:pPr>
        <w:numPr>
          <w:ilvl w:val="0"/>
          <w:numId w:val="1"/>
        </w:numPr>
        <w:spacing w:after="0" w:line="240" w:lineRule="auto"/>
        <w:jc w:val="left"/>
        <w:rPr>
          <w:rFonts w:cs="Arial"/>
        </w:rPr>
      </w:pPr>
      <w:r>
        <w:rPr>
          <w:rFonts w:cs="Arial"/>
        </w:rPr>
        <w:t>verfügen nach Maßgabe des Lehrbuches über den geforderten Wortschatz.</w:t>
      </w:r>
    </w:p>
    <w:p w:rsidR="00ED5998" w:rsidRDefault="00ED5998" w:rsidP="00ED5998">
      <w:pPr>
        <w:numPr>
          <w:ilvl w:val="0"/>
          <w:numId w:val="1"/>
        </w:numPr>
        <w:spacing w:after="0" w:line="240" w:lineRule="auto"/>
        <w:jc w:val="left"/>
        <w:rPr>
          <w:rFonts w:cs="Arial"/>
        </w:rPr>
      </w:pPr>
      <w:r>
        <w:rPr>
          <w:rFonts w:cs="Arial"/>
        </w:rPr>
        <w:t>archivieren, lernen und wiederholen Wörter unter Anleitung (z.B. Vokabelkasten, Vokabelheft); s. dazu im Begleitband in den Lektionen 1-4, 7 und 8 die Methodenbausteine.</w:t>
      </w:r>
    </w:p>
    <w:p w:rsidR="00ED5998" w:rsidRDefault="00ED5998" w:rsidP="00ED5998">
      <w:pPr>
        <w:numPr>
          <w:ilvl w:val="0"/>
          <w:numId w:val="1"/>
        </w:numPr>
        <w:spacing w:after="0" w:line="240" w:lineRule="auto"/>
        <w:jc w:val="left"/>
        <w:rPr>
          <w:rFonts w:cs="Arial"/>
        </w:rPr>
      </w:pPr>
      <w:r>
        <w:rPr>
          <w:rFonts w:cs="Arial"/>
        </w:rPr>
        <w:t>im Rahmen des Sprachenlernens digitale Lernangebote zielgerichtet einsetzen</w:t>
      </w:r>
    </w:p>
    <w:p w:rsidR="00ED5998" w:rsidRDefault="00ED5998" w:rsidP="00ED5998">
      <w:pPr>
        <w:numPr>
          <w:ilvl w:val="0"/>
          <w:numId w:val="1"/>
        </w:numPr>
        <w:spacing w:after="0" w:line="240" w:lineRule="auto"/>
        <w:jc w:val="left"/>
        <w:rPr>
          <w:rFonts w:cs="Arial"/>
        </w:rPr>
      </w:pPr>
      <w:r>
        <w:rPr>
          <w:rFonts w:cs="Arial"/>
        </w:rPr>
        <w:t>unterscheiden veränderliche von unveränderlichen Wortarten und benennen diese Wortarten.</w:t>
      </w:r>
    </w:p>
    <w:p w:rsidR="00CB0F98" w:rsidRPr="00CB0F98" w:rsidRDefault="00ED5998" w:rsidP="00CB0F98">
      <w:pPr>
        <w:numPr>
          <w:ilvl w:val="0"/>
          <w:numId w:val="1"/>
        </w:numPr>
        <w:spacing w:after="0" w:line="240" w:lineRule="auto"/>
        <w:jc w:val="left"/>
        <w:rPr>
          <w:rFonts w:cs="Arial"/>
        </w:rPr>
      </w:pPr>
      <w:r>
        <w:rPr>
          <w:rFonts w:cs="Arial"/>
        </w:rPr>
        <w:t>sortieren die gelernten Wörter nach grammatischen (Wortarten, Deklinationen, Konjugationen) und semantischen Gruppen (Wortfamilien, Wort- / Sachfelder).</w:t>
      </w:r>
    </w:p>
    <w:p w:rsidR="00CB0F98" w:rsidRDefault="00CB0F98" w:rsidP="00CB0F98">
      <w:pPr>
        <w:numPr>
          <w:ilvl w:val="0"/>
          <w:numId w:val="1"/>
        </w:numPr>
        <w:spacing w:after="0" w:line="240" w:lineRule="auto"/>
        <w:jc w:val="left"/>
        <w:rPr>
          <w:rFonts w:cs="Arial"/>
        </w:rPr>
      </w:pPr>
      <w:r>
        <w:rPr>
          <w:rFonts w:cs="Arial"/>
        </w:rPr>
        <w:lastRenderedPageBreak/>
        <w:t>ein grundlegendes Repertoire der Morphologie und Syntax funktional einsetzen.</w:t>
      </w:r>
    </w:p>
    <w:p w:rsidR="00CB0F98" w:rsidRDefault="00CB0F98" w:rsidP="00CB0F98">
      <w:pPr>
        <w:numPr>
          <w:ilvl w:val="0"/>
          <w:numId w:val="1"/>
        </w:numPr>
        <w:spacing w:after="0" w:line="240" w:lineRule="auto"/>
        <w:jc w:val="left"/>
        <w:rPr>
          <w:rFonts w:cs="Arial"/>
        </w:rPr>
      </w:pPr>
      <w:r>
        <w:rPr>
          <w:rFonts w:cs="Arial"/>
        </w:rPr>
        <w:t>entdecken ihnen bekannte lateinische Wörter im Deutschen, Englischen und ggf. in anderen Fremdsprachen.</w:t>
      </w:r>
    </w:p>
    <w:p w:rsidR="00CB0F98" w:rsidRPr="007F73AC" w:rsidRDefault="00CB0F98" w:rsidP="00CB0F98">
      <w:pPr>
        <w:rPr>
          <w:rFonts w:cs="Arial"/>
          <w:sz w:val="28"/>
          <w:szCs w:val="28"/>
        </w:rPr>
      </w:pPr>
    </w:p>
    <w:p w:rsidR="00CB0F98" w:rsidRPr="007F73AC" w:rsidRDefault="00CB0F98" w:rsidP="00CB0F98">
      <w:pPr>
        <w:rPr>
          <w:color w:val="FF0000"/>
          <w:sz w:val="28"/>
          <w:szCs w:val="28"/>
        </w:rPr>
      </w:pPr>
      <w:r w:rsidRPr="007F73AC">
        <w:rPr>
          <w:color w:val="FF0000"/>
          <w:sz w:val="28"/>
          <w:szCs w:val="28"/>
        </w:rPr>
        <w:t>Textkompetenz</w:t>
      </w:r>
    </w:p>
    <w:p w:rsidR="00CB0F98" w:rsidRDefault="00CB0F98" w:rsidP="00CB0F98">
      <w:pPr>
        <w:rPr>
          <w:rFonts w:cs="Arial"/>
        </w:rPr>
      </w:pPr>
      <w:r>
        <w:rPr>
          <w:rFonts w:cs="Arial"/>
          <w:b/>
        </w:rPr>
        <w:t>Die Schülerinnen und Schüler …</w:t>
      </w:r>
    </w:p>
    <w:p w:rsidR="00CB0F98" w:rsidRPr="00481027" w:rsidRDefault="00CB0F98" w:rsidP="00CB0F98">
      <w:pPr>
        <w:numPr>
          <w:ilvl w:val="0"/>
          <w:numId w:val="1"/>
        </w:numPr>
        <w:spacing w:after="0" w:line="240" w:lineRule="auto"/>
        <w:jc w:val="left"/>
        <w:rPr>
          <w:rFonts w:cs="Arial"/>
        </w:rPr>
      </w:pPr>
      <w:r>
        <w:rPr>
          <w:rFonts w:cs="Arial"/>
        </w:rPr>
        <w:t>erschließen Lehrbuchtexte, indem sie ein vorläufiges Textverstehen entwickeln und die Texte dekodieren. Sie übersetzen sie adäquat ins Deutsche und interpretieren sie.</w:t>
      </w:r>
    </w:p>
    <w:p w:rsidR="00CB0F98" w:rsidRDefault="00CB0F98" w:rsidP="00CB0F98">
      <w:pPr>
        <w:numPr>
          <w:ilvl w:val="0"/>
          <w:numId w:val="1"/>
        </w:numPr>
        <w:spacing w:after="0" w:line="240" w:lineRule="auto"/>
        <w:jc w:val="left"/>
        <w:rPr>
          <w:rFonts w:cs="Arial"/>
        </w:rPr>
      </w:pPr>
      <w:r>
        <w:rPr>
          <w:rFonts w:cs="Arial"/>
        </w:rPr>
        <w:t>formulieren eine sachlich korrekte, zielsprachlich angemessene Version.</w:t>
      </w:r>
    </w:p>
    <w:p w:rsidR="00CB0F98" w:rsidRPr="00481027" w:rsidRDefault="00CB0F98" w:rsidP="00CB0F98">
      <w:pPr>
        <w:numPr>
          <w:ilvl w:val="0"/>
          <w:numId w:val="1"/>
        </w:numPr>
        <w:spacing w:after="0" w:line="240" w:lineRule="auto"/>
        <w:jc w:val="left"/>
        <w:rPr>
          <w:rFonts w:cs="Arial"/>
        </w:rPr>
      </w:pPr>
      <w:r w:rsidRPr="00481027">
        <w:rPr>
          <w:rFonts w:cs="Arial"/>
        </w:rPr>
        <w:t>reflektieren einfache Textaussagen und setzen sie im Sinne einer historischen Kommunikation in Beziehung zu heutigen Lebens- und Denkweisen.</w:t>
      </w:r>
    </w:p>
    <w:p w:rsidR="00CB0F98" w:rsidRDefault="00CB0F98" w:rsidP="00CB0F98">
      <w:pPr>
        <w:rPr>
          <w:color w:val="FF0000"/>
          <w:sz w:val="28"/>
          <w:szCs w:val="28"/>
        </w:rPr>
      </w:pPr>
    </w:p>
    <w:p w:rsidR="00CB0F98" w:rsidRPr="00892C8F" w:rsidRDefault="00CB0F98" w:rsidP="00CB0F98">
      <w:pPr>
        <w:rPr>
          <w:color w:val="FF0000"/>
          <w:sz w:val="28"/>
          <w:szCs w:val="28"/>
        </w:rPr>
      </w:pPr>
      <w:r w:rsidRPr="00892C8F">
        <w:rPr>
          <w:color w:val="FF0000"/>
          <w:sz w:val="28"/>
          <w:szCs w:val="28"/>
        </w:rPr>
        <w:t>Kulturkompetenz</w:t>
      </w:r>
    </w:p>
    <w:p w:rsidR="00CB0F98" w:rsidRDefault="00CB0F98" w:rsidP="00CB0F98">
      <w:pPr>
        <w:rPr>
          <w:rFonts w:cs="Arial"/>
        </w:rPr>
      </w:pPr>
      <w:r>
        <w:rPr>
          <w:rFonts w:cs="Arial"/>
          <w:b/>
        </w:rPr>
        <w:t>Die Schülerinnen und Schüler …</w:t>
      </w:r>
    </w:p>
    <w:p w:rsidR="00CB0F98" w:rsidRDefault="00CB0F98" w:rsidP="00CB0F98">
      <w:pPr>
        <w:numPr>
          <w:ilvl w:val="0"/>
          <w:numId w:val="1"/>
        </w:numPr>
        <w:spacing w:after="0" w:line="240" w:lineRule="auto"/>
        <w:jc w:val="left"/>
        <w:rPr>
          <w:rFonts w:cs="Arial"/>
        </w:rPr>
      </w:pPr>
      <w:r>
        <w:rPr>
          <w:rFonts w:cs="Arial"/>
        </w:rPr>
        <w:t xml:space="preserve">wichtige Bereiche des römischen Alltagslebens, bedeutende Götter, Göttinnen und Helden aus der griechisch-römischen Sagenwelt sowie berühmte Persönlichkeiten und herausragende Ereignisse benennen und beschreiben. </w:t>
      </w:r>
    </w:p>
    <w:p w:rsidR="00CB0F98" w:rsidRDefault="00CB0F98" w:rsidP="00CB0F98">
      <w:pPr>
        <w:numPr>
          <w:ilvl w:val="0"/>
          <w:numId w:val="1"/>
        </w:numPr>
        <w:spacing w:after="0" w:line="240" w:lineRule="auto"/>
        <w:jc w:val="left"/>
        <w:rPr>
          <w:rFonts w:cs="Arial"/>
        </w:rPr>
      </w:pPr>
      <w:r>
        <w:rPr>
          <w:rFonts w:cs="Arial"/>
        </w:rPr>
        <w:t>werden durch bestimmte Aufgabenstellungen zu einem Vergleich zwischen Antike und Gegenwart angeleitet.</w:t>
      </w:r>
    </w:p>
    <w:p w:rsidR="00CB0F98" w:rsidRDefault="00CB0F98" w:rsidP="00CB0F98">
      <w:pPr>
        <w:numPr>
          <w:ilvl w:val="0"/>
          <w:numId w:val="1"/>
        </w:numPr>
        <w:spacing w:after="0" w:line="240" w:lineRule="auto"/>
        <w:jc w:val="left"/>
        <w:rPr>
          <w:rFonts w:cs="Arial"/>
        </w:rPr>
      </w:pPr>
      <w:r>
        <w:rPr>
          <w:rFonts w:cs="Arial"/>
        </w:rPr>
        <w:t>Textaussagen im Hinblick auf Perspektiven der historischen Kommunikation erläutern und bewerten.</w:t>
      </w:r>
    </w:p>
    <w:p w:rsidR="00CB0F98" w:rsidRDefault="00CB0F98" w:rsidP="00CB0F98">
      <w:pPr>
        <w:numPr>
          <w:ilvl w:val="0"/>
          <w:numId w:val="1"/>
        </w:numPr>
        <w:spacing w:after="0" w:line="240" w:lineRule="auto"/>
        <w:jc w:val="left"/>
        <w:rPr>
          <w:rFonts w:cs="Arial"/>
        </w:rPr>
      </w:pPr>
      <w:r>
        <w:rPr>
          <w:rFonts w:cs="Arial"/>
        </w:rPr>
        <w:t>historisch-kulturelles Orientierungswissen unter Verwendung digitaler Medien themenbezogen recherchieren, strukturieren und präsentieren.</w:t>
      </w:r>
    </w:p>
    <w:p w:rsidR="00EE4581" w:rsidRDefault="00EE4581" w:rsidP="00EE4581">
      <w:pPr>
        <w:spacing w:after="0" w:line="240" w:lineRule="auto"/>
        <w:jc w:val="left"/>
        <w:rPr>
          <w:rFonts w:cs="Arial"/>
        </w:rPr>
      </w:pPr>
    </w:p>
    <w:p w:rsidR="00EE4581" w:rsidRDefault="00EE4581" w:rsidP="00EE4581">
      <w:pPr>
        <w:spacing w:after="0" w:line="240" w:lineRule="auto"/>
        <w:jc w:val="left"/>
        <w:rPr>
          <w:rFonts w:cs="Arial"/>
        </w:rPr>
      </w:pPr>
    </w:p>
    <w:p w:rsidR="00EE4581" w:rsidRDefault="00EE4581" w:rsidP="00EE4581">
      <w:pPr>
        <w:spacing w:after="0" w:line="240" w:lineRule="auto"/>
        <w:jc w:val="left"/>
        <w:rPr>
          <w:rFonts w:cs="Arial"/>
        </w:rPr>
      </w:pPr>
    </w:p>
    <w:p w:rsidR="00CB0F98" w:rsidRDefault="00CB0F98" w:rsidP="00CB0F98"/>
    <w:p w:rsidR="00EE4581" w:rsidRDefault="00EE4581" w:rsidP="00CB0F98"/>
    <w:p w:rsidR="00EE4581" w:rsidRPr="00EE4581" w:rsidRDefault="00EE4581" w:rsidP="00CB0F98">
      <w:pPr>
        <w:rPr>
          <w:b/>
          <w:bCs/>
        </w:rPr>
      </w:pPr>
      <w:r w:rsidRPr="00EE4581">
        <w:rPr>
          <w:b/>
          <w:bCs/>
        </w:rPr>
        <w:lastRenderedPageBreak/>
        <w:t xml:space="preserve">Progression anhand des eingesetzten Lehrwerks prima </w:t>
      </w:r>
      <w:proofErr w:type="spellStart"/>
      <w:r w:rsidRPr="00EE4581">
        <w:rPr>
          <w:b/>
          <w:bCs/>
        </w:rPr>
        <w:t>nova</w:t>
      </w:r>
      <w:proofErr w:type="spellEnd"/>
      <w:r w:rsidRPr="00EE4581">
        <w:rPr>
          <w:b/>
          <w:bCs/>
        </w:rPr>
        <w:t xml:space="preserve">: </w:t>
      </w:r>
    </w:p>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6812E6" w:rsidRDefault="00CB0F98" w:rsidP="007019F5">
            <w:pPr>
              <w:rPr>
                <w:b/>
                <w:bCs/>
              </w:rPr>
            </w:pPr>
            <w:r w:rsidRPr="006812E6">
              <w:rPr>
                <w:b/>
                <w:bCs/>
              </w:rPr>
              <w:t>Lektion 1</w:t>
            </w:r>
          </w:p>
          <w:p w:rsidR="00CB0F98" w:rsidRDefault="00CB0F98" w:rsidP="007019F5">
            <w:pPr>
              <w:rPr>
                <w:rFonts w:cs="Arial"/>
                <w:b/>
              </w:rPr>
            </w:pPr>
            <w:r>
              <w:rPr>
                <w:rFonts w:cs="Arial"/>
                <w:color w:val="FF0000"/>
              </w:rPr>
              <w:t>Auf dem Weg zur Kurie</w:t>
            </w:r>
          </w:p>
          <w:p w:rsidR="00CB0F98" w:rsidRDefault="00CB0F98" w:rsidP="007019F5">
            <w:pPr>
              <w:rPr>
                <w:rFonts w:cs="Arial"/>
                <w:b/>
              </w:rPr>
            </w:pPr>
          </w:p>
          <w:p w:rsidR="00CB0F98" w:rsidRDefault="00CB0F98" w:rsidP="007019F5">
            <w:pPr>
              <w:rPr>
                <w:rFonts w:cs="Arial"/>
              </w:rPr>
            </w:pPr>
            <w:r>
              <w:rPr>
                <w:rFonts w:cs="Arial"/>
                <w:b/>
                <w:spacing w:val="60"/>
              </w:rPr>
              <w:t>Formen</w:t>
            </w:r>
          </w:p>
          <w:p w:rsidR="00CB0F98" w:rsidRDefault="00CB0F98" w:rsidP="004464FF">
            <w:pPr>
              <w:pStyle w:val="Listenabsatz"/>
              <w:ind w:left="357" w:hanging="357"/>
              <w:rPr>
                <w:rFonts w:cs="Arial"/>
              </w:rPr>
            </w:pPr>
            <w:r>
              <w:rPr>
                <w:rFonts w:cs="Arial"/>
              </w:rPr>
              <w:t xml:space="preserve">1) Substantive: </w:t>
            </w:r>
            <w:proofErr w:type="spellStart"/>
            <w:r>
              <w:rPr>
                <w:rFonts w:cs="Arial"/>
              </w:rPr>
              <w:t>Nom</w:t>
            </w:r>
            <w:proofErr w:type="spellEnd"/>
            <w:r>
              <w:rPr>
                <w:rFonts w:cs="Arial"/>
              </w:rPr>
              <w:t xml:space="preserve">. </w:t>
            </w:r>
            <w:proofErr w:type="spellStart"/>
            <w:r>
              <w:rPr>
                <w:rFonts w:cs="Arial"/>
              </w:rPr>
              <w:t>Sg</w:t>
            </w:r>
            <w:proofErr w:type="spellEnd"/>
            <w:r>
              <w:rPr>
                <w:rFonts w:cs="Arial"/>
              </w:rPr>
              <w:t>.</w:t>
            </w:r>
          </w:p>
          <w:p w:rsidR="00CB0F98" w:rsidRDefault="00CB0F98" w:rsidP="004464FF">
            <w:pPr>
              <w:pStyle w:val="Listenabsatz"/>
              <w:ind w:left="357" w:hanging="357"/>
              <w:rPr>
                <w:rFonts w:cs="Arial"/>
              </w:rPr>
            </w:pPr>
            <w:r>
              <w:rPr>
                <w:rFonts w:cs="Arial"/>
              </w:rPr>
              <w:t xml:space="preserve">2) Verben: 3. P. </w:t>
            </w:r>
            <w:proofErr w:type="spellStart"/>
            <w:r>
              <w:rPr>
                <w:rFonts w:cs="Arial"/>
              </w:rPr>
              <w:t>Präs</w:t>
            </w:r>
            <w:proofErr w:type="spellEnd"/>
            <w:r>
              <w:rPr>
                <w:rFonts w:cs="Arial"/>
              </w:rPr>
              <w:t xml:space="preserve">. </w:t>
            </w:r>
            <w:proofErr w:type="spellStart"/>
            <w:r>
              <w:rPr>
                <w:rFonts w:cs="Arial"/>
              </w:rPr>
              <w:t>Sg</w:t>
            </w:r>
            <w:proofErr w:type="spellEnd"/>
            <w:r>
              <w:rPr>
                <w:rFonts w:cs="Arial"/>
              </w:rPr>
              <w:t>.</w:t>
            </w:r>
          </w:p>
          <w:p w:rsidR="00CB0F98" w:rsidRDefault="00CB0F98" w:rsidP="004464FF">
            <w:pPr>
              <w:pStyle w:val="Listenabsatz"/>
              <w:ind w:left="357" w:hanging="357"/>
              <w:rPr>
                <w:rFonts w:cs="Arial"/>
                <w:b/>
                <w:color w:val="0000FF"/>
              </w:rPr>
            </w:pPr>
            <w:r>
              <w:rPr>
                <w:rFonts w:cs="Arial"/>
              </w:rPr>
              <w:t>3) Verben: Infinitiv Präsens</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2"/>
              </w:numPr>
              <w:spacing w:after="0" w:line="240" w:lineRule="auto"/>
              <w:jc w:val="left"/>
            </w:pPr>
            <w:r>
              <w:rPr>
                <w:rFonts w:cs="Arial"/>
              </w:rPr>
              <w:t>geben die Paradigmen der Formen (s. links) wieder.</w:t>
            </w:r>
          </w:p>
        </w:tc>
      </w:tr>
      <w:tr w:rsidR="00CB0F98" w:rsidTr="007019F5">
        <w:trPr>
          <w:cantSplit/>
          <w:trHeight w:val="891"/>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6"/>
              </w:numPr>
              <w:spacing w:after="0" w:line="240" w:lineRule="auto"/>
              <w:jc w:val="left"/>
              <w:rPr>
                <w:rFonts w:eastAsia="Arial" w:cs="Arial"/>
                <w:b/>
                <w:color w:val="0000FF"/>
              </w:rPr>
            </w:pPr>
            <w:r>
              <w:rPr>
                <w:rFonts w:cs="Arial"/>
              </w:rPr>
              <w:t>benennen textsortenspezifische Merkmale (Dialog)</w:t>
            </w:r>
          </w:p>
          <w:p w:rsidR="00CB0F98" w:rsidRDefault="00CB0F98" w:rsidP="00580115">
            <w:pPr>
              <w:numPr>
                <w:ilvl w:val="0"/>
                <w:numId w:val="16"/>
              </w:numPr>
              <w:spacing w:after="0" w:line="240" w:lineRule="auto"/>
              <w:jc w:val="left"/>
            </w:pPr>
            <w:r>
              <w:rPr>
                <w:rFonts w:eastAsia="Arial" w:cs="Arial"/>
                <w:b/>
                <w:color w:val="0000FF"/>
              </w:rPr>
              <w:t xml:space="preserve"> </w:t>
            </w:r>
            <w:r>
              <w:rPr>
                <w:rFonts w:cs="Arial"/>
              </w:rPr>
              <w:t>arbeiten Merkmale der Personencharakterisierung heraus.</w:t>
            </w:r>
          </w:p>
        </w:tc>
      </w:tr>
      <w:tr w:rsidR="00CB0F98" w:rsidTr="007019F5">
        <w:trPr>
          <w:cantSplit/>
          <w:trHeight w:val="643"/>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6"/>
              </w:numPr>
              <w:spacing w:after="0" w:line="240" w:lineRule="auto"/>
              <w:jc w:val="left"/>
            </w:pPr>
            <w:r>
              <w:rPr>
                <w:rFonts w:cs="Arial"/>
              </w:rPr>
              <w:t>Topographie der Stadt Rom (L 1-5).</w:t>
            </w:r>
          </w:p>
        </w:tc>
      </w:tr>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6812E6" w:rsidRDefault="00CB0F98" w:rsidP="007019F5">
            <w:pPr>
              <w:rPr>
                <w:b/>
                <w:bCs/>
              </w:rPr>
            </w:pPr>
            <w:r w:rsidRPr="006812E6">
              <w:rPr>
                <w:b/>
                <w:bCs/>
              </w:rPr>
              <w:t>Lektion 2</w:t>
            </w:r>
          </w:p>
          <w:p w:rsidR="00CB0F98" w:rsidRDefault="00CB0F98" w:rsidP="007019F5">
            <w:pPr>
              <w:rPr>
                <w:rFonts w:cs="Arial"/>
              </w:rPr>
            </w:pPr>
            <w:r>
              <w:rPr>
                <w:rFonts w:cs="Arial"/>
                <w:color w:val="FF0000"/>
              </w:rPr>
              <w:t>Sieg im Circus Maximus</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4464FF">
            <w:pPr>
              <w:pStyle w:val="Listenabsatz"/>
              <w:ind w:left="357" w:hanging="357"/>
              <w:jc w:val="left"/>
              <w:rPr>
                <w:rFonts w:cs="Arial"/>
              </w:rPr>
            </w:pPr>
            <w:r>
              <w:rPr>
                <w:rFonts w:cs="Arial"/>
              </w:rPr>
              <w:t xml:space="preserve">1) Substantive: </w:t>
            </w:r>
            <w:proofErr w:type="spellStart"/>
            <w:r>
              <w:rPr>
                <w:rFonts w:cs="Arial"/>
              </w:rPr>
              <w:t>Nom</w:t>
            </w:r>
            <w:proofErr w:type="spellEnd"/>
            <w:r>
              <w:rPr>
                <w:rFonts w:cs="Arial"/>
              </w:rPr>
              <w:t>. Pl.</w:t>
            </w:r>
          </w:p>
          <w:p w:rsidR="00CB0F98" w:rsidRDefault="00CB0F98" w:rsidP="004464FF">
            <w:pPr>
              <w:pStyle w:val="Listenabsatz"/>
              <w:ind w:left="357" w:hanging="357"/>
              <w:jc w:val="left"/>
              <w:rPr>
                <w:rFonts w:cs="Arial"/>
              </w:rPr>
            </w:pPr>
            <w:r>
              <w:rPr>
                <w:rFonts w:cs="Arial"/>
              </w:rPr>
              <w:t xml:space="preserve">2) Verben: 3. P. </w:t>
            </w:r>
            <w:proofErr w:type="spellStart"/>
            <w:r>
              <w:rPr>
                <w:rFonts w:cs="Arial"/>
              </w:rPr>
              <w:t>Präs</w:t>
            </w:r>
            <w:proofErr w:type="spellEnd"/>
            <w:r>
              <w:rPr>
                <w:rFonts w:cs="Arial"/>
              </w:rPr>
              <w:t>. Pl.</w:t>
            </w:r>
          </w:p>
          <w:p w:rsidR="00CB0F98" w:rsidRDefault="00CB0F98" w:rsidP="004464FF">
            <w:pPr>
              <w:pStyle w:val="Listenabsatz"/>
              <w:ind w:left="357" w:hanging="357"/>
              <w:jc w:val="left"/>
              <w:rPr>
                <w:rFonts w:cs="Arial"/>
              </w:rPr>
            </w:pPr>
            <w:r>
              <w:rPr>
                <w:rFonts w:cs="Arial"/>
              </w:rPr>
              <w:t>3) Kons. Konjugation: 3. P.</w:t>
            </w:r>
            <w:r w:rsidR="004464FF">
              <w:rPr>
                <w:rFonts w:cs="Arial"/>
              </w:rPr>
              <w:t xml:space="preserve"> </w:t>
            </w:r>
            <w:proofErr w:type="spellStart"/>
            <w:r>
              <w:rPr>
                <w:rFonts w:cs="Arial"/>
              </w:rPr>
              <w:t>Präs</w:t>
            </w:r>
            <w:proofErr w:type="spellEnd"/>
            <w:r>
              <w:rPr>
                <w:rFonts w:cs="Arial"/>
              </w:rPr>
              <w:t>.</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4464FF">
            <w:pPr>
              <w:pStyle w:val="Listenabsatz"/>
              <w:ind w:left="357" w:hanging="357"/>
              <w:jc w:val="left"/>
              <w:rPr>
                <w:rFonts w:cs="Arial"/>
              </w:rPr>
            </w:pPr>
            <w:r>
              <w:rPr>
                <w:rFonts w:cs="Arial"/>
              </w:rPr>
              <w:lastRenderedPageBreak/>
              <w:t>1) Subjekt und Prädikat</w:t>
            </w:r>
          </w:p>
          <w:p w:rsidR="00CB0F98" w:rsidRDefault="00CB0F98" w:rsidP="004464FF">
            <w:pPr>
              <w:pStyle w:val="Listenabsatz"/>
              <w:ind w:left="357" w:hanging="357"/>
              <w:jc w:val="left"/>
              <w:rPr>
                <w:rFonts w:cs="Arial"/>
              </w:rPr>
            </w:pPr>
            <w:r>
              <w:rPr>
                <w:rFonts w:cs="Arial"/>
              </w:rPr>
              <w:t>2) Subjekt im Prädikat</w:t>
            </w:r>
          </w:p>
          <w:p w:rsidR="00CB0F98" w:rsidRDefault="00CB0F98" w:rsidP="004464FF">
            <w:pPr>
              <w:pStyle w:val="Listenabsatz"/>
              <w:ind w:left="357" w:hanging="357"/>
              <w:jc w:val="left"/>
              <w:rPr>
                <w:rFonts w:cs="Arial"/>
                <w:b/>
                <w:color w:val="0000FF"/>
              </w:rPr>
            </w:pPr>
            <w:r>
              <w:rPr>
                <w:rFonts w:cs="Arial"/>
              </w:rPr>
              <w:t>3) Substantiv als Prädikatsnomen</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6"/>
              </w:numPr>
              <w:spacing w:after="0" w:line="240" w:lineRule="auto"/>
              <w:jc w:val="left"/>
              <w:rPr>
                <w:rFonts w:cs="Arial"/>
              </w:rPr>
            </w:pPr>
            <w:r>
              <w:rPr>
                <w:rFonts w:cs="Arial"/>
              </w:rPr>
              <w:t xml:space="preserve">geben die Paradigmen wieder: der Substantive der 1.-3. </w:t>
            </w:r>
            <w:proofErr w:type="spellStart"/>
            <w:r>
              <w:rPr>
                <w:rFonts w:cs="Arial"/>
              </w:rPr>
              <w:t>Dekl</w:t>
            </w:r>
            <w:proofErr w:type="spellEnd"/>
            <w:r>
              <w:rPr>
                <w:rFonts w:cs="Arial"/>
              </w:rPr>
              <w:t>. (</w:t>
            </w:r>
            <w:proofErr w:type="spellStart"/>
            <w:r>
              <w:rPr>
                <w:rFonts w:cs="Arial"/>
              </w:rPr>
              <w:t>Nom</w:t>
            </w:r>
            <w:proofErr w:type="spellEnd"/>
            <w:r>
              <w:rPr>
                <w:rFonts w:cs="Arial"/>
              </w:rPr>
              <w:t xml:space="preserve">. </w:t>
            </w:r>
            <w:proofErr w:type="spellStart"/>
            <w:r>
              <w:rPr>
                <w:rFonts w:cs="Arial"/>
              </w:rPr>
              <w:t>Sg</w:t>
            </w:r>
            <w:proofErr w:type="spellEnd"/>
            <w:r>
              <w:rPr>
                <w:rFonts w:cs="Arial"/>
              </w:rPr>
              <w:t xml:space="preserve">. und Pl.) und der Verben der a-, e- und </w:t>
            </w:r>
            <w:proofErr w:type="spellStart"/>
            <w:r>
              <w:rPr>
                <w:rFonts w:cs="Arial"/>
              </w:rPr>
              <w:t>kons</w:t>
            </w:r>
            <w:proofErr w:type="spellEnd"/>
            <w:r>
              <w:rPr>
                <w:rFonts w:cs="Arial"/>
              </w:rPr>
              <w:t xml:space="preserve">. </w:t>
            </w:r>
            <w:proofErr w:type="spellStart"/>
            <w:r>
              <w:rPr>
                <w:rFonts w:cs="Arial"/>
              </w:rPr>
              <w:t>Konjug</w:t>
            </w:r>
            <w:proofErr w:type="spellEnd"/>
            <w:r>
              <w:rPr>
                <w:rFonts w:cs="Arial"/>
              </w:rPr>
              <w:t xml:space="preserve">. (3. P. </w:t>
            </w:r>
            <w:proofErr w:type="spellStart"/>
            <w:r>
              <w:rPr>
                <w:rFonts w:cs="Arial"/>
              </w:rPr>
              <w:t>Präs</w:t>
            </w:r>
            <w:proofErr w:type="spellEnd"/>
            <w:r>
              <w:rPr>
                <w:rFonts w:cs="Arial"/>
              </w:rPr>
              <w:t xml:space="preserve">. </w:t>
            </w:r>
            <w:proofErr w:type="spellStart"/>
            <w:r>
              <w:rPr>
                <w:rFonts w:cs="Arial"/>
              </w:rPr>
              <w:t>Sg</w:t>
            </w:r>
            <w:proofErr w:type="spellEnd"/>
            <w:r>
              <w:rPr>
                <w:rFonts w:cs="Arial"/>
              </w:rPr>
              <w:t>. und Pl.).</w:t>
            </w:r>
          </w:p>
          <w:p w:rsidR="00CB0F98" w:rsidRDefault="00CB0F98" w:rsidP="00580115">
            <w:pPr>
              <w:numPr>
                <w:ilvl w:val="0"/>
                <w:numId w:val="16"/>
              </w:numPr>
              <w:spacing w:after="0" w:line="240" w:lineRule="auto"/>
              <w:jc w:val="left"/>
              <w:rPr>
                <w:rFonts w:cs="Arial"/>
              </w:rPr>
            </w:pPr>
            <w:r>
              <w:rPr>
                <w:rFonts w:cs="Arial"/>
              </w:rPr>
              <w:t>zerlegen die o. g. Formen in ihre Bausteine.</w:t>
            </w:r>
          </w:p>
          <w:p w:rsidR="00CB0F98" w:rsidRDefault="00CB0F98" w:rsidP="00580115">
            <w:pPr>
              <w:numPr>
                <w:ilvl w:val="0"/>
                <w:numId w:val="16"/>
              </w:numPr>
              <w:spacing w:after="0" w:line="240" w:lineRule="auto"/>
              <w:jc w:val="left"/>
              <w:rPr>
                <w:rFonts w:cs="Arial"/>
              </w:rPr>
            </w:pPr>
            <w:r>
              <w:rPr>
                <w:rFonts w:cs="Arial"/>
              </w:rPr>
              <w:t>können die im Unterricht behandelten sprachlichen Phänomene fachsprachlich korrekt benennen.</w:t>
            </w:r>
          </w:p>
          <w:p w:rsidR="00CB0F98" w:rsidRDefault="00CB0F98" w:rsidP="00580115">
            <w:pPr>
              <w:numPr>
                <w:ilvl w:val="0"/>
                <w:numId w:val="16"/>
              </w:numPr>
              <w:spacing w:after="0" w:line="240" w:lineRule="auto"/>
              <w:jc w:val="left"/>
              <w:rPr>
                <w:rFonts w:cs="Arial"/>
              </w:rPr>
            </w:pPr>
            <w:r>
              <w:rPr>
                <w:rFonts w:cs="Arial"/>
              </w:rPr>
              <w:t>bestimmen mit Hilfe der jeweils gezielten Frage Satzglieder, benennen sie und visualisieren sie.</w:t>
            </w:r>
          </w:p>
          <w:p w:rsidR="00CB0F98" w:rsidRDefault="00CB0F98" w:rsidP="00580115">
            <w:pPr>
              <w:numPr>
                <w:ilvl w:val="0"/>
                <w:numId w:val="16"/>
              </w:numPr>
              <w:spacing w:after="0" w:line="240" w:lineRule="auto"/>
              <w:jc w:val="left"/>
              <w:rPr>
                <w:rFonts w:cs="Arial"/>
              </w:rPr>
            </w:pPr>
            <w:r>
              <w:rPr>
                <w:rFonts w:cs="Arial"/>
              </w:rPr>
              <w:t>identifizieren und benennen als Füllungsmöglichkeiten der Satzglieder:</w:t>
            </w:r>
          </w:p>
          <w:p w:rsidR="00CB0F98" w:rsidRDefault="00CB0F98" w:rsidP="00580115">
            <w:pPr>
              <w:numPr>
                <w:ilvl w:val="0"/>
                <w:numId w:val="29"/>
              </w:numPr>
              <w:tabs>
                <w:tab w:val="left" w:pos="992"/>
              </w:tabs>
              <w:spacing w:after="0" w:line="240" w:lineRule="auto"/>
              <w:ind w:left="992" w:hanging="220"/>
              <w:jc w:val="left"/>
              <w:rPr>
                <w:rFonts w:cs="Arial"/>
              </w:rPr>
            </w:pPr>
            <w:r>
              <w:rPr>
                <w:rFonts w:cs="Arial"/>
              </w:rPr>
              <w:t xml:space="preserve">Subjekt </w:t>
            </w:r>
            <w:r>
              <w:rPr>
                <w:rFonts w:ascii="Wingdings" w:hAnsi="Wingdings" w:cs="Wingdings"/>
              </w:rPr>
              <w:t></w:t>
            </w:r>
            <w:r>
              <w:rPr>
                <w:rFonts w:cs="Arial"/>
              </w:rPr>
              <w:t xml:space="preserve"> Substantiv im </w:t>
            </w:r>
            <w:proofErr w:type="spellStart"/>
            <w:r>
              <w:rPr>
                <w:rFonts w:cs="Arial"/>
              </w:rPr>
              <w:t>Nom</w:t>
            </w:r>
            <w:proofErr w:type="spellEnd"/>
            <w:r>
              <w:rPr>
                <w:rFonts w:cs="Arial"/>
              </w:rPr>
              <w:t>. | Subjekt aus vorhergehendem Satz in Personalendung ausgedrückt.</w:t>
            </w:r>
          </w:p>
          <w:p w:rsidR="00CB0F98" w:rsidRDefault="00CB0F98" w:rsidP="00580115">
            <w:pPr>
              <w:numPr>
                <w:ilvl w:val="0"/>
                <w:numId w:val="29"/>
              </w:numPr>
              <w:tabs>
                <w:tab w:val="left" w:pos="992"/>
              </w:tabs>
              <w:spacing w:after="0" w:line="240" w:lineRule="auto"/>
              <w:ind w:left="992" w:hanging="220"/>
              <w:jc w:val="left"/>
              <w:rPr>
                <w:rFonts w:cs="Arial"/>
              </w:rPr>
            </w:pPr>
            <w:r>
              <w:rPr>
                <w:rFonts w:cs="Arial"/>
              </w:rPr>
              <w:t xml:space="preserve">Prädikat </w:t>
            </w:r>
            <w:r>
              <w:rPr>
                <w:rFonts w:ascii="Wingdings" w:hAnsi="Wingdings" w:cs="Wingdings"/>
              </w:rPr>
              <w:t></w:t>
            </w:r>
            <w:r>
              <w:rPr>
                <w:rFonts w:cs="Arial"/>
              </w:rPr>
              <w:t xml:space="preserve"> einteiliges Prädikat als Vollverb | zweiteiliges Prädikat aus </w:t>
            </w:r>
            <w:r>
              <w:rPr>
                <w:rFonts w:ascii="Times New Roman" w:hAnsi="Times New Roman"/>
              </w:rPr>
              <w:t>esse</w:t>
            </w:r>
            <w:r>
              <w:rPr>
                <w:rFonts w:cs="Arial"/>
              </w:rPr>
              <w:t xml:space="preserve"> und Prädikatsnomen.</w:t>
            </w:r>
          </w:p>
          <w:p w:rsidR="00CB0F98" w:rsidRDefault="00CB0F98" w:rsidP="00580115">
            <w:pPr>
              <w:numPr>
                <w:ilvl w:val="0"/>
                <w:numId w:val="16"/>
              </w:numPr>
              <w:spacing w:after="0" w:line="240" w:lineRule="auto"/>
              <w:jc w:val="left"/>
            </w:pPr>
            <w:r>
              <w:rPr>
                <w:rFonts w:cs="Arial"/>
              </w:rPr>
              <w:t>identifizieren als syntaktisches Minimum des Satzes den Satzkern (Subjekt und Prädikat) unter Beachtung der SP-Kongruenz.</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2"/>
              </w:numPr>
              <w:spacing w:after="0" w:line="240" w:lineRule="auto"/>
              <w:jc w:val="left"/>
              <w:rPr>
                <w:rFonts w:cs="Arial"/>
              </w:rPr>
            </w:pPr>
            <w:r>
              <w:rPr>
                <w:rFonts w:cs="Arial"/>
              </w:rPr>
              <w:t>ziehen vorgegebene Informationsträger heran (Einleitungstext, Illustrationen) (S. 12: Informationstext) und entwickeln so ein vorläufiges Textverständnis.</w:t>
            </w:r>
          </w:p>
          <w:p w:rsidR="00CB0F98" w:rsidRDefault="00CB0F98" w:rsidP="00580115">
            <w:pPr>
              <w:numPr>
                <w:ilvl w:val="0"/>
                <w:numId w:val="12"/>
              </w:numPr>
              <w:spacing w:after="0" w:line="240" w:lineRule="auto"/>
              <w:jc w:val="left"/>
            </w:pPr>
            <w:r>
              <w:rPr>
                <w:rFonts w:cs="Arial"/>
              </w:rPr>
              <w:t xml:space="preserve">entnehmen dem Text aufgabenbezogen Einzelinformationen </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2"/>
              </w:numPr>
              <w:spacing w:after="0" w:line="240" w:lineRule="auto"/>
              <w:jc w:val="left"/>
              <w:rPr>
                <w:rFonts w:cs="Arial"/>
              </w:rPr>
            </w:pPr>
            <w:r>
              <w:rPr>
                <w:rFonts w:cs="Arial"/>
              </w:rPr>
              <w:t>filtern angeleitet aus erklärenden Darstellungen und Medien (z.B. Lehrervortrag, Texte, Bilder) thematisch relevante Sachinformationen heraus) (Informationstext, Abbildungen).</w:t>
            </w:r>
          </w:p>
          <w:p w:rsidR="00CB0F98" w:rsidRDefault="00CB0F98" w:rsidP="00580115">
            <w:pPr>
              <w:numPr>
                <w:ilvl w:val="0"/>
                <w:numId w:val="12"/>
              </w:numPr>
              <w:spacing w:after="0" w:line="240" w:lineRule="auto"/>
              <w:jc w:val="left"/>
            </w:pPr>
            <w:r>
              <w:rPr>
                <w:rFonts w:cs="Arial"/>
              </w:rPr>
              <w:t xml:space="preserve">vergleichen in ausgewählten Bereichen die römische Lebenswelt mit der eigenen Erfahrungswelt (z.B. </w:t>
            </w:r>
            <w:proofErr w:type="spellStart"/>
            <w:r>
              <w:rPr>
                <w:rFonts w:ascii="Times New Roman" w:hAnsi="Times New Roman"/>
              </w:rPr>
              <w:t>circus</w:t>
            </w:r>
            <w:proofErr w:type="spellEnd"/>
            <w:r>
              <w:rPr>
                <w:rFonts w:cs="Arial"/>
              </w:rPr>
              <w:t xml:space="preserve"> - Zirkus).</w:t>
            </w:r>
          </w:p>
        </w:tc>
      </w:tr>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6812E6" w:rsidRDefault="00CB0F98" w:rsidP="007019F5">
            <w:pPr>
              <w:rPr>
                <w:b/>
                <w:bCs/>
              </w:rPr>
            </w:pPr>
            <w:r w:rsidRPr="006812E6">
              <w:rPr>
                <w:b/>
                <w:bCs/>
              </w:rPr>
              <w:lastRenderedPageBreak/>
              <w:t>Lektion 3</w:t>
            </w:r>
          </w:p>
          <w:p w:rsidR="00CB0F98" w:rsidRDefault="00CB0F98" w:rsidP="007019F5">
            <w:pPr>
              <w:rPr>
                <w:rFonts w:cs="Arial"/>
              </w:rPr>
            </w:pPr>
            <w:r>
              <w:rPr>
                <w:rFonts w:cs="Arial"/>
                <w:color w:val="FF0000"/>
              </w:rPr>
              <w:t>Aufregung in der Basilika</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7019F5">
            <w:pPr>
              <w:rPr>
                <w:rFonts w:cs="Arial"/>
              </w:rPr>
            </w:pPr>
            <w:r>
              <w:rPr>
                <w:rFonts w:cs="Arial"/>
              </w:rPr>
              <w:t>Substantive: Akkusativ</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4464FF">
            <w:pPr>
              <w:pStyle w:val="Listenabsatz"/>
              <w:ind w:left="357" w:hanging="357"/>
              <w:jc w:val="left"/>
              <w:rPr>
                <w:rFonts w:cs="Arial"/>
              </w:rPr>
            </w:pPr>
            <w:r>
              <w:rPr>
                <w:rFonts w:cs="Arial"/>
              </w:rPr>
              <w:t>1) Akkusativ als Objekt</w:t>
            </w:r>
          </w:p>
          <w:p w:rsidR="00CB0F98" w:rsidRDefault="00CB0F98" w:rsidP="004464FF">
            <w:pPr>
              <w:pStyle w:val="Listenabsatz"/>
              <w:ind w:left="357" w:hanging="357"/>
              <w:jc w:val="left"/>
              <w:rPr>
                <w:rFonts w:cs="Arial"/>
              </w:rPr>
            </w:pPr>
            <w:r>
              <w:rPr>
                <w:rFonts w:cs="Arial"/>
              </w:rPr>
              <w:t>2)</w:t>
            </w:r>
            <w:r w:rsidR="004464FF">
              <w:rPr>
                <w:rFonts w:cs="Arial"/>
              </w:rPr>
              <w:t xml:space="preserve"> </w:t>
            </w:r>
            <w:r>
              <w:rPr>
                <w:rFonts w:cs="Arial"/>
              </w:rPr>
              <w:t>Präpositionalausdruck als Adverbiale</w:t>
            </w:r>
          </w:p>
          <w:p w:rsidR="00CB0F98" w:rsidRDefault="00CB0F98" w:rsidP="00CB0F98">
            <w:pPr>
              <w:pStyle w:val="Listenabsatz"/>
              <w:ind w:hanging="360"/>
              <w:rPr>
                <w:rFonts w:cs="Arial"/>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2"/>
              </w:numPr>
              <w:spacing w:after="0" w:line="240" w:lineRule="auto"/>
              <w:jc w:val="left"/>
              <w:rPr>
                <w:rFonts w:cs="Arial"/>
              </w:rPr>
            </w:pPr>
            <w:r>
              <w:rPr>
                <w:rFonts w:cs="Arial"/>
              </w:rPr>
              <w:t>bilden mit den bekannten Bausteinen Formen und übersetzen ggf. auch Formen.</w:t>
            </w:r>
          </w:p>
          <w:p w:rsidR="00CB0F98" w:rsidRDefault="00CB0F98" w:rsidP="00580115">
            <w:pPr>
              <w:numPr>
                <w:ilvl w:val="0"/>
                <w:numId w:val="22"/>
              </w:numPr>
              <w:spacing w:after="0" w:line="240" w:lineRule="auto"/>
              <w:jc w:val="left"/>
              <w:rPr>
                <w:rFonts w:cs="Arial"/>
              </w:rPr>
            </w:pPr>
            <w:r>
              <w:rPr>
                <w:rFonts w:cs="Arial"/>
              </w:rPr>
              <w:t>identifizieren und benennen als Füllungsmöglichkeiten der Satzglieder:</w:t>
            </w:r>
          </w:p>
          <w:p w:rsidR="00CB0F98" w:rsidRDefault="00CB0F98" w:rsidP="00580115">
            <w:pPr>
              <w:numPr>
                <w:ilvl w:val="0"/>
                <w:numId w:val="14"/>
              </w:numPr>
              <w:tabs>
                <w:tab w:val="left" w:pos="992"/>
              </w:tabs>
              <w:spacing w:after="0" w:line="240" w:lineRule="auto"/>
              <w:ind w:left="992" w:hanging="220"/>
              <w:jc w:val="left"/>
              <w:rPr>
                <w:rFonts w:cs="Arial"/>
              </w:rPr>
            </w:pPr>
            <w:r>
              <w:rPr>
                <w:rFonts w:cs="Arial"/>
              </w:rPr>
              <w:t xml:space="preserve">Objekt </w:t>
            </w:r>
            <w:r>
              <w:rPr>
                <w:rFonts w:ascii="Wingdings 3" w:hAnsi="Wingdings 3" w:cs="Wingdings 3"/>
              </w:rPr>
              <w:t></w:t>
            </w:r>
            <w:r>
              <w:rPr>
                <w:rFonts w:cs="Arial"/>
              </w:rPr>
              <w:t xml:space="preserve"> Akkusativobjekt (Substantiv).</w:t>
            </w:r>
          </w:p>
          <w:p w:rsidR="00CB0F98" w:rsidRDefault="00CB0F98" w:rsidP="00580115">
            <w:pPr>
              <w:numPr>
                <w:ilvl w:val="0"/>
                <w:numId w:val="14"/>
              </w:numPr>
              <w:tabs>
                <w:tab w:val="left" w:pos="992"/>
              </w:tabs>
              <w:spacing w:after="0" w:line="240" w:lineRule="auto"/>
              <w:ind w:left="992" w:hanging="220"/>
              <w:jc w:val="left"/>
              <w:rPr>
                <w:rFonts w:cs="Arial"/>
              </w:rPr>
            </w:pPr>
            <w:r>
              <w:rPr>
                <w:rFonts w:cs="Arial"/>
              </w:rPr>
              <w:t xml:space="preserve">Adverbialbestimmung </w:t>
            </w:r>
            <w:r>
              <w:rPr>
                <w:rFonts w:ascii="Wingdings 3" w:hAnsi="Wingdings 3" w:cs="Wingdings 3"/>
              </w:rPr>
              <w:t></w:t>
            </w:r>
            <w:r>
              <w:rPr>
                <w:rFonts w:cs="Arial"/>
              </w:rPr>
              <w:t xml:space="preserve"> Substantiv im Akkusativ (mit und ohne </w:t>
            </w:r>
            <w:proofErr w:type="spellStart"/>
            <w:r>
              <w:rPr>
                <w:rFonts w:cs="Arial"/>
              </w:rPr>
              <w:t>Präp</w:t>
            </w:r>
            <w:proofErr w:type="spellEnd"/>
            <w:r>
              <w:rPr>
                <w:rFonts w:cs="Arial"/>
              </w:rPr>
              <w:t>.).</w:t>
            </w:r>
          </w:p>
          <w:p w:rsidR="00CB0F98" w:rsidRDefault="00CB0F98" w:rsidP="00580115">
            <w:pPr>
              <w:numPr>
                <w:ilvl w:val="0"/>
                <w:numId w:val="22"/>
              </w:numPr>
              <w:spacing w:after="0" w:line="240" w:lineRule="auto"/>
              <w:jc w:val="left"/>
              <w:rPr>
                <w:rFonts w:cs="Arial"/>
              </w:rPr>
            </w:pPr>
            <w:r>
              <w:rPr>
                <w:rFonts w:cs="Arial"/>
              </w:rPr>
              <w:t>bestimmen mit Hilfe der jeweils gezielten Frage Satzglieder, benennen sie und visualisieren sie.</w:t>
            </w:r>
          </w:p>
          <w:p w:rsidR="00CB0F98" w:rsidRDefault="00CB0F98" w:rsidP="00580115">
            <w:pPr>
              <w:numPr>
                <w:ilvl w:val="0"/>
                <w:numId w:val="22"/>
              </w:numPr>
              <w:spacing w:after="0" w:line="240" w:lineRule="auto"/>
              <w:jc w:val="left"/>
            </w:pPr>
            <w:r>
              <w:rPr>
                <w:rFonts w:cs="Arial"/>
              </w:rPr>
              <w:t xml:space="preserve">werden sich durch die Subjekt- / Objektbeziehungen innerhalb eines Satzgefüges bereits der unterschiedlichen Handlungsarten eines Geschehens (Genus </w:t>
            </w:r>
            <w:proofErr w:type="spellStart"/>
            <w:r>
              <w:rPr>
                <w:rFonts w:cs="Arial"/>
              </w:rPr>
              <w:t>verbi</w:t>
            </w:r>
            <w:proofErr w:type="spellEnd"/>
            <w:r>
              <w:rPr>
                <w:rFonts w:cs="Arial"/>
              </w:rPr>
              <w:t>) in einfachen Sätzen bewusst und können diese beschreiben.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color w:val="000000"/>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8"/>
              </w:numPr>
              <w:spacing w:after="0" w:line="240" w:lineRule="auto"/>
              <w:jc w:val="left"/>
              <w:rPr>
                <w:rFonts w:cs="Arial"/>
              </w:rPr>
            </w:pPr>
            <w:r>
              <w:rPr>
                <w:rFonts w:cs="Arial"/>
                <w:color w:val="000000"/>
              </w:rPr>
              <w:t>le</w:t>
            </w:r>
            <w:r>
              <w:rPr>
                <w:rFonts w:cs="Arial"/>
              </w:rPr>
              <w:t>sen die Lehrbuchtext nach sprachlicher, formaler und inhaltlicher Klärung und Vertiefung flüssig und sinnadäquat.</w:t>
            </w:r>
            <w:r>
              <w:rPr>
                <w:rFonts w:cs="Arial"/>
                <w:b/>
                <w:color w:val="0000FF"/>
              </w:rPr>
              <w:t xml:space="preserve"> </w:t>
            </w:r>
          </w:p>
          <w:p w:rsidR="00CB0F98" w:rsidRDefault="00CB0F98" w:rsidP="00580115">
            <w:pPr>
              <w:numPr>
                <w:ilvl w:val="0"/>
                <w:numId w:val="28"/>
              </w:numPr>
              <w:spacing w:after="0" w:line="240" w:lineRule="auto"/>
              <w:jc w:val="left"/>
              <w:rPr>
                <w:rFonts w:cs="Arial"/>
              </w:rPr>
            </w:pPr>
            <w:r>
              <w:rPr>
                <w:rFonts w:cs="Arial"/>
              </w:rPr>
              <w:t>formulieren ausgehend von den im Textumfeld gegebenen Informationen Fragen und Erwartungen zum Inhalt (Aufgabe zu T: Vorerwartungen formulieren).</w:t>
            </w:r>
          </w:p>
          <w:p w:rsidR="00CB0F98" w:rsidRDefault="00CB0F98" w:rsidP="00580115">
            <w:pPr>
              <w:numPr>
                <w:ilvl w:val="0"/>
                <w:numId w:val="28"/>
              </w:numPr>
              <w:spacing w:after="0" w:line="240" w:lineRule="auto"/>
              <w:jc w:val="left"/>
              <w:rPr>
                <w:rFonts w:cs="Arial"/>
              </w:rPr>
            </w:pPr>
            <w:r>
              <w:rPr>
                <w:rFonts w:cs="Arial"/>
              </w:rPr>
              <w:t>entnehmen dem Text aufgabenbezogene vorherrschende Einzelinformationen zum Inhalt (Aufgabe zu T: Informationen entnehmen; Textverständnis anwenden).</w:t>
            </w:r>
          </w:p>
          <w:p w:rsidR="00CB0F98" w:rsidRDefault="00CB0F98" w:rsidP="00580115">
            <w:pPr>
              <w:numPr>
                <w:ilvl w:val="0"/>
                <w:numId w:val="28"/>
              </w:numPr>
              <w:spacing w:after="0" w:line="240" w:lineRule="auto"/>
              <w:jc w:val="left"/>
              <w:rPr>
                <w:rFonts w:cs="Arial"/>
              </w:rPr>
            </w:pPr>
            <w:r>
              <w:rPr>
                <w:rFonts w:cs="Arial"/>
              </w:rPr>
              <w:t>gehen bei der Übersetzung systematisch vor.</w:t>
            </w:r>
          </w:p>
          <w:p w:rsidR="00CB0F98" w:rsidRDefault="00CB0F98" w:rsidP="00580115">
            <w:pPr>
              <w:numPr>
                <w:ilvl w:val="0"/>
                <w:numId w:val="28"/>
              </w:numPr>
              <w:spacing w:after="0" w:line="240" w:lineRule="auto"/>
              <w:jc w:val="left"/>
            </w:pPr>
            <w:r>
              <w:rPr>
                <w:rFonts w:cs="Arial"/>
              </w:rPr>
              <w:t>wenden lexikalisches, morphologisches und syntaktisches Regelwissen (häufig als Faustregel formuliert) an.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Pr="005D3F69" w:rsidRDefault="005D3F69" w:rsidP="00580115">
            <w:pPr>
              <w:pStyle w:val="Listenabsatz"/>
              <w:numPr>
                <w:ilvl w:val="0"/>
                <w:numId w:val="49"/>
              </w:numPr>
              <w:snapToGrid w:val="0"/>
              <w:rPr>
                <w:rFonts w:cs="Arial"/>
              </w:rPr>
            </w:pPr>
            <w:r>
              <w:rPr>
                <w:rFonts w:cs="Arial"/>
              </w:rPr>
              <w:t>Ein Multifunktionsgebäude (wie heute?) – die Basiliken Roms</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6812E6" w:rsidRDefault="00CB0F98" w:rsidP="007019F5">
            <w:pPr>
              <w:rPr>
                <w:b/>
                <w:bCs/>
              </w:rPr>
            </w:pPr>
            <w:r w:rsidRPr="006812E6">
              <w:rPr>
                <w:b/>
                <w:bCs/>
              </w:rPr>
              <w:lastRenderedPageBreak/>
              <w:t>Lektion 4</w:t>
            </w:r>
          </w:p>
          <w:p w:rsidR="00CB0F98" w:rsidRDefault="00CB0F98" w:rsidP="007019F5">
            <w:pPr>
              <w:rPr>
                <w:rFonts w:cs="Arial"/>
              </w:rPr>
            </w:pPr>
            <w:r>
              <w:rPr>
                <w:rFonts w:cs="Arial"/>
                <w:color w:val="FF0000"/>
              </w:rPr>
              <w:t>Streit in den Thermen</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7019F5">
            <w:pPr>
              <w:rPr>
                <w:rFonts w:cs="Arial"/>
              </w:rPr>
            </w:pPr>
            <w:r>
              <w:rPr>
                <w:rFonts w:cs="Arial"/>
              </w:rPr>
              <w:t>Substantive: Ablativ</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111653">
            <w:pPr>
              <w:pStyle w:val="Listenabsatz"/>
              <w:ind w:left="357" w:hanging="357"/>
              <w:rPr>
                <w:rFonts w:cs="Arial"/>
              </w:rPr>
            </w:pPr>
            <w:r>
              <w:rPr>
                <w:rFonts w:cs="Arial"/>
              </w:rPr>
              <w:t>1) Ablativ als Adverbiale</w:t>
            </w:r>
          </w:p>
          <w:p w:rsidR="00CB0F98" w:rsidRDefault="00CB0F98" w:rsidP="00111653">
            <w:pPr>
              <w:pStyle w:val="Listenabsatz"/>
              <w:ind w:left="357" w:hanging="357"/>
              <w:rPr>
                <w:rFonts w:cs="Arial"/>
                <w:b/>
                <w:color w:val="0000FF"/>
              </w:rPr>
            </w:pPr>
            <w:r>
              <w:rPr>
                <w:rFonts w:cs="Arial"/>
              </w:rPr>
              <w:t>2)</w:t>
            </w:r>
            <w:r w:rsidR="00111653">
              <w:rPr>
                <w:rFonts w:cs="Arial"/>
              </w:rPr>
              <w:t xml:space="preserve"> </w:t>
            </w:r>
            <w:r>
              <w:rPr>
                <w:rFonts w:cs="Arial"/>
              </w:rPr>
              <w:t>Verwendung der Präpositionen</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0"/>
              </w:numPr>
              <w:spacing w:after="0" w:line="240" w:lineRule="auto"/>
              <w:jc w:val="left"/>
              <w:rPr>
                <w:rFonts w:cs="Arial"/>
              </w:rPr>
            </w:pPr>
            <w:r>
              <w:rPr>
                <w:rFonts w:cs="Arial"/>
              </w:rPr>
              <w:t xml:space="preserve">identifizieren und benennen als Füllungsmöglichkeiten der Satzglieder: Adverbialbestimmung: </w:t>
            </w:r>
            <w:r>
              <w:rPr>
                <w:rFonts w:ascii="Wingdings 3" w:hAnsi="Wingdings 3" w:cs="Wingdings 3"/>
              </w:rPr>
              <w:t></w:t>
            </w:r>
            <w:r>
              <w:rPr>
                <w:rFonts w:cs="Arial"/>
              </w:rPr>
              <w:t xml:space="preserve"> Adverb | </w:t>
            </w:r>
            <w:r>
              <w:rPr>
                <w:rFonts w:ascii="Wingdings 3" w:hAnsi="Wingdings 3" w:cs="Wingdings 3"/>
              </w:rPr>
              <w:t></w:t>
            </w:r>
            <w:r>
              <w:rPr>
                <w:rFonts w:cs="Arial"/>
              </w:rPr>
              <w:t xml:space="preserve"> Substantiv im Ablativ (mit und ohne Präposition).</w:t>
            </w:r>
          </w:p>
          <w:p w:rsidR="00CB0F98" w:rsidRDefault="00CB0F98" w:rsidP="00580115">
            <w:pPr>
              <w:numPr>
                <w:ilvl w:val="0"/>
                <w:numId w:val="20"/>
              </w:numPr>
              <w:spacing w:after="0" w:line="240" w:lineRule="auto"/>
              <w:jc w:val="left"/>
              <w:rPr>
                <w:rFonts w:cs="Arial"/>
              </w:rPr>
            </w:pPr>
            <w:r>
              <w:rPr>
                <w:rFonts w:cs="Arial"/>
              </w:rPr>
              <w:t>benennen den Sammelkasus Ablativ als Kasus der Adverbialbestimmung, differenzieren die Funktionen (</w:t>
            </w:r>
            <w:proofErr w:type="spellStart"/>
            <w:r>
              <w:rPr>
                <w:rFonts w:cs="Arial"/>
              </w:rPr>
              <w:t>instr</w:t>
            </w:r>
            <w:proofErr w:type="spellEnd"/>
            <w:r>
              <w:rPr>
                <w:rFonts w:cs="Arial"/>
              </w:rPr>
              <w:t>., lok.) und verwenden dafür im Deutschen einen Präpositionalausdruck.</w:t>
            </w:r>
          </w:p>
          <w:p w:rsidR="00CB0F98" w:rsidRDefault="00CB0F98" w:rsidP="00580115">
            <w:pPr>
              <w:numPr>
                <w:ilvl w:val="0"/>
                <w:numId w:val="20"/>
              </w:numPr>
              <w:spacing w:after="0" w:line="240" w:lineRule="auto"/>
              <w:jc w:val="left"/>
            </w:pPr>
            <w:r>
              <w:rPr>
                <w:rFonts w:cs="Arial"/>
              </w:rPr>
              <w:t>erläutern die Bedeutung einiger Fremd- und Lehnwörter im Deutschen im Rückgriff auf das lateinische Ursprungswort.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0"/>
              </w:numPr>
              <w:spacing w:after="0" w:line="240" w:lineRule="auto"/>
              <w:jc w:val="left"/>
              <w:rPr>
                <w:rFonts w:cs="Arial"/>
              </w:rPr>
            </w:pPr>
            <w:r>
              <w:rPr>
                <w:rFonts w:cs="Arial"/>
              </w:rPr>
              <w:t>analysieren einfache Textstrukturen anhand von Konnektoren (Aufgabe zu T) und unterscheiden Sprech- und Erzählsituationen in Texten (sprechende, angesprochene und besprochene Person).</w:t>
            </w:r>
          </w:p>
          <w:p w:rsidR="00CB0F98" w:rsidRDefault="00CB0F98" w:rsidP="00580115">
            <w:pPr>
              <w:numPr>
                <w:ilvl w:val="0"/>
                <w:numId w:val="20"/>
              </w:numPr>
              <w:spacing w:after="0" w:line="240" w:lineRule="auto"/>
              <w:jc w:val="left"/>
            </w:pPr>
            <w:r>
              <w:rPr>
                <w:rFonts w:cs="Arial"/>
              </w:rPr>
              <w:t>nennen nach dem ersten Lesen ihre Vermutungen zum Inhalt und belegen diese (Aufgabe zu Z).</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0"/>
              </w:numPr>
              <w:spacing w:after="0" w:line="240" w:lineRule="auto"/>
              <w:jc w:val="left"/>
            </w:pPr>
            <w:r>
              <w:rPr>
                <w:rFonts w:cs="Arial"/>
              </w:rPr>
              <w:t>vergleichen in ausgewählten Bereichen die römische Lebenswelt mit der eigenen Erfahrungswelt (z. B. Thermen – Spaßbad).</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6812E6" w:rsidRDefault="00CB0F98" w:rsidP="007019F5">
            <w:pPr>
              <w:rPr>
                <w:b/>
                <w:bCs/>
              </w:rPr>
            </w:pPr>
            <w:r w:rsidRPr="006812E6">
              <w:rPr>
                <w:b/>
                <w:bCs/>
              </w:rPr>
              <w:t>Lektion 5</w:t>
            </w:r>
          </w:p>
          <w:p w:rsidR="00CB0F98" w:rsidRPr="006812E6" w:rsidRDefault="00CB0F98" w:rsidP="007019F5">
            <w:pPr>
              <w:rPr>
                <w:color w:val="FF0000"/>
              </w:rPr>
            </w:pPr>
            <w:r w:rsidRPr="006812E6">
              <w:rPr>
                <w:color w:val="FF0000"/>
              </w:rPr>
              <w:t>Jubel auf dem Forum</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111653">
            <w:pPr>
              <w:rPr>
                <w:rFonts w:cs="Arial"/>
              </w:rPr>
            </w:pPr>
            <w:r>
              <w:rPr>
                <w:rFonts w:cs="Arial"/>
              </w:rPr>
              <w:t xml:space="preserve">Verben: 1. und 2. P. </w:t>
            </w:r>
            <w:proofErr w:type="spellStart"/>
            <w:r>
              <w:rPr>
                <w:rFonts w:cs="Arial"/>
              </w:rPr>
              <w:t>Präs</w:t>
            </w:r>
            <w:proofErr w:type="spellEnd"/>
            <w:r>
              <w:rPr>
                <w:rFonts w:cs="Arial"/>
              </w:rPr>
              <w:t>.</w:t>
            </w:r>
          </w:p>
          <w:p w:rsidR="00CB0F98" w:rsidRDefault="00CB0F98" w:rsidP="007019F5">
            <w:pPr>
              <w:rPr>
                <w:rFonts w:cs="Arial"/>
              </w:rPr>
            </w:pPr>
          </w:p>
          <w:p w:rsidR="00CB0F98" w:rsidRDefault="00CB0F98" w:rsidP="007019F5">
            <w:pPr>
              <w:rPr>
                <w:rFonts w:cs="Arial"/>
              </w:rPr>
            </w:pPr>
            <w:r>
              <w:rPr>
                <w:rFonts w:cs="Arial"/>
                <w:b/>
                <w:spacing w:val="60"/>
              </w:rPr>
              <w:lastRenderedPageBreak/>
              <w:t>Syntax</w:t>
            </w:r>
          </w:p>
          <w:p w:rsidR="00CB0F98" w:rsidRDefault="00CB0F98" w:rsidP="007019F5">
            <w:pPr>
              <w:rPr>
                <w:rFonts w:cs="Arial"/>
              </w:rPr>
            </w:pPr>
            <w:r>
              <w:rPr>
                <w:rFonts w:cs="Arial"/>
              </w:rPr>
              <w:t>Ablativ als Adverbiale</w:t>
            </w:r>
          </w:p>
          <w:p w:rsidR="00CB0F98" w:rsidRDefault="00CB0F98" w:rsidP="00CB0F98">
            <w:pPr>
              <w:pStyle w:val="Listenabsatz"/>
              <w:ind w:hanging="360"/>
              <w:rPr>
                <w:rFonts w:cs="Arial"/>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ind w:left="708" w:hanging="708"/>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0"/>
              </w:numPr>
              <w:spacing w:after="0" w:line="240" w:lineRule="auto"/>
              <w:jc w:val="left"/>
              <w:rPr>
                <w:rFonts w:cs="Arial"/>
              </w:rPr>
            </w:pPr>
            <w:r>
              <w:rPr>
                <w:rFonts w:cs="Arial"/>
              </w:rPr>
              <w:t xml:space="preserve">identifizieren und benennen als Füllungsmöglichkeiten der Satzglieder: Adverbialbestimmung: </w:t>
            </w:r>
            <w:r>
              <w:rPr>
                <w:rFonts w:ascii="Wingdings" w:hAnsi="Wingdings" w:cs="Wingdings"/>
              </w:rPr>
              <w:t></w:t>
            </w:r>
            <w:r>
              <w:rPr>
                <w:rFonts w:cs="Arial"/>
              </w:rPr>
              <w:t xml:space="preserve"> Adverb | </w:t>
            </w:r>
            <w:r>
              <w:rPr>
                <w:rFonts w:ascii="Wingdings" w:hAnsi="Wingdings" w:cs="Wingdings"/>
              </w:rPr>
              <w:t></w:t>
            </w:r>
            <w:r>
              <w:rPr>
                <w:rFonts w:cs="Arial"/>
              </w:rPr>
              <w:t xml:space="preserve"> Substantiv im Ablativ (mit und ohne </w:t>
            </w:r>
            <w:proofErr w:type="spellStart"/>
            <w:r>
              <w:rPr>
                <w:rFonts w:cs="Arial"/>
              </w:rPr>
              <w:t>Präp</w:t>
            </w:r>
            <w:proofErr w:type="spellEnd"/>
            <w:r>
              <w:rPr>
                <w:rFonts w:cs="Arial"/>
              </w:rPr>
              <w:t>.).</w:t>
            </w:r>
          </w:p>
          <w:p w:rsidR="00CB0F98" w:rsidRDefault="00CB0F98" w:rsidP="00580115">
            <w:pPr>
              <w:numPr>
                <w:ilvl w:val="0"/>
                <w:numId w:val="20"/>
              </w:numPr>
              <w:spacing w:after="0" w:line="240" w:lineRule="auto"/>
              <w:jc w:val="left"/>
              <w:rPr>
                <w:rFonts w:cs="Arial"/>
              </w:rPr>
            </w:pPr>
            <w:r>
              <w:rPr>
                <w:rFonts w:cs="Arial"/>
              </w:rPr>
              <w:t>benennen den Sammelkasus Ablativ als Kasus der Adverbialbestimmung, differenzieren die Funktionen (</w:t>
            </w:r>
            <w:proofErr w:type="spellStart"/>
            <w:r>
              <w:rPr>
                <w:rFonts w:cs="Arial"/>
              </w:rPr>
              <w:t>sep</w:t>
            </w:r>
            <w:proofErr w:type="spellEnd"/>
            <w:r>
              <w:rPr>
                <w:rFonts w:cs="Arial"/>
              </w:rPr>
              <w:t xml:space="preserve">., </w:t>
            </w:r>
            <w:proofErr w:type="spellStart"/>
            <w:r>
              <w:rPr>
                <w:rFonts w:cs="Arial"/>
              </w:rPr>
              <w:t>temp</w:t>
            </w:r>
            <w:proofErr w:type="spellEnd"/>
            <w:r>
              <w:rPr>
                <w:rFonts w:cs="Arial"/>
              </w:rPr>
              <w:t>.) und verwenden dafür im Deutschen einen Präpositionalausdruck.</w:t>
            </w:r>
          </w:p>
          <w:p w:rsidR="00CB0F98" w:rsidRDefault="00CB0F98" w:rsidP="00580115">
            <w:pPr>
              <w:numPr>
                <w:ilvl w:val="0"/>
                <w:numId w:val="20"/>
              </w:numPr>
              <w:spacing w:after="0" w:line="240" w:lineRule="auto"/>
              <w:jc w:val="left"/>
            </w:pPr>
            <w:r>
              <w:rPr>
                <w:rFonts w:cs="Arial"/>
              </w:rPr>
              <w:t>sortieren die gelernten Wörter nach semantischen Gruppen (Wortfeld) (Aufgabe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ind w:left="708" w:hanging="708"/>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0"/>
              </w:numPr>
              <w:spacing w:after="0" w:line="240" w:lineRule="auto"/>
              <w:jc w:val="left"/>
              <w:rPr>
                <w:rFonts w:cs="Arial"/>
              </w:rPr>
            </w:pPr>
            <w:r>
              <w:rPr>
                <w:rFonts w:cs="Arial"/>
              </w:rPr>
              <w:t>arbeiten aufgabenbezogen vorherrschende Textmerkmale heraus (Aufgabe zu T).</w:t>
            </w:r>
          </w:p>
          <w:p w:rsidR="00CB0F98" w:rsidRDefault="00CB0F98" w:rsidP="00580115">
            <w:pPr>
              <w:numPr>
                <w:ilvl w:val="0"/>
                <w:numId w:val="20"/>
              </w:numPr>
              <w:spacing w:after="0" w:line="240" w:lineRule="auto"/>
              <w:jc w:val="left"/>
              <w:rPr>
                <w:rFonts w:cs="Arial"/>
              </w:rPr>
            </w:pPr>
            <w:r>
              <w:rPr>
                <w:rFonts w:cs="Arial"/>
              </w:rPr>
              <w:t>vertreten eine Übersetzung argumentativ und optimieren sie im Diskurs (s. Vorbemerkungen).</w:t>
            </w:r>
          </w:p>
          <w:p w:rsidR="00CB0F98" w:rsidRDefault="00CB0F98" w:rsidP="00580115">
            <w:pPr>
              <w:numPr>
                <w:ilvl w:val="0"/>
                <w:numId w:val="20"/>
              </w:numPr>
              <w:spacing w:after="0" w:line="240" w:lineRule="auto"/>
              <w:jc w:val="left"/>
              <w:rPr>
                <w:rFonts w:cs="Arial"/>
              </w:rPr>
            </w:pPr>
            <w:r>
              <w:rPr>
                <w:rFonts w:cs="Arial"/>
              </w:rPr>
              <w:t>unterscheiden Sprech- und Erzählsituationen in Texten (sprechende, angesprochene und besprochene Person (Z-Text).</w:t>
            </w:r>
          </w:p>
          <w:p w:rsidR="00CB0F98" w:rsidRDefault="00CB0F98" w:rsidP="00580115">
            <w:pPr>
              <w:numPr>
                <w:ilvl w:val="0"/>
                <w:numId w:val="20"/>
              </w:numPr>
              <w:spacing w:after="0" w:line="240" w:lineRule="auto"/>
              <w:jc w:val="left"/>
            </w:pPr>
            <w:r>
              <w:rPr>
                <w:rFonts w:cs="Arial"/>
              </w:rPr>
              <w:t>beschreiben stilistische Gestaltungsmittel und ihre Wirkung (Aufgabe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ind w:left="708" w:hanging="708"/>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0"/>
              </w:numPr>
              <w:spacing w:after="0" w:line="240" w:lineRule="auto"/>
              <w:jc w:val="left"/>
            </w:pPr>
            <w:r>
              <w:rPr>
                <w:rFonts w:cs="Arial"/>
              </w:rPr>
              <w:t>vergleichen in ausgewählten Bereichen die römische Lebenswelt mit der eigenen Erfahrungswelt (Forum).</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6812E6" w:rsidRDefault="00CB0F98" w:rsidP="007019F5">
            <w:pPr>
              <w:rPr>
                <w:b/>
                <w:bCs/>
              </w:rPr>
            </w:pPr>
            <w:r w:rsidRPr="006812E6">
              <w:rPr>
                <w:b/>
                <w:bCs/>
              </w:rPr>
              <w:t>Lektion 6</w:t>
            </w:r>
          </w:p>
          <w:p w:rsidR="00CB0F98" w:rsidRDefault="00CB0F98" w:rsidP="007019F5">
            <w:pPr>
              <w:pStyle w:val="Textkrper21"/>
            </w:pPr>
            <w:r>
              <w:t>Vorbereitung eines großen Festes</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111653">
            <w:pPr>
              <w:pStyle w:val="Listenabsatz"/>
              <w:ind w:left="357" w:hanging="357"/>
              <w:rPr>
                <w:rFonts w:cs="Arial"/>
              </w:rPr>
            </w:pPr>
            <w:r>
              <w:rPr>
                <w:rFonts w:cs="Arial"/>
              </w:rPr>
              <w:t>1) Verben: Imperativ</w:t>
            </w:r>
          </w:p>
          <w:p w:rsidR="00CB0F98" w:rsidRDefault="00CB0F98" w:rsidP="00111653">
            <w:pPr>
              <w:pStyle w:val="Listenabsatz"/>
              <w:ind w:left="357" w:hanging="357"/>
              <w:rPr>
                <w:rFonts w:cs="Arial"/>
              </w:rPr>
            </w:pPr>
            <w:r>
              <w:rPr>
                <w:rFonts w:cs="Arial"/>
              </w:rPr>
              <w:t>2) Substantive: Vokativ</w:t>
            </w:r>
          </w:p>
          <w:p w:rsidR="00CB0F98" w:rsidRDefault="00CB0F98" w:rsidP="00111653">
            <w:pPr>
              <w:pStyle w:val="Listenabsatz"/>
              <w:ind w:left="357" w:hanging="357"/>
              <w:rPr>
                <w:rFonts w:cs="Arial"/>
                <w:b/>
                <w:color w:val="0000FF"/>
              </w:rPr>
            </w:pPr>
            <w:r>
              <w:rPr>
                <w:rFonts w:cs="Arial"/>
              </w:rPr>
              <w:t>3) Substantive der o-</w:t>
            </w:r>
            <w:proofErr w:type="spellStart"/>
            <w:r>
              <w:rPr>
                <w:rFonts w:cs="Arial"/>
              </w:rPr>
              <w:t>Dekl</w:t>
            </w:r>
            <w:proofErr w:type="spellEnd"/>
            <w:r>
              <w:rPr>
                <w:rFonts w:cs="Arial"/>
              </w:rPr>
              <w:t>. auf -er</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5"/>
              </w:numPr>
              <w:spacing w:after="0" w:line="240" w:lineRule="auto"/>
              <w:jc w:val="left"/>
              <w:rPr>
                <w:rFonts w:cs="Arial"/>
              </w:rPr>
            </w:pPr>
            <w:r>
              <w:rPr>
                <w:rFonts w:cs="Arial"/>
              </w:rPr>
              <w:t>bilden die Imperative der ersten drei Deklinationen.</w:t>
            </w:r>
          </w:p>
          <w:p w:rsidR="00CB0F98" w:rsidRDefault="00CB0F98" w:rsidP="00580115">
            <w:pPr>
              <w:numPr>
                <w:ilvl w:val="0"/>
                <w:numId w:val="25"/>
              </w:numPr>
              <w:spacing w:after="0" w:line="240" w:lineRule="auto"/>
              <w:jc w:val="left"/>
              <w:rPr>
                <w:rFonts w:cs="Arial"/>
              </w:rPr>
            </w:pPr>
            <w:r>
              <w:rPr>
                <w:rFonts w:cs="Arial"/>
              </w:rPr>
              <w:t>zerlegen die bekannten Formen in ihre Bausteine.</w:t>
            </w:r>
          </w:p>
          <w:p w:rsidR="00CB0F98" w:rsidRDefault="00CB0F98" w:rsidP="00580115">
            <w:pPr>
              <w:numPr>
                <w:ilvl w:val="0"/>
                <w:numId w:val="25"/>
              </w:numPr>
              <w:spacing w:after="0" w:line="240" w:lineRule="auto"/>
              <w:jc w:val="left"/>
              <w:rPr>
                <w:rFonts w:cs="Arial"/>
              </w:rPr>
            </w:pPr>
            <w:r>
              <w:rPr>
                <w:rFonts w:cs="Arial"/>
              </w:rPr>
              <w:t>bilden mit den bekannten Bausteinen Formen und übersetzen ggf. auch Formen.</w:t>
            </w:r>
          </w:p>
          <w:p w:rsidR="00CB0F98" w:rsidRDefault="00CB0F98" w:rsidP="00580115">
            <w:pPr>
              <w:numPr>
                <w:ilvl w:val="0"/>
                <w:numId w:val="25"/>
              </w:numPr>
              <w:spacing w:after="0" w:line="240" w:lineRule="auto"/>
              <w:jc w:val="left"/>
              <w:rPr>
                <w:rFonts w:cs="Arial"/>
              </w:rPr>
            </w:pPr>
            <w:r>
              <w:rPr>
                <w:rFonts w:cs="Arial"/>
              </w:rPr>
              <w:t>können die im Unterricht behandelten sprachlichen Phänomene fachsprachlich korrekt benennen.</w:t>
            </w:r>
          </w:p>
          <w:p w:rsidR="00CB0F98" w:rsidRDefault="00CB0F98" w:rsidP="00580115">
            <w:pPr>
              <w:numPr>
                <w:ilvl w:val="0"/>
                <w:numId w:val="25"/>
              </w:numPr>
              <w:spacing w:after="0" w:line="240" w:lineRule="auto"/>
              <w:jc w:val="left"/>
              <w:rPr>
                <w:rFonts w:cs="Arial"/>
              </w:rPr>
            </w:pPr>
            <w:r>
              <w:rPr>
                <w:rFonts w:cs="Arial"/>
              </w:rPr>
              <w:t>unterscheiden mehrdeutige Endungen.</w:t>
            </w:r>
          </w:p>
          <w:p w:rsidR="00CB0F98" w:rsidRDefault="00CB0F98" w:rsidP="00580115">
            <w:pPr>
              <w:numPr>
                <w:ilvl w:val="0"/>
                <w:numId w:val="25"/>
              </w:numPr>
              <w:spacing w:after="0" w:line="240" w:lineRule="auto"/>
              <w:jc w:val="left"/>
              <w:rPr>
                <w:rFonts w:cs="Arial"/>
              </w:rPr>
            </w:pPr>
            <w:r>
              <w:rPr>
                <w:rFonts w:cs="Arial"/>
              </w:rPr>
              <w:t>nennen als Wortbildungsbausteine bei Verben Stamm, Endung und ggf. Sprechvokal (Bindevokal).</w:t>
            </w:r>
          </w:p>
          <w:p w:rsidR="00CB0F98" w:rsidRDefault="00CB0F98" w:rsidP="00580115">
            <w:pPr>
              <w:numPr>
                <w:ilvl w:val="0"/>
                <w:numId w:val="25"/>
              </w:numPr>
              <w:spacing w:after="0" w:line="240" w:lineRule="auto"/>
              <w:jc w:val="left"/>
              <w:rPr>
                <w:rFonts w:cs="Arial"/>
              </w:rPr>
            </w:pPr>
            <w:r>
              <w:rPr>
                <w:rFonts w:cs="Arial"/>
              </w:rPr>
              <w:t>ordnen die Einzelformen in das Gesamtsystem der Formen ein und bestimmen sie sicher.</w:t>
            </w:r>
          </w:p>
          <w:p w:rsidR="00CB0F98" w:rsidRDefault="00CB0F98" w:rsidP="00580115">
            <w:pPr>
              <w:numPr>
                <w:ilvl w:val="0"/>
                <w:numId w:val="25"/>
              </w:numPr>
              <w:spacing w:after="0" w:line="240" w:lineRule="auto"/>
              <w:jc w:val="left"/>
              <w:rPr>
                <w:rFonts w:cs="Arial"/>
              </w:rPr>
            </w:pPr>
            <w:r>
              <w:rPr>
                <w:rFonts w:cs="Arial"/>
              </w:rPr>
              <w:t>unterscheiden Aussage- und Befehlssätze.</w:t>
            </w:r>
          </w:p>
          <w:p w:rsidR="00CB0F98" w:rsidRDefault="00CB0F98" w:rsidP="00580115">
            <w:pPr>
              <w:numPr>
                <w:ilvl w:val="0"/>
                <w:numId w:val="25"/>
              </w:numPr>
              <w:spacing w:after="0" w:line="240" w:lineRule="auto"/>
              <w:jc w:val="left"/>
              <w:rPr>
                <w:rFonts w:cs="Arial"/>
              </w:rPr>
            </w:pPr>
            <w:r>
              <w:rPr>
                <w:rFonts w:cs="Arial"/>
              </w:rPr>
              <w:t>verstehen einfache lateinische Aufforderungen, Begrüßungs- und Verabschiedungsrituale.</w:t>
            </w:r>
          </w:p>
          <w:p w:rsidR="00CB0F98" w:rsidRDefault="00CB0F98" w:rsidP="00580115">
            <w:pPr>
              <w:numPr>
                <w:ilvl w:val="0"/>
                <w:numId w:val="25"/>
              </w:numPr>
              <w:spacing w:after="0" w:line="240" w:lineRule="auto"/>
              <w:jc w:val="left"/>
              <w:rPr>
                <w:rFonts w:cs="Arial"/>
              </w:rPr>
            </w:pPr>
            <w:r>
              <w:rPr>
                <w:rFonts w:cs="Arial"/>
              </w:rPr>
              <w:t>differenzieren kontextbezogen Bedeutungen einiger polysemer Wörter.</w:t>
            </w:r>
          </w:p>
          <w:p w:rsidR="00CB0F98" w:rsidRDefault="00CB0F98" w:rsidP="00580115">
            <w:pPr>
              <w:numPr>
                <w:ilvl w:val="0"/>
                <w:numId w:val="25"/>
              </w:numPr>
              <w:spacing w:after="0" w:line="240" w:lineRule="auto"/>
              <w:jc w:val="left"/>
              <w:rPr>
                <w:rFonts w:cs="Arial"/>
              </w:rPr>
            </w:pPr>
            <w:r>
              <w:rPr>
                <w:rFonts w:cs="Arial"/>
              </w:rPr>
              <w:t>vergleichen Sprachen hinsichtlich grammatischer Phänomene</w:t>
            </w:r>
          </w:p>
          <w:p w:rsidR="00CB0F98" w:rsidRDefault="00CB0F98" w:rsidP="00580115">
            <w:pPr>
              <w:numPr>
                <w:ilvl w:val="0"/>
                <w:numId w:val="25"/>
              </w:numPr>
              <w:spacing w:after="0" w:line="240" w:lineRule="auto"/>
              <w:jc w:val="left"/>
            </w:pPr>
            <w:r>
              <w:rPr>
                <w:rFonts w:cs="Arial"/>
              </w:rPr>
              <w:t>nennen die Thematik kurzer, lateinisch vorgetragener parataktischer Sätze auf Deutsch.</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5"/>
              </w:numPr>
              <w:spacing w:after="0" w:line="240" w:lineRule="auto"/>
              <w:jc w:val="left"/>
            </w:pPr>
            <w:r>
              <w:rPr>
                <w:rFonts w:cs="Arial"/>
              </w:rPr>
              <w:t xml:space="preserve">entnehmen dem Text aufgabenbezogen Einzelinformationen zum Inhalt (prima </w:t>
            </w:r>
            <w:proofErr w:type="spellStart"/>
            <w:r>
              <w:rPr>
                <w:rFonts w:cs="Arial"/>
              </w:rPr>
              <w:t>nova</w:t>
            </w:r>
            <w:proofErr w:type="spellEnd"/>
            <w:r>
              <w:rPr>
                <w:rFonts w:cs="Arial"/>
              </w:rPr>
              <w:t>: Aufgabe zu T: satzübergreifend vorerschließen)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5"/>
              </w:numPr>
              <w:spacing w:after="0" w:line="240" w:lineRule="auto"/>
              <w:jc w:val="left"/>
            </w:pPr>
            <w:r>
              <w:rPr>
                <w:rFonts w:cs="Arial"/>
              </w:rPr>
              <w:t xml:space="preserve">Leben in: </w:t>
            </w:r>
            <w:proofErr w:type="spellStart"/>
            <w:r>
              <w:rPr>
                <w:rFonts w:cs="Arial"/>
              </w:rPr>
              <w:t>Peristylhaus</w:t>
            </w:r>
            <w:proofErr w:type="spellEnd"/>
            <w:r>
              <w:rPr>
                <w:rFonts w:cs="Arial"/>
              </w:rPr>
              <w:t xml:space="preserve">, </w:t>
            </w:r>
            <w:proofErr w:type="spellStart"/>
            <w:r>
              <w:rPr>
                <w:rFonts w:ascii="Times New Roman" w:hAnsi="Times New Roman"/>
              </w:rPr>
              <w:t>insula</w:t>
            </w:r>
            <w:proofErr w:type="spellEnd"/>
            <w:r>
              <w:rPr>
                <w:rFonts w:cs="Arial"/>
              </w:rPr>
              <w:t xml:space="preserve">, </w:t>
            </w:r>
            <w:proofErr w:type="spellStart"/>
            <w:r>
              <w:rPr>
                <w:rFonts w:ascii="Times New Roman" w:hAnsi="Times New Roman"/>
              </w:rPr>
              <w:t>villa</w:t>
            </w:r>
            <w:proofErr w:type="spellEnd"/>
            <w:r>
              <w:rPr>
                <w:rFonts w:ascii="Times New Roman" w:hAnsi="Times New Roman"/>
              </w:rPr>
              <w:t xml:space="preserve"> </w:t>
            </w:r>
            <w:proofErr w:type="spellStart"/>
            <w:r>
              <w:rPr>
                <w:rFonts w:ascii="Times New Roman" w:hAnsi="Times New Roman"/>
              </w:rPr>
              <w:t>rustica</w:t>
            </w:r>
            <w:proofErr w:type="spellEnd"/>
            <w:r>
              <w:rPr>
                <w:rFonts w:cs="Arial"/>
              </w:rPr>
              <w:t xml:space="preserve">, </w:t>
            </w:r>
            <w:proofErr w:type="spellStart"/>
            <w:r>
              <w:rPr>
                <w:rFonts w:ascii="Times New Roman" w:hAnsi="Times New Roman"/>
              </w:rPr>
              <w:t>familia</w:t>
            </w:r>
            <w:proofErr w:type="spellEnd"/>
            <w:r>
              <w:rPr>
                <w:rFonts w:cs="Arial"/>
              </w:rPr>
              <w:t xml:space="preserve"> und Namensgebung; Tagesablauf.</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pPr>
              <w:pStyle w:val="berschrift6"/>
              <w:keepLines w:val="0"/>
              <w:numPr>
                <w:ilvl w:val="5"/>
                <w:numId w:val="0"/>
              </w:numPr>
              <w:tabs>
                <w:tab w:val="num" w:pos="0"/>
              </w:tabs>
              <w:spacing w:before="0" w:line="240" w:lineRule="auto"/>
              <w:ind w:left="1152" w:hanging="1152"/>
              <w:jc w:val="left"/>
            </w:pPr>
            <w:r>
              <w:lastRenderedPageBreak/>
              <w:t>Lektion 7</w:t>
            </w:r>
          </w:p>
          <w:p w:rsidR="00CB0F98" w:rsidRDefault="00CB0F98" w:rsidP="007019F5">
            <w:pPr>
              <w:rPr>
                <w:rFonts w:cs="Arial"/>
              </w:rPr>
            </w:pPr>
            <w:r>
              <w:rPr>
                <w:rFonts w:cs="Arial"/>
                <w:color w:val="FF0000"/>
              </w:rPr>
              <w:t>Eine Toga für Publius</w:t>
            </w:r>
          </w:p>
          <w:p w:rsidR="00CB0F98" w:rsidRDefault="00CB0F98" w:rsidP="007019F5">
            <w:pPr>
              <w:rPr>
                <w:rFonts w:cs="Arial"/>
              </w:rPr>
            </w:pPr>
          </w:p>
          <w:p w:rsidR="00CB0F98" w:rsidRPr="006812E6" w:rsidRDefault="00CB0F98" w:rsidP="007019F5">
            <w:pPr>
              <w:rPr>
                <w:b/>
                <w:bCs/>
              </w:rPr>
            </w:pPr>
            <w:r w:rsidRPr="006812E6">
              <w:rPr>
                <w:b/>
                <w:bCs/>
              </w:rPr>
              <w:t>Formen</w:t>
            </w:r>
          </w:p>
          <w:p w:rsidR="00CB0F98" w:rsidRPr="00111653" w:rsidRDefault="00CB0F98" w:rsidP="00111653">
            <w:pPr>
              <w:pStyle w:val="Listenabsatz"/>
              <w:ind w:left="357" w:hanging="357"/>
              <w:rPr>
                <w:rFonts w:cs="Arial"/>
              </w:rPr>
            </w:pPr>
            <w:r>
              <w:rPr>
                <w:rFonts w:cs="Arial"/>
              </w:rPr>
              <w:t xml:space="preserve">1) </w:t>
            </w:r>
            <w:r w:rsidRPr="00111653">
              <w:rPr>
                <w:rFonts w:cs="Arial"/>
              </w:rPr>
              <w:t>Substantive: Genitiv</w:t>
            </w:r>
          </w:p>
          <w:p w:rsidR="00CB0F98" w:rsidRPr="00111653" w:rsidRDefault="00CB0F98" w:rsidP="00111653">
            <w:pPr>
              <w:pStyle w:val="Listenabsatz"/>
              <w:ind w:left="357" w:hanging="357"/>
              <w:rPr>
                <w:rFonts w:cs="Arial"/>
              </w:rPr>
            </w:pPr>
            <w:r w:rsidRPr="00111653">
              <w:rPr>
                <w:rFonts w:cs="Arial"/>
              </w:rPr>
              <w:t xml:space="preserve">2) Verben: </w:t>
            </w:r>
            <w:proofErr w:type="spellStart"/>
            <w:r w:rsidRPr="00111653">
              <w:rPr>
                <w:rFonts w:cs="Arial"/>
              </w:rPr>
              <w:t>velle</w:t>
            </w:r>
            <w:proofErr w:type="spellEnd"/>
            <w:r w:rsidRPr="00111653">
              <w:rPr>
                <w:rFonts w:cs="Arial"/>
              </w:rPr>
              <w:t xml:space="preserve">, </w:t>
            </w:r>
            <w:proofErr w:type="spellStart"/>
            <w:r w:rsidRPr="00111653">
              <w:rPr>
                <w:rFonts w:cs="Arial"/>
              </w:rPr>
              <w:t>nolle</w:t>
            </w:r>
            <w:proofErr w:type="spellEnd"/>
          </w:p>
          <w:p w:rsidR="00CB0F98" w:rsidRPr="00111653" w:rsidRDefault="00CB0F98" w:rsidP="007019F5">
            <w:pPr>
              <w:rPr>
                <w:rFonts w:cs="Arial"/>
              </w:rPr>
            </w:pPr>
          </w:p>
          <w:p w:rsidR="00CB0F98" w:rsidRPr="00111653" w:rsidRDefault="00CB0F98" w:rsidP="007019F5">
            <w:pPr>
              <w:rPr>
                <w:rFonts w:cs="Arial"/>
              </w:rPr>
            </w:pPr>
            <w:r w:rsidRPr="00111653">
              <w:rPr>
                <w:rFonts w:cs="Arial"/>
                <w:b/>
                <w:spacing w:val="60"/>
              </w:rPr>
              <w:t>Syntax</w:t>
            </w:r>
          </w:p>
          <w:p w:rsidR="00CB0F98" w:rsidRPr="00111653" w:rsidRDefault="00CB0F98" w:rsidP="00111653">
            <w:pPr>
              <w:pStyle w:val="Listenabsatz"/>
              <w:ind w:left="357" w:hanging="357"/>
              <w:rPr>
                <w:rFonts w:cs="Arial"/>
              </w:rPr>
            </w:pPr>
            <w:r w:rsidRPr="00111653">
              <w:rPr>
                <w:rFonts w:cs="Arial"/>
              </w:rPr>
              <w:t>Genitiv als Attribut:</w:t>
            </w:r>
          </w:p>
          <w:p w:rsidR="00CB0F98" w:rsidRDefault="00CB0F98" w:rsidP="00111653">
            <w:pPr>
              <w:pStyle w:val="Listenabsatz"/>
              <w:ind w:left="357" w:hanging="357"/>
              <w:rPr>
                <w:rFonts w:cs="Arial"/>
                <w:b/>
                <w:color w:val="0000FF"/>
              </w:rPr>
            </w:pPr>
            <w:r w:rsidRPr="00111653">
              <w:rPr>
                <w:rFonts w:cs="Arial"/>
              </w:rPr>
              <w:t>Genitiv der Zugehörigkeit</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6"/>
              </w:numPr>
              <w:spacing w:after="0" w:line="240" w:lineRule="auto"/>
              <w:jc w:val="left"/>
              <w:rPr>
                <w:rFonts w:cs="Arial"/>
              </w:rPr>
            </w:pPr>
            <w:r>
              <w:rPr>
                <w:rFonts w:cs="Arial"/>
              </w:rPr>
              <w:t xml:space="preserve">identifizieren und benennen als Füllungsmöglichkeiten der Satzglieder: Attribut (als Satzgliedteil) </w:t>
            </w:r>
            <w:r>
              <w:rPr>
                <w:rFonts w:ascii="Wingdings" w:hAnsi="Wingdings" w:cs="Wingdings"/>
              </w:rPr>
              <w:t></w:t>
            </w:r>
            <w:r>
              <w:rPr>
                <w:rFonts w:cs="Arial"/>
              </w:rPr>
              <w:t xml:space="preserve"> Genitivattribut.</w:t>
            </w:r>
          </w:p>
          <w:p w:rsidR="00CB0F98" w:rsidRDefault="00CB0F98" w:rsidP="00580115">
            <w:pPr>
              <w:numPr>
                <w:ilvl w:val="0"/>
                <w:numId w:val="26"/>
              </w:numPr>
              <w:spacing w:after="0" w:line="240" w:lineRule="auto"/>
              <w:jc w:val="left"/>
              <w:rPr>
                <w:rFonts w:cs="Arial"/>
              </w:rPr>
            </w:pPr>
            <w:r>
              <w:rPr>
                <w:rFonts w:cs="Arial"/>
              </w:rPr>
              <w:t xml:space="preserve">ordnen neue Formen (einschließlich </w:t>
            </w:r>
            <w:proofErr w:type="spellStart"/>
            <w:r>
              <w:rPr>
                <w:rFonts w:ascii="Times New Roman" w:hAnsi="Times New Roman"/>
              </w:rPr>
              <w:t>velle</w:t>
            </w:r>
            <w:proofErr w:type="spellEnd"/>
            <w:r>
              <w:rPr>
                <w:rFonts w:cs="Arial"/>
              </w:rPr>
              <w:t xml:space="preserve">, </w:t>
            </w:r>
            <w:proofErr w:type="spellStart"/>
            <w:r>
              <w:rPr>
                <w:rFonts w:ascii="Times New Roman" w:hAnsi="Times New Roman"/>
              </w:rPr>
              <w:t>nolle</w:t>
            </w:r>
            <w:proofErr w:type="spellEnd"/>
            <w:r>
              <w:rPr>
                <w:rFonts w:cs="Arial"/>
              </w:rPr>
              <w:t>) in das Gesamtsystem der Formen ein und strukturieren so ihr Wissen.</w:t>
            </w:r>
          </w:p>
          <w:p w:rsidR="00CB0F98" w:rsidRDefault="00CB0F98" w:rsidP="00580115">
            <w:pPr>
              <w:numPr>
                <w:ilvl w:val="0"/>
                <w:numId w:val="26"/>
              </w:numPr>
              <w:spacing w:after="0" w:line="240" w:lineRule="auto"/>
              <w:jc w:val="left"/>
            </w:pPr>
            <w:r>
              <w:rPr>
                <w:rFonts w:cs="Arial"/>
              </w:rPr>
              <w:t>differenzieren kontextbezogen Bedeutungen einiger polysemer Wörter.</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6"/>
              </w:numPr>
              <w:spacing w:after="0" w:line="240" w:lineRule="auto"/>
              <w:jc w:val="left"/>
              <w:rPr>
                <w:rFonts w:cs="Arial"/>
              </w:rPr>
            </w:pPr>
            <w:r>
              <w:rPr>
                <w:rFonts w:cs="Arial"/>
              </w:rPr>
              <w:t xml:space="preserve">analysieren aufgabenbezogen Satzarten </w:t>
            </w:r>
          </w:p>
          <w:p w:rsidR="00CB0F98" w:rsidRDefault="00CB0F98" w:rsidP="00580115">
            <w:pPr>
              <w:numPr>
                <w:ilvl w:val="0"/>
                <w:numId w:val="26"/>
              </w:numPr>
              <w:spacing w:after="0" w:line="240" w:lineRule="auto"/>
              <w:jc w:val="left"/>
              <w:rPr>
                <w:rFonts w:cs="Arial"/>
              </w:rPr>
            </w:pPr>
            <w:r>
              <w:rPr>
                <w:rFonts w:cs="Arial"/>
              </w:rPr>
              <w:t>nehmen aufgabenbezogen Stellung (Aufgabe 2 zu T).</w:t>
            </w:r>
          </w:p>
          <w:p w:rsidR="00CB0F98" w:rsidRDefault="00CB0F98" w:rsidP="00580115">
            <w:pPr>
              <w:numPr>
                <w:ilvl w:val="0"/>
                <w:numId w:val="26"/>
              </w:numPr>
              <w:spacing w:after="0" w:line="240" w:lineRule="auto"/>
              <w:jc w:val="left"/>
            </w:pPr>
            <w:r>
              <w:rPr>
                <w:rFonts w:cs="Arial"/>
              </w:rPr>
              <w:t>lösen Strukturdifferenzen zielsprachlich angemessen auf (Wortstellung)</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6"/>
              </w:numPr>
              <w:spacing w:after="0" w:line="240" w:lineRule="auto"/>
              <w:jc w:val="left"/>
              <w:rPr>
                <w:rFonts w:cs="Arial"/>
              </w:rPr>
            </w:pPr>
            <w:r>
              <w:rPr>
                <w:rFonts w:cs="Arial"/>
              </w:rPr>
              <w:t>Kleidung.</w:t>
            </w:r>
          </w:p>
          <w:p w:rsidR="00CB0F98" w:rsidRDefault="00CB0F98" w:rsidP="00580115">
            <w:pPr>
              <w:numPr>
                <w:ilvl w:val="0"/>
                <w:numId w:val="26"/>
              </w:numPr>
              <w:spacing w:after="0" w:line="240" w:lineRule="auto"/>
              <w:jc w:val="left"/>
            </w:pPr>
            <w:r>
              <w:rPr>
                <w:rFonts w:cs="Arial"/>
              </w:rPr>
              <w:t>vergleichen in ausgewählten Bereichen die römische Lebenswelt mit der eigenen Erfahrung (Fest).</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r>
              <w:rPr>
                <w:rFonts w:cs="Arial"/>
                <w:b/>
                <w:color w:val="FF0000"/>
                <w:sz w:val="32"/>
              </w:rPr>
              <w:t>Lektion 8</w:t>
            </w:r>
          </w:p>
          <w:p w:rsidR="00CB0F98" w:rsidRDefault="00CB0F98" w:rsidP="007019F5">
            <w:pPr>
              <w:pStyle w:val="Textkrper21"/>
              <w:rPr>
                <w:b/>
              </w:rPr>
            </w:pPr>
            <w:r>
              <w:t>Das große Fest (I)</w:t>
            </w:r>
          </w:p>
          <w:p w:rsidR="00CB0F98" w:rsidRDefault="00CB0F98" w:rsidP="007019F5">
            <w:pPr>
              <w:rPr>
                <w:rFonts w:cs="Arial"/>
                <w:b/>
              </w:rPr>
            </w:pPr>
          </w:p>
          <w:p w:rsidR="00CB0F98" w:rsidRDefault="00CB0F98" w:rsidP="007019F5">
            <w:pPr>
              <w:rPr>
                <w:rFonts w:cs="Arial"/>
              </w:rPr>
            </w:pPr>
            <w:r>
              <w:rPr>
                <w:rFonts w:cs="Arial"/>
                <w:b/>
                <w:spacing w:val="60"/>
              </w:rPr>
              <w:t>Formen</w:t>
            </w:r>
          </w:p>
          <w:p w:rsidR="00CB0F98" w:rsidRDefault="00CB0F98" w:rsidP="00111653">
            <w:pPr>
              <w:pStyle w:val="Listenabsatz"/>
              <w:ind w:left="357" w:hanging="357"/>
              <w:rPr>
                <w:rFonts w:cs="Arial"/>
              </w:rPr>
            </w:pPr>
            <w:r>
              <w:rPr>
                <w:rFonts w:cs="Arial"/>
              </w:rPr>
              <w:t>1) Verben: i-Konjugation</w:t>
            </w:r>
          </w:p>
          <w:p w:rsidR="00CB0F98" w:rsidRDefault="00CB0F98" w:rsidP="00111653">
            <w:pPr>
              <w:pStyle w:val="Listenabsatz"/>
              <w:ind w:left="357" w:hanging="357"/>
              <w:rPr>
                <w:rFonts w:cs="Arial"/>
              </w:rPr>
            </w:pPr>
            <w:r>
              <w:rPr>
                <w:rFonts w:cs="Arial"/>
              </w:rPr>
              <w:t>2) Substantive der 3. Deklination: Erweiterung</w:t>
            </w:r>
          </w:p>
          <w:p w:rsidR="00CB0F98" w:rsidRDefault="00CB0F98" w:rsidP="00111653">
            <w:pPr>
              <w:pStyle w:val="Listenabsatz"/>
              <w:ind w:left="357" w:hanging="357"/>
              <w:rPr>
                <w:rFonts w:cs="Arial"/>
                <w:b/>
                <w:color w:val="0000FF"/>
              </w:rPr>
            </w:pPr>
            <w:r>
              <w:rPr>
                <w:rFonts w:cs="Arial"/>
              </w:rPr>
              <w:t>3) Substantive der 3. Deklination: Wortstamm</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3"/>
              </w:numPr>
              <w:spacing w:after="0" w:line="240" w:lineRule="auto"/>
              <w:jc w:val="left"/>
              <w:rPr>
                <w:rFonts w:cs="Arial"/>
              </w:rPr>
            </w:pPr>
            <w:r>
              <w:rPr>
                <w:rFonts w:cs="Arial"/>
              </w:rPr>
              <w:t>geben die Paradigmen wieder:</w:t>
            </w:r>
          </w:p>
          <w:p w:rsidR="00CB0F98" w:rsidRDefault="00CB0F98" w:rsidP="00580115">
            <w:pPr>
              <w:numPr>
                <w:ilvl w:val="0"/>
                <w:numId w:val="23"/>
              </w:numPr>
              <w:tabs>
                <w:tab w:val="left" w:pos="992"/>
              </w:tabs>
              <w:spacing w:after="0" w:line="240" w:lineRule="auto"/>
              <w:ind w:left="992" w:hanging="220"/>
              <w:jc w:val="left"/>
              <w:rPr>
                <w:rFonts w:cs="Arial"/>
              </w:rPr>
            </w:pPr>
            <w:r>
              <w:rPr>
                <w:rFonts w:cs="Arial"/>
              </w:rPr>
              <w:t xml:space="preserve">der Substantive der 1.-3. </w:t>
            </w:r>
            <w:proofErr w:type="spellStart"/>
            <w:r>
              <w:rPr>
                <w:rFonts w:cs="Arial"/>
              </w:rPr>
              <w:t>Dekl</w:t>
            </w:r>
            <w:proofErr w:type="spellEnd"/>
            <w:r>
              <w:rPr>
                <w:rFonts w:cs="Arial"/>
              </w:rPr>
              <w:t xml:space="preserve">. (erkennen bei der 3. </w:t>
            </w:r>
            <w:proofErr w:type="spellStart"/>
            <w:r>
              <w:rPr>
                <w:rFonts w:cs="Arial"/>
              </w:rPr>
              <w:t>Dekl</w:t>
            </w:r>
            <w:proofErr w:type="spellEnd"/>
            <w:r>
              <w:rPr>
                <w:rFonts w:cs="Arial"/>
              </w:rPr>
              <w:t>. auch Abweichungen vom Normalschema und ordnen diese an der richtigen Stelle in das Schema ein).</w:t>
            </w:r>
          </w:p>
          <w:p w:rsidR="00CB0F98" w:rsidRDefault="00CB0F98" w:rsidP="00580115">
            <w:pPr>
              <w:numPr>
                <w:ilvl w:val="0"/>
                <w:numId w:val="23"/>
              </w:numPr>
              <w:tabs>
                <w:tab w:val="left" w:pos="992"/>
              </w:tabs>
              <w:spacing w:after="0" w:line="240" w:lineRule="auto"/>
              <w:ind w:left="992" w:hanging="220"/>
              <w:jc w:val="left"/>
              <w:rPr>
                <w:rFonts w:cs="Arial"/>
              </w:rPr>
            </w:pPr>
            <w:r>
              <w:rPr>
                <w:rFonts w:cs="Arial"/>
              </w:rPr>
              <w:t xml:space="preserve">der Verben der a-, e-, i- und </w:t>
            </w:r>
            <w:proofErr w:type="spellStart"/>
            <w:r>
              <w:rPr>
                <w:rFonts w:cs="Arial"/>
              </w:rPr>
              <w:t>kons</w:t>
            </w:r>
            <w:proofErr w:type="spellEnd"/>
            <w:r>
              <w:rPr>
                <w:rFonts w:cs="Arial"/>
              </w:rPr>
              <w:t>. Konj.</w:t>
            </w:r>
          </w:p>
          <w:p w:rsidR="00CB0F98" w:rsidRDefault="00CB0F98" w:rsidP="00580115">
            <w:pPr>
              <w:numPr>
                <w:ilvl w:val="0"/>
                <w:numId w:val="13"/>
              </w:numPr>
              <w:spacing w:after="0" w:line="240" w:lineRule="auto"/>
              <w:jc w:val="left"/>
            </w:pPr>
            <w:r>
              <w:rPr>
                <w:rFonts w:cs="Arial"/>
              </w:rPr>
              <w:t>bilden lateinische Sätze.</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3"/>
              </w:numPr>
              <w:spacing w:after="0" w:line="240" w:lineRule="auto"/>
              <w:jc w:val="left"/>
            </w:pPr>
            <w:r>
              <w:rPr>
                <w:rFonts w:cs="Arial"/>
              </w:rPr>
              <w:t xml:space="preserve">entnehmen dem Text aufgabenbezogen Einzelinformationen zum Inhalt (prima </w:t>
            </w:r>
            <w:proofErr w:type="spellStart"/>
            <w:r>
              <w:rPr>
                <w:rFonts w:cs="Arial"/>
              </w:rPr>
              <w:t>nova</w:t>
            </w:r>
            <w:proofErr w:type="spellEnd"/>
            <w:r>
              <w:rPr>
                <w:rFonts w:cs="Arial"/>
              </w:rPr>
              <w:t>: Aufgabe zu T: satzübergreifend vorerschließen).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8"/>
              </w:numPr>
              <w:spacing w:after="0" w:line="240" w:lineRule="auto"/>
              <w:jc w:val="left"/>
              <w:rPr>
                <w:rFonts w:cs="Arial"/>
              </w:rPr>
            </w:pPr>
            <w:r>
              <w:rPr>
                <w:rFonts w:cs="Arial"/>
              </w:rPr>
              <w:t>beschreiben Lebenswirklichkeiten in der römischen Welt aus einer vorgegebenen Perspektive (Einleitungstext zur Lektion: Sklaven | T gibt Perspektive des Freigelassenen vor).</w:t>
            </w:r>
          </w:p>
          <w:p w:rsidR="00CB0F98" w:rsidRDefault="00CB0F98" w:rsidP="00580115">
            <w:pPr>
              <w:numPr>
                <w:ilvl w:val="0"/>
                <w:numId w:val="18"/>
              </w:numPr>
              <w:spacing w:after="0" w:line="240" w:lineRule="auto"/>
              <w:jc w:val="left"/>
              <w:rPr>
                <w:rFonts w:cs="Arial"/>
              </w:rPr>
            </w:pPr>
            <w:r>
              <w:rPr>
                <w:rFonts w:cs="Arial"/>
              </w:rPr>
              <w:t xml:space="preserve">Leben in der </w:t>
            </w:r>
            <w:proofErr w:type="spellStart"/>
            <w:r>
              <w:rPr>
                <w:rFonts w:ascii="Times New Roman" w:hAnsi="Times New Roman"/>
              </w:rPr>
              <w:t>villa</w:t>
            </w:r>
            <w:proofErr w:type="spellEnd"/>
            <w:r>
              <w:rPr>
                <w:rFonts w:ascii="Times New Roman" w:hAnsi="Times New Roman"/>
              </w:rPr>
              <w:t xml:space="preserve"> </w:t>
            </w:r>
            <w:proofErr w:type="spellStart"/>
            <w:r>
              <w:rPr>
                <w:rFonts w:ascii="Times New Roman" w:hAnsi="Times New Roman"/>
              </w:rPr>
              <w:t>rustica</w:t>
            </w:r>
            <w:proofErr w:type="spellEnd"/>
            <w:r>
              <w:rPr>
                <w:rFonts w:cs="Arial"/>
              </w:rPr>
              <w:t>.</w:t>
            </w:r>
          </w:p>
          <w:p w:rsidR="00CB0F98" w:rsidRDefault="00CB0F98" w:rsidP="00580115">
            <w:pPr>
              <w:numPr>
                <w:ilvl w:val="0"/>
                <w:numId w:val="18"/>
              </w:numPr>
              <w:spacing w:after="0" w:line="240" w:lineRule="auto"/>
              <w:jc w:val="left"/>
              <w:rPr>
                <w:rFonts w:cs="Arial"/>
              </w:rPr>
            </w:pPr>
            <w:r>
              <w:rPr>
                <w:rFonts w:cs="Arial"/>
              </w:rPr>
              <w:t xml:space="preserve">und </w:t>
            </w:r>
            <w:proofErr w:type="spellStart"/>
            <w:r>
              <w:rPr>
                <w:rFonts w:ascii="Times New Roman" w:hAnsi="Times New Roman"/>
              </w:rPr>
              <w:t>familia</w:t>
            </w:r>
            <w:proofErr w:type="spellEnd"/>
            <w:r>
              <w:rPr>
                <w:rFonts w:cs="Arial"/>
              </w:rPr>
              <w:t xml:space="preserve"> und Namensgebung.</w:t>
            </w:r>
          </w:p>
          <w:p w:rsidR="00CB0F98" w:rsidRDefault="00CB0F98" w:rsidP="00580115">
            <w:pPr>
              <w:numPr>
                <w:ilvl w:val="0"/>
                <w:numId w:val="18"/>
              </w:numPr>
              <w:spacing w:after="0" w:line="240" w:lineRule="auto"/>
              <w:jc w:val="left"/>
            </w:pPr>
            <w:r>
              <w:rPr>
                <w:rFonts w:cs="Arial"/>
              </w:rPr>
              <w:t>vergleichen angeleitet Elemente der römischen Lebensstruktur mit denen ihres eigenen Erfahrungsbereiches (Aufgabe zu Z).</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r>
              <w:rPr>
                <w:rFonts w:cs="Arial"/>
                <w:b/>
                <w:color w:val="FF0000"/>
                <w:sz w:val="32"/>
              </w:rPr>
              <w:lastRenderedPageBreak/>
              <w:t>Lektion 9</w:t>
            </w:r>
          </w:p>
          <w:p w:rsidR="00CB0F98" w:rsidRDefault="00CB0F98" w:rsidP="007019F5">
            <w:pPr>
              <w:pStyle w:val="Textkrper21"/>
            </w:pPr>
            <w:r>
              <w:t>Das große Fest (II)</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7019F5">
            <w:pPr>
              <w:rPr>
                <w:rFonts w:cs="Arial"/>
              </w:rPr>
            </w:pPr>
            <w:r>
              <w:rPr>
                <w:rFonts w:cs="Arial"/>
              </w:rPr>
              <w:t>Substantive: Dativ</w:t>
            </w:r>
          </w:p>
          <w:p w:rsidR="00CB0F98" w:rsidRDefault="00CB0F98" w:rsidP="007019F5">
            <w:pPr>
              <w:rPr>
                <w:rFonts w:cs="Arial"/>
              </w:rPr>
            </w:pPr>
          </w:p>
          <w:p w:rsidR="00CB0F98" w:rsidRDefault="00CB0F98" w:rsidP="00111653">
            <w:pPr>
              <w:rPr>
                <w:rFonts w:cs="Arial"/>
              </w:rPr>
            </w:pPr>
            <w:r>
              <w:rPr>
                <w:rFonts w:cs="Arial"/>
                <w:b/>
                <w:spacing w:val="60"/>
              </w:rPr>
              <w:t>Syntax</w:t>
            </w:r>
          </w:p>
          <w:p w:rsidR="00CB0F98" w:rsidRDefault="00CB0F98" w:rsidP="00111653">
            <w:pPr>
              <w:pStyle w:val="Listenabsatz"/>
              <w:ind w:left="357" w:hanging="357"/>
              <w:rPr>
                <w:rFonts w:cs="Arial"/>
              </w:rPr>
            </w:pPr>
            <w:r>
              <w:rPr>
                <w:rFonts w:cs="Arial"/>
              </w:rPr>
              <w:t>1) Dativ als Objekt</w:t>
            </w:r>
          </w:p>
          <w:p w:rsidR="00CB0F98" w:rsidRDefault="00CB0F98" w:rsidP="00111653">
            <w:pPr>
              <w:pStyle w:val="Listenabsatz"/>
              <w:ind w:left="357" w:hanging="357"/>
              <w:rPr>
                <w:rFonts w:cs="Arial"/>
                <w:b/>
                <w:color w:val="0000FF"/>
              </w:rPr>
            </w:pPr>
            <w:r>
              <w:rPr>
                <w:rFonts w:cs="Arial"/>
              </w:rPr>
              <w:t>2) Dativ als Prädikatsnomen: Dativ des Besitzers</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7"/>
              </w:numPr>
              <w:spacing w:after="0" w:line="240" w:lineRule="auto"/>
              <w:jc w:val="left"/>
              <w:rPr>
                <w:rFonts w:cs="Arial"/>
              </w:rPr>
            </w:pPr>
            <w:r>
              <w:rPr>
                <w:rFonts w:cs="Arial"/>
              </w:rPr>
              <w:t xml:space="preserve">identifizieren und benennen als Füllungsmöglichkeiten der Satzglieder: Objekt </w:t>
            </w:r>
            <w:r>
              <w:rPr>
                <w:rFonts w:ascii="Wingdings" w:hAnsi="Wingdings" w:cs="Wingdings"/>
              </w:rPr>
              <w:t></w:t>
            </w:r>
            <w:r>
              <w:rPr>
                <w:rFonts w:cs="Arial"/>
              </w:rPr>
              <w:t xml:space="preserve"> Dativobjekt.</w:t>
            </w:r>
          </w:p>
          <w:p w:rsidR="00CB0F98" w:rsidRDefault="00CB0F98" w:rsidP="00580115">
            <w:pPr>
              <w:numPr>
                <w:ilvl w:val="0"/>
                <w:numId w:val="27"/>
              </w:numPr>
              <w:spacing w:after="0" w:line="240" w:lineRule="auto"/>
              <w:jc w:val="left"/>
              <w:rPr>
                <w:rFonts w:cs="Arial"/>
              </w:rPr>
            </w:pPr>
            <w:r>
              <w:rPr>
                <w:rFonts w:cs="Arial"/>
              </w:rPr>
              <w:t>vom Deutschen abweichende Kasusfunktionen (</w:t>
            </w:r>
            <w:proofErr w:type="spellStart"/>
            <w:r>
              <w:rPr>
                <w:rFonts w:cs="Arial"/>
              </w:rPr>
              <w:t>Dativus</w:t>
            </w:r>
            <w:proofErr w:type="spellEnd"/>
            <w:r>
              <w:rPr>
                <w:rFonts w:cs="Arial"/>
              </w:rPr>
              <w:t xml:space="preserve"> </w:t>
            </w:r>
            <w:proofErr w:type="spellStart"/>
            <w:r>
              <w:rPr>
                <w:rFonts w:cs="Arial"/>
              </w:rPr>
              <w:t>possessivus</w:t>
            </w:r>
            <w:proofErr w:type="spellEnd"/>
            <w:r>
              <w:rPr>
                <w:rFonts w:cs="Arial"/>
              </w:rPr>
              <w:t xml:space="preserve">) beschreiben und in der </w:t>
            </w:r>
            <w:proofErr w:type="spellStart"/>
            <w:r>
              <w:rPr>
                <w:rFonts w:cs="Arial"/>
              </w:rPr>
              <w:t>zielsprachen</w:t>
            </w:r>
            <w:proofErr w:type="spellEnd"/>
            <w:r>
              <w:rPr>
                <w:rFonts w:cs="Arial"/>
              </w:rPr>
              <w:t xml:space="preserve"> gerechten Übersetzung wiedergeben. </w:t>
            </w:r>
          </w:p>
          <w:p w:rsidR="00CB0F98" w:rsidRDefault="00CB0F98" w:rsidP="00580115">
            <w:pPr>
              <w:numPr>
                <w:ilvl w:val="0"/>
                <w:numId w:val="27"/>
              </w:numPr>
              <w:spacing w:after="0" w:line="240" w:lineRule="auto"/>
              <w:jc w:val="left"/>
              <w:rPr>
                <w:rFonts w:cs="Arial"/>
              </w:rPr>
            </w:pPr>
            <w:r>
              <w:rPr>
                <w:rFonts w:cs="Arial"/>
              </w:rPr>
              <w:t>verwenden zunehmend ein metasprachliches Vokabular zur Beschreibung von behandelten sprachlichen Phänomenen und fachspezifischen Verfahren.</w:t>
            </w:r>
          </w:p>
          <w:p w:rsidR="00CB0F98" w:rsidRDefault="00CB0F98" w:rsidP="00580115">
            <w:pPr>
              <w:numPr>
                <w:ilvl w:val="0"/>
                <w:numId w:val="27"/>
              </w:numPr>
              <w:spacing w:after="0" w:line="240" w:lineRule="auto"/>
              <w:jc w:val="left"/>
              <w:rPr>
                <w:rFonts w:cs="Arial"/>
              </w:rPr>
            </w:pPr>
            <w:r>
              <w:rPr>
                <w:rFonts w:cs="Arial"/>
              </w:rPr>
              <w:t>sortieren die gelernten Wörter nach semantischen Gruppen (Wortfelder) (Aufgabe 1 zu T).</w:t>
            </w:r>
          </w:p>
          <w:p w:rsidR="00CB0F98" w:rsidRDefault="00CB0F98" w:rsidP="00580115">
            <w:pPr>
              <w:numPr>
                <w:ilvl w:val="0"/>
                <w:numId w:val="27"/>
              </w:numPr>
              <w:spacing w:after="0" w:line="240" w:lineRule="auto"/>
              <w:jc w:val="left"/>
            </w:pPr>
            <w:r>
              <w:rPr>
                <w:rFonts w:cs="Arial"/>
              </w:rPr>
              <w:t>erkennen Parallelen zwischen der lateinischen und italienischen Sprache.</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0"/>
              </w:numPr>
              <w:snapToGrid w:val="0"/>
              <w:spacing w:after="0" w:line="240" w:lineRule="auto"/>
              <w:jc w:val="left"/>
              <w:rPr>
                <w:rFonts w:cs="Arial"/>
              </w:rPr>
            </w:pP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9"/>
              </w:numPr>
              <w:spacing w:after="0" w:line="240" w:lineRule="auto"/>
              <w:jc w:val="left"/>
              <w:rPr>
                <w:rFonts w:cs="Arial"/>
              </w:rPr>
            </w:pPr>
            <w:r>
              <w:rPr>
                <w:rFonts w:cs="Arial"/>
              </w:rPr>
              <w:t>benennen das Fremde in den Verhaltensweisen und Regeln der Römer.</w:t>
            </w:r>
          </w:p>
          <w:p w:rsidR="00CB0F98" w:rsidRDefault="00CB0F98" w:rsidP="00580115">
            <w:pPr>
              <w:numPr>
                <w:ilvl w:val="0"/>
                <w:numId w:val="19"/>
              </w:numPr>
              <w:spacing w:after="0" w:line="240" w:lineRule="auto"/>
              <w:jc w:val="left"/>
            </w:pPr>
            <w:r>
              <w:rPr>
                <w:rFonts w:cs="Arial"/>
              </w:rPr>
              <w:t>stellen die Andersartigkeit der römischen Kultur heraus und benennen die Unterschiede zur eigenen Kultur (T-Stück und Aufgaben zu T in Lektion 8 und 9).</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pPr>
              <w:rPr>
                <w:rFonts w:cs="Arial"/>
                <w:color w:val="FF0000"/>
              </w:rPr>
            </w:pPr>
            <w:r>
              <w:rPr>
                <w:rFonts w:cs="Arial"/>
                <w:b/>
                <w:color w:val="FF0000"/>
                <w:sz w:val="32"/>
              </w:rPr>
              <w:lastRenderedPageBreak/>
              <w:t>Lektion 10</w:t>
            </w:r>
          </w:p>
          <w:p w:rsidR="00CB0F98" w:rsidRDefault="00CB0F98" w:rsidP="007019F5">
            <w:pPr>
              <w:rPr>
                <w:rFonts w:cs="Arial"/>
              </w:rPr>
            </w:pPr>
            <w:r>
              <w:rPr>
                <w:rFonts w:cs="Arial"/>
                <w:color w:val="FF0000"/>
              </w:rPr>
              <w:t>Bücher und Besichtigung</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111653">
            <w:pPr>
              <w:pStyle w:val="Listenabsatz"/>
              <w:ind w:left="357" w:hanging="357"/>
              <w:rPr>
                <w:rFonts w:cs="Arial"/>
              </w:rPr>
            </w:pPr>
            <w:r>
              <w:rPr>
                <w:rFonts w:cs="Arial"/>
              </w:rPr>
              <w:t xml:space="preserve">1) Verben: </w:t>
            </w:r>
            <w:proofErr w:type="spellStart"/>
            <w:r>
              <w:rPr>
                <w:rFonts w:cs="Arial"/>
              </w:rPr>
              <w:t>kons</w:t>
            </w:r>
            <w:proofErr w:type="spellEnd"/>
            <w:r>
              <w:rPr>
                <w:rFonts w:cs="Arial"/>
              </w:rPr>
              <w:t xml:space="preserve">. </w:t>
            </w:r>
            <w:proofErr w:type="spellStart"/>
            <w:r>
              <w:rPr>
                <w:rFonts w:cs="Arial"/>
              </w:rPr>
              <w:t>Konjug</w:t>
            </w:r>
            <w:proofErr w:type="spellEnd"/>
            <w:r>
              <w:rPr>
                <w:rFonts w:cs="Arial"/>
              </w:rPr>
              <w:t>. (i-Erweiterung)</w:t>
            </w:r>
          </w:p>
          <w:p w:rsidR="00CB0F98" w:rsidRDefault="00CB0F98" w:rsidP="00111653">
            <w:pPr>
              <w:pStyle w:val="Listenabsatz"/>
              <w:ind w:left="357" w:hanging="357"/>
              <w:rPr>
                <w:rFonts w:cs="Arial"/>
                <w:b/>
                <w:color w:val="0000FF"/>
              </w:rPr>
            </w:pPr>
            <w:r>
              <w:rPr>
                <w:rFonts w:cs="Arial"/>
              </w:rPr>
              <w:t xml:space="preserve">2) Substantive der 3. </w:t>
            </w:r>
            <w:proofErr w:type="spellStart"/>
            <w:r>
              <w:rPr>
                <w:rFonts w:cs="Arial"/>
              </w:rPr>
              <w:t>Dekl</w:t>
            </w:r>
            <w:proofErr w:type="spellEnd"/>
            <w:r>
              <w:rPr>
                <w:rFonts w:cs="Arial"/>
              </w:rPr>
              <w:t>. (Zusammenfassung)</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4"/>
              </w:numPr>
              <w:spacing w:after="0" w:line="240" w:lineRule="auto"/>
              <w:jc w:val="left"/>
              <w:rPr>
                <w:rFonts w:cs="Arial"/>
              </w:rPr>
            </w:pPr>
            <w:r>
              <w:rPr>
                <w:rFonts w:cs="Arial"/>
              </w:rPr>
              <w:t>geben die Paradigmen wieder:</w:t>
            </w:r>
          </w:p>
          <w:p w:rsidR="00CB0F98" w:rsidRDefault="00CB0F98" w:rsidP="00580115">
            <w:pPr>
              <w:numPr>
                <w:ilvl w:val="0"/>
                <w:numId w:val="21"/>
              </w:numPr>
              <w:tabs>
                <w:tab w:val="left" w:pos="992"/>
              </w:tabs>
              <w:spacing w:after="0" w:line="240" w:lineRule="auto"/>
              <w:ind w:left="992" w:hanging="220"/>
              <w:jc w:val="left"/>
              <w:rPr>
                <w:rFonts w:cs="Arial"/>
              </w:rPr>
            </w:pPr>
            <w:r>
              <w:rPr>
                <w:rFonts w:cs="Arial"/>
              </w:rPr>
              <w:t xml:space="preserve">der </w:t>
            </w:r>
            <w:proofErr w:type="spellStart"/>
            <w:r>
              <w:rPr>
                <w:rFonts w:cs="Arial"/>
              </w:rPr>
              <w:t>Subst</w:t>
            </w:r>
            <w:proofErr w:type="spellEnd"/>
            <w:r>
              <w:rPr>
                <w:rFonts w:cs="Arial"/>
              </w:rPr>
              <w:t xml:space="preserve">. der 1.-3. </w:t>
            </w:r>
            <w:proofErr w:type="spellStart"/>
            <w:r>
              <w:rPr>
                <w:rFonts w:cs="Arial"/>
              </w:rPr>
              <w:t>Dekl</w:t>
            </w:r>
            <w:proofErr w:type="spellEnd"/>
            <w:r>
              <w:rPr>
                <w:rFonts w:cs="Arial"/>
              </w:rPr>
              <w:t xml:space="preserve">. (erkennen bei der 3. </w:t>
            </w:r>
            <w:proofErr w:type="spellStart"/>
            <w:r>
              <w:rPr>
                <w:rFonts w:cs="Arial"/>
              </w:rPr>
              <w:t>Dekl</w:t>
            </w:r>
            <w:proofErr w:type="spellEnd"/>
            <w:r>
              <w:rPr>
                <w:rFonts w:cs="Arial"/>
              </w:rPr>
              <w:t>. auch Abweichungen vom Normalschema u. ordnen diese an richtiger Stelle in das Schema ein).</w:t>
            </w:r>
          </w:p>
          <w:p w:rsidR="00CB0F98" w:rsidRDefault="00CB0F98" w:rsidP="00580115">
            <w:pPr>
              <w:numPr>
                <w:ilvl w:val="0"/>
                <w:numId w:val="21"/>
              </w:numPr>
              <w:tabs>
                <w:tab w:val="left" w:pos="992"/>
              </w:tabs>
              <w:spacing w:after="0" w:line="240" w:lineRule="auto"/>
              <w:ind w:left="992" w:hanging="220"/>
              <w:jc w:val="left"/>
              <w:rPr>
                <w:rFonts w:cs="Arial"/>
              </w:rPr>
            </w:pPr>
            <w:r>
              <w:rPr>
                <w:rFonts w:cs="Arial"/>
              </w:rPr>
              <w:t xml:space="preserve">der Verben der a-, e-, i- und </w:t>
            </w:r>
            <w:proofErr w:type="spellStart"/>
            <w:r>
              <w:rPr>
                <w:rFonts w:cs="Arial"/>
              </w:rPr>
              <w:t>kons</w:t>
            </w:r>
            <w:proofErr w:type="spellEnd"/>
            <w:r>
              <w:rPr>
                <w:rFonts w:cs="Arial"/>
              </w:rPr>
              <w:t xml:space="preserve">. </w:t>
            </w:r>
            <w:proofErr w:type="spellStart"/>
            <w:r>
              <w:rPr>
                <w:rFonts w:cs="Arial"/>
              </w:rPr>
              <w:t>Konjug</w:t>
            </w:r>
            <w:proofErr w:type="spellEnd"/>
            <w:r>
              <w:rPr>
                <w:rFonts w:cs="Arial"/>
              </w:rPr>
              <w:t>. (inkl. kurzvokalischer i-</w:t>
            </w:r>
            <w:proofErr w:type="spellStart"/>
            <w:r>
              <w:rPr>
                <w:rFonts w:cs="Arial"/>
              </w:rPr>
              <w:t>Konjug</w:t>
            </w:r>
            <w:proofErr w:type="spellEnd"/>
            <w:r>
              <w:rPr>
                <w:rFonts w:cs="Arial"/>
              </w:rPr>
              <w:t xml:space="preserve">.) und </w:t>
            </w:r>
            <w:r>
              <w:rPr>
                <w:rFonts w:ascii="Times New Roman" w:hAnsi="Times New Roman"/>
              </w:rPr>
              <w:t>esse</w:t>
            </w:r>
            <w:r>
              <w:rPr>
                <w:rFonts w:cs="Arial"/>
              </w:rPr>
              <w:t xml:space="preserve"> im Indikativ Präsens.</w:t>
            </w:r>
          </w:p>
          <w:p w:rsidR="00CB0F98" w:rsidRDefault="00CB0F98" w:rsidP="00580115">
            <w:pPr>
              <w:numPr>
                <w:ilvl w:val="0"/>
                <w:numId w:val="24"/>
              </w:numPr>
              <w:spacing w:after="0" w:line="240" w:lineRule="auto"/>
              <w:jc w:val="left"/>
              <w:rPr>
                <w:rFonts w:cs="Arial"/>
              </w:rPr>
            </w:pPr>
            <w:r>
              <w:rPr>
                <w:rFonts w:cs="Arial"/>
              </w:rPr>
              <w:t>zerlegen die o.g. Formen in die bekannten Bausteine.</w:t>
            </w:r>
          </w:p>
          <w:p w:rsidR="00CB0F98" w:rsidRDefault="00CB0F98" w:rsidP="00580115">
            <w:pPr>
              <w:numPr>
                <w:ilvl w:val="0"/>
                <w:numId w:val="24"/>
              </w:numPr>
              <w:spacing w:after="0" w:line="240" w:lineRule="auto"/>
              <w:jc w:val="left"/>
              <w:rPr>
                <w:rFonts w:cs="Arial"/>
              </w:rPr>
            </w:pPr>
            <w:r>
              <w:rPr>
                <w:rFonts w:cs="Arial"/>
              </w:rPr>
              <w:t>bilden mit den bekannten Bausteinen Formen und übersetzen ggf. auch Formen.</w:t>
            </w:r>
          </w:p>
          <w:p w:rsidR="00CB0F98" w:rsidRDefault="00CB0F98" w:rsidP="00580115">
            <w:pPr>
              <w:numPr>
                <w:ilvl w:val="0"/>
                <w:numId w:val="24"/>
              </w:numPr>
              <w:spacing w:after="0" w:line="240" w:lineRule="auto"/>
              <w:jc w:val="left"/>
              <w:rPr>
                <w:rFonts w:cs="Arial"/>
              </w:rPr>
            </w:pPr>
            <w:r>
              <w:rPr>
                <w:rFonts w:cs="Arial"/>
              </w:rPr>
              <w:t>bestimmen Einzelformen unter Verwendung der Metasprache und in der vorgegebenen Reihenfolge der Identifizierungsmerkmale.</w:t>
            </w:r>
          </w:p>
          <w:p w:rsidR="00CB0F98" w:rsidRDefault="00CB0F98" w:rsidP="00580115">
            <w:pPr>
              <w:numPr>
                <w:ilvl w:val="0"/>
                <w:numId w:val="24"/>
              </w:numPr>
              <w:spacing w:after="0" w:line="240" w:lineRule="auto"/>
              <w:jc w:val="left"/>
              <w:rPr>
                <w:rFonts w:cs="Arial"/>
              </w:rPr>
            </w:pPr>
            <w:r>
              <w:rPr>
                <w:rFonts w:cs="Arial"/>
              </w:rPr>
              <w:t>unterscheiden mehrdeutige Endungen.</w:t>
            </w:r>
          </w:p>
          <w:p w:rsidR="00CB0F98" w:rsidRDefault="00CB0F98" w:rsidP="00580115">
            <w:pPr>
              <w:numPr>
                <w:ilvl w:val="0"/>
                <w:numId w:val="24"/>
              </w:numPr>
              <w:spacing w:after="0" w:line="240" w:lineRule="auto"/>
              <w:jc w:val="left"/>
              <w:rPr>
                <w:rFonts w:cs="Arial"/>
              </w:rPr>
            </w:pPr>
            <w:r>
              <w:rPr>
                <w:rFonts w:cs="Arial"/>
              </w:rPr>
              <w:t>ordnen aufgrund der optisch und akustisch erkennbaren Quantitäten die flektierbaren Wörter den bekannten Deklinations- und Konjugationsklassen zu und bestimmen die Formen.</w:t>
            </w:r>
          </w:p>
          <w:p w:rsidR="00CB0F98" w:rsidRDefault="00CB0F98" w:rsidP="00580115">
            <w:pPr>
              <w:numPr>
                <w:ilvl w:val="0"/>
                <w:numId w:val="24"/>
              </w:numPr>
              <w:spacing w:after="0" w:line="240" w:lineRule="auto"/>
              <w:jc w:val="left"/>
              <w:rPr>
                <w:rFonts w:cs="Arial"/>
              </w:rPr>
            </w:pPr>
            <w:r>
              <w:rPr>
                <w:rFonts w:cs="Arial"/>
              </w:rPr>
              <w:t>entnehmen bei der Textarbeit den Endungen die bedeutungs- und syntaxrelevanten Informationen.</w:t>
            </w:r>
          </w:p>
          <w:p w:rsidR="00CB0F98" w:rsidRDefault="00CB0F98" w:rsidP="00580115">
            <w:pPr>
              <w:numPr>
                <w:ilvl w:val="0"/>
                <w:numId w:val="24"/>
              </w:numPr>
              <w:spacing w:after="0" w:line="240" w:lineRule="auto"/>
              <w:jc w:val="left"/>
              <w:rPr>
                <w:rFonts w:cs="Arial"/>
              </w:rPr>
            </w:pPr>
            <w:r>
              <w:rPr>
                <w:rFonts w:cs="Arial"/>
              </w:rPr>
              <w:t>nennen als Wortbildungsbausteine bei Nomina Stamm und Endung, bei Verben Stamm, Endung und ggf. Sprechvokal (Bindevokal).</w:t>
            </w:r>
          </w:p>
          <w:p w:rsidR="00CB0F98" w:rsidRDefault="00CB0F98" w:rsidP="00580115">
            <w:pPr>
              <w:numPr>
                <w:ilvl w:val="0"/>
                <w:numId w:val="24"/>
              </w:numPr>
              <w:spacing w:after="0" w:line="240" w:lineRule="auto"/>
              <w:jc w:val="left"/>
              <w:rPr>
                <w:rFonts w:cs="Arial"/>
              </w:rPr>
            </w:pPr>
            <w:r>
              <w:rPr>
                <w:rFonts w:cs="Arial"/>
              </w:rPr>
              <w:t>bestimmen mehrdeutige Formen aus dem Satzzusammenhang eindeutig.</w:t>
            </w:r>
          </w:p>
          <w:p w:rsidR="00CB0F98" w:rsidRDefault="00CB0F98" w:rsidP="00580115">
            <w:pPr>
              <w:numPr>
                <w:ilvl w:val="0"/>
                <w:numId w:val="24"/>
              </w:numPr>
              <w:spacing w:after="0" w:line="240" w:lineRule="auto"/>
              <w:jc w:val="left"/>
            </w:pPr>
            <w:r>
              <w:rPr>
                <w:rFonts w:cs="Arial"/>
              </w:rPr>
              <w:t>benennen Lehn- und Fremdwörter (Aufgabe 1 zu Z).</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4"/>
              </w:numPr>
              <w:spacing w:after="0" w:line="240" w:lineRule="auto"/>
              <w:jc w:val="left"/>
            </w:pPr>
            <w:r>
              <w:rPr>
                <w:rFonts w:cs="Arial"/>
              </w:rPr>
              <w:t>benennen textsortenspezifische Merkmale (Aufgabe 1 zu T).</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pPr>
              <w:rPr>
                <w:rFonts w:cs="Arial"/>
                <w:color w:val="FF0000"/>
              </w:rPr>
            </w:pPr>
            <w:r>
              <w:rPr>
                <w:rFonts w:cs="Arial"/>
                <w:b/>
                <w:color w:val="FF0000"/>
                <w:sz w:val="32"/>
              </w:rPr>
              <w:t>Lektion 11</w:t>
            </w:r>
          </w:p>
          <w:p w:rsidR="00CB0F98" w:rsidRDefault="00CB0F98" w:rsidP="007019F5">
            <w:pPr>
              <w:rPr>
                <w:rFonts w:cs="Arial"/>
                <w:b/>
              </w:rPr>
            </w:pPr>
            <w:r>
              <w:rPr>
                <w:rFonts w:cs="Arial"/>
                <w:color w:val="FF0000"/>
              </w:rPr>
              <w:lastRenderedPageBreak/>
              <w:t>Ein Anfang mit Schrecken</w:t>
            </w:r>
          </w:p>
          <w:p w:rsidR="00CB0F98" w:rsidRDefault="00CB0F98" w:rsidP="007019F5">
            <w:pPr>
              <w:rPr>
                <w:rFonts w:cs="Arial"/>
                <w:b/>
              </w:rPr>
            </w:pPr>
          </w:p>
          <w:p w:rsidR="00CB0F98" w:rsidRDefault="00CB0F98" w:rsidP="007019F5">
            <w:pPr>
              <w:rPr>
                <w:rFonts w:cs="Arial"/>
              </w:rPr>
            </w:pPr>
            <w:r>
              <w:rPr>
                <w:rFonts w:cs="Arial"/>
                <w:b/>
                <w:spacing w:val="60"/>
              </w:rPr>
              <w:t>Formen</w:t>
            </w:r>
          </w:p>
          <w:p w:rsidR="00CB0F98" w:rsidRDefault="00CB0F98" w:rsidP="00111653">
            <w:pPr>
              <w:pStyle w:val="Listenabsatz"/>
              <w:ind w:left="357" w:hanging="357"/>
              <w:rPr>
                <w:rFonts w:cs="Arial"/>
              </w:rPr>
            </w:pPr>
            <w:r>
              <w:rPr>
                <w:rFonts w:cs="Arial"/>
              </w:rPr>
              <w:t>1) Verben: Perfekt</w:t>
            </w:r>
          </w:p>
          <w:p w:rsidR="00CB0F98" w:rsidRDefault="00CB0F98" w:rsidP="00111653">
            <w:pPr>
              <w:pStyle w:val="Listenabsatz"/>
              <w:ind w:left="357" w:hanging="357"/>
              <w:rPr>
                <w:rFonts w:cs="Arial"/>
              </w:rPr>
            </w:pPr>
            <w:r>
              <w:rPr>
                <w:rFonts w:cs="Arial"/>
              </w:rPr>
              <w:t xml:space="preserve">2) </w:t>
            </w:r>
            <w:proofErr w:type="spellStart"/>
            <w:r>
              <w:rPr>
                <w:rFonts w:cs="Arial"/>
              </w:rPr>
              <w:t>Perfektbildung</w:t>
            </w:r>
            <w:proofErr w:type="spellEnd"/>
            <w:r>
              <w:rPr>
                <w:rFonts w:cs="Arial"/>
              </w:rPr>
              <w:t>:</w:t>
            </w:r>
          </w:p>
          <w:p w:rsidR="00CB0F98" w:rsidRDefault="00CB0F98" w:rsidP="00111653">
            <w:pPr>
              <w:pStyle w:val="Listenabsatz"/>
              <w:ind w:left="357" w:hanging="357"/>
              <w:rPr>
                <w:rFonts w:cs="Arial"/>
              </w:rPr>
            </w:pPr>
            <w:r>
              <w:rPr>
                <w:rFonts w:cs="Arial"/>
              </w:rPr>
              <w:t>v- / u-Perfekt</w:t>
            </w:r>
          </w:p>
          <w:p w:rsidR="00CB0F98" w:rsidRDefault="00CB0F98" w:rsidP="00111653">
            <w:pPr>
              <w:pStyle w:val="Listenabsatz"/>
              <w:ind w:left="357" w:hanging="357"/>
              <w:rPr>
                <w:rFonts w:cs="Arial"/>
              </w:rPr>
            </w:pPr>
            <w:r>
              <w:rPr>
                <w:rFonts w:cs="Arial"/>
              </w:rPr>
              <w:t xml:space="preserve">3) </w:t>
            </w:r>
            <w:proofErr w:type="spellStart"/>
            <w:r>
              <w:rPr>
                <w:rFonts w:cs="Arial"/>
              </w:rPr>
              <w:t>posse</w:t>
            </w:r>
            <w:proofErr w:type="spellEnd"/>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111653">
            <w:pPr>
              <w:pStyle w:val="Listenabsatz"/>
              <w:ind w:left="357" w:hanging="357"/>
              <w:rPr>
                <w:rFonts w:cs="Arial"/>
                <w:b/>
                <w:color w:val="0000FF"/>
              </w:rPr>
            </w:pPr>
            <w:r>
              <w:rPr>
                <w:rFonts w:cs="Arial"/>
              </w:rPr>
              <w:t>Verwendung des Perfekts</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 xml:space="preserve">geben die Paradigmen wieder: der Verben der a-, e-, i- und </w:t>
            </w:r>
            <w:proofErr w:type="spellStart"/>
            <w:r>
              <w:rPr>
                <w:rFonts w:cs="Arial"/>
              </w:rPr>
              <w:t>kons</w:t>
            </w:r>
            <w:proofErr w:type="spellEnd"/>
            <w:r>
              <w:rPr>
                <w:rFonts w:cs="Arial"/>
              </w:rPr>
              <w:t xml:space="preserve">. </w:t>
            </w:r>
            <w:proofErr w:type="spellStart"/>
            <w:r>
              <w:rPr>
                <w:rFonts w:cs="Arial"/>
              </w:rPr>
              <w:t>Konjug</w:t>
            </w:r>
            <w:proofErr w:type="spellEnd"/>
            <w:r>
              <w:rPr>
                <w:rFonts w:cs="Arial"/>
              </w:rPr>
              <w:t>. (inkl. kurzvokalischer i-</w:t>
            </w:r>
            <w:proofErr w:type="spellStart"/>
            <w:r>
              <w:rPr>
                <w:rFonts w:cs="Arial"/>
              </w:rPr>
              <w:t>Konjug</w:t>
            </w:r>
            <w:proofErr w:type="spellEnd"/>
            <w:r>
              <w:rPr>
                <w:rFonts w:cs="Arial"/>
              </w:rPr>
              <w:t xml:space="preserve">.) und </w:t>
            </w:r>
            <w:r>
              <w:rPr>
                <w:rFonts w:ascii="Times New Roman" w:hAnsi="Times New Roman"/>
              </w:rPr>
              <w:t>esse</w:t>
            </w:r>
            <w:r>
              <w:rPr>
                <w:rFonts w:cs="Arial"/>
              </w:rPr>
              <w:t xml:space="preserve"> im Indikativ Präsens und Perfekt Aktiv.</w:t>
            </w:r>
          </w:p>
          <w:p w:rsidR="00CB0F98" w:rsidRDefault="00CB0F98" w:rsidP="00580115">
            <w:pPr>
              <w:numPr>
                <w:ilvl w:val="0"/>
                <w:numId w:val="17"/>
              </w:numPr>
              <w:spacing w:after="0" w:line="240" w:lineRule="auto"/>
              <w:jc w:val="left"/>
            </w:pPr>
            <w:r>
              <w:rPr>
                <w:rFonts w:cs="Arial"/>
              </w:rPr>
              <w:t>vergleichen das narrative Perfekt des Lateinischen mit dem deutschen Erzähltempus Präteritum und übersetzen mit Präteritum.</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lösen Strukturdifferenzen zielsprachlich angemessen auf (narratives Perfekt).</w:t>
            </w:r>
          </w:p>
          <w:p w:rsidR="00CB0F98" w:rsidRDefault="00CB0F98" w:rsidP="00580115">
            <w:pPr>
              <w:numPr>
                <w:ilvl w:val="0"/>
                <w:numId w:val="17"/>
              </w:numPr>
              <w:spacing w:after="0" w:line="240" w:lineRule="auto"/>
              <w:jc w:val="left"/>
              <w:rPr>
                <w:rFonts w:cs="Arial"/>
              </w:rPr>
            </w:pPr>
            <w:r>
              <w:rPr>
                <w:rFonts w:cs="Arial"/>
              </w:rPr>
              <w:t>entnehmen dem Text aufgabenbezogen Einzelinformationen zum Inhalt (Aufgabe 2 zu T).</w:t>
            </w:r>
          </w:p>
          <w:p w:rsidR="00CB0F98" w:rsidRDefault="00CB0F98" w:rsidP="00580115">
            <w:pPr>
              <w:numPr>
                <w:ilvl w:val="0"/>
                <w:numId w:val="17"/>
              </w:numPr>
              <w:spacing w:after="0" w:line="240" w:lineRule="auto"/>
              <w:jc w:val="left"/>
            </w:pPr>
            <w:r>
              <w:rPr>
                <w:rFonts w:cs="Arial"/>
              </w:rPr>
              <w:t>benennen textsortenspezifische Merkmale (Aufgabe 1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Inhaltsbereich: politisch-historische Ereignisse (Lektion 11-17).</w:t>
            </w:r>
          </w:p>
          <w:p w:rsidR="00CB0F98" w:rsidRDefault="00CB0F98" w:rsidP="00580115">
            <w:pPr>
              <w:numPr>
                <w:ilvl w:val="0"/>
                <w:numId w:val="17"/>
              </w:numPr>
              <w:spacing w:after="0" w:line="240" w:lineRule="auto"/>
              <w:jc w:val="left"/>
            </w:pPr>
            <w:r>
              <w:rPr>
                <w:rFonts w:cs="Arial"/>
              </w:rPr>
              <w:t>Inhaltsbereich: römische Mythen der Frühzeit (Romulus und Remus, Raub der Sabinerinnen) (T- und Z-Text).</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pPr>
              <w:rPr>
                <w:rFonts w:cs="Arial"/>
                <w:color w:val="FF0000"/>
              </w:rPr>
            </w:pPr>
            <w:r>
              <w:rPr>
                <w:rFonts w:cs="Arial"/>
                <w:b/>
                <w:color w:val="FF0000"/>
                <w:sz w:val="32"/>
              </w:rPr>
              <w:t>Lektion 12</w:t>
            </w:r>
          </w:p>
          <w:p w:rsidR="00CB0F98" w:rsidRPr="001B789A" w:rsidRDefault="00CB0F98" w:rsidP="007019F5">
            <w:pPr>
              <w:rPr>
                <w:rFonts w:cs="Arial"/>
                <w:b/>
                <w:color w:val="000000" w:themeColor="text1"/>
              </w:rPr>
            </w:pPr>
            <w:r w:rsidRPr="001B789A">
              <w:rPr>
                <w:rFonts w:cs="Arial"/>
                <w:color w:val="000000" w:themeColor="text1"/>
              </w:rPr>
              <w:t>Einer für alle</w:t>
            </w:r>
          </w:p>
          <w:p w:rsidR="00CB0F98" w:rsidRDefault="00CB0F98" w:rsidP="007019F5">
            <w:pPr>
              <w:rPr>
                <w:rFonts w:cs="Arial"/>
                <w:b/>
              </w:rPr>
            </w:pPr>
          </w:p>
          <w:p w:rsidR="00CB0F98" w:rsidRDefault="00CB0F98" w:rsidP="007019F5">
            <w:pPr>
              <w:rPr>
                <w:rFonts w:cs="Arial"/>
              </w:rPr>
            </w:pPr>
            <w:r>
              <w:rPr>
                <w:rFonts w:cs="Arial"/>
                <w:b/>
                <w:spacing w:val="60"/>
              </w:rPr>
              <w:t>Formen</w:t>
            </w:r>
          </w:p>
          <w:p w:rsidR="00CB0F98" w:rsidRDefault="00CB0F98" w:rsidP="007019F5">
            <w:pPr>
              <w:rPr>
                <w:rFonts w:cs="Arial"/>
              </w:rPr>
            </w:pPr>
            <w:r>
              <w:rPr>
                <w:rFonts w:cs="Arial"/>
              </w:rPr>
              <w:t>Infinitiv Perfekt</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111653">
            <w:pPr>
              <w:pStyle w:val="Listenabsatz"/>
              <w:ind w:left="357" w:hanging="357"/>
              <w:rPr>
                <w:rFonts w:cs="Arial"/>
                <w:b/>
                <w:color w:val="0000FF"/>
              </w:rPr>
            </w:pPr>
            <w:r>
              <w:rPr>
                <w:rFonts w:cs="Arial"/>
              </w:rPr>
              <w:t xml:space="preserve">Akkusativ mit </w:t>
            </w:r>
            <w:proofErr w:type="spellStart"/>
            <w:r>
              <w:rPr>
                <w:rFonts w:cs="Arial"/>
              </w:rPr>
              <w:t>Infintiv</w:t>
            </w:r>
            <w:proofErr w:type="spellEnd"/>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 xml:space="preserve">identifizieren die satzwertige Konstruktion </w:t>
            </w:r>
            <w:proofErr w:type="spellStart"/>
            <w:r>
              <w:rPr>
                <w:rFonts w:cs="Arial"/>
              </w:rPr>
              <w:t>AcI</w:t>
            </w:r>
            <w:proofErr w:type="spellEnd"/>
            <w:r>
              <w:rPr>
                <w:rFonts w:cs="Arial"/>
              </w:rPr>
              <w:t>, benennen den Auslöser und die notwendigen Bestandteile und übersetzen die Konstruktion adäquat.</w:t>
            </w:r>
          </w:p>
          <w:p w:rsidR="00CB0F98" w:rsidRDefault="00CB0F98" w:rsidP="00580115">
            <w:pPr>
              <w:numPr>
                <w:ilvl w:val="0"/>
                <w:numId w:val="17"/>
              </w:numPr>
              <w:spacing w:after="0" w:line="240" w:lineRule="auto"/>
              <w:jc w:val="left"/>
            </w:pPr>
            <w:r>
              <w:rPr>
                <w:rFonts w:cs="Arial"/>
              </w:rPr>
              <w:t xml:space="preserve">vergleichen das Phänomen </w:t>
            </w:r>
            <w:proofErr w:type="spellStart"/>
            <w:r>
              <w:rPr>
                <w:rFonts w:cs="Arial"/>
              </w:rPr>
              <w:t>AcI</w:t>
            </w:r>
            <w:proofErr w:type="spellEnd"/>
            <w:r>
              <w:rPr>
                <w:rFonts w:cs="Arial"/>
              </w:rPr>
              <w:t xml:space="preserve"> im Lateinischen und Deutschen und benennen die Grenzen der wörtlichen Übertragung.</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lesen die Lehrbuchtexte nach sprachlicher, formaler und inhaltlicher Klärung und Vertiefung unter Beachtung der Betonungsregeln flüssig und sinnadäquat (Aufgabe 1 zu T).</w:t>
            </w:r>
            <w:r>
              <w:rPr>
                <w:rFonts w:cs="Arial"/>
                <w:b/>
                <w:color w:val="0000FF"/>
              </w:rPr>
              <w:t xml:space="preserve"> </w:t>
            </w:r>
          </w:p>
          <w:p w:rsidR="00CB0F98" w:rsidRDefault="00CB0F98" w:rsidP="00580115">
            <w:pPr>
              <w:numPr>
                <w:ilvl w:val="0"/>
                <w:numId w:val="17"/>
              </w:numPr>
              <w:spacing w:after="0" w:line="240" w:lineRule="auto"/>
              <w:jc w:val="left"/>
            </w:pPr>
            <w:r>
              <w:rPr>
                <w:rFonts w:cs="Arial"/>
              </w:rPr>
              <w:t>lösen Strukturdifferenzen zielsprachlich angemessen auf.</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pPr>
            <w:r>
              <w:rPr>
                <w:rFonts w:cs="Arial"/>
              </w:rPr>
              <w:t xml:space="preserve">Inhaltsbereich: altrömische Persönlichkeiten als </w:t>
            </w:r>
            <w:proofErr w:type="spellStart"/>
            <w:r>
              <w:rPr>
                <w:rFonts w:cs="Arial"/>
              </w:rPr>
              <w:t>Exempla</w:t>
            </w:r>
            <w:proofErr w:type="spellEnd"/>
            <w:r>
              <w:rPr>
                <w:rFonts w:cs="Arial"/>
              </w:rPr>
              <w:t xml:space="preserve"> (T-Stück: </w:t>
            </w:r>
            <w:proofErr w:type="spellStart"/>
            <w:r>
              <w:rPr>
                <w:rFonts w:cs="Arial"/>
              </w:rPr>
              <w:t>Horatius</w:t>
            </w:r>
            <w:proofErr w:type="spellEnd"/>
            <w:r>
              <w:rPr>
                <w:rFonts w:cs="Arial"/>
              </w:rPr>
              <w:t xml:space="preserve"> </w:t>
            </w:r>
            <w:proofErr w:type="spellStart"/>
            <w:r>
              <w:rPr>
                <w:rFonts w:cs="Arial"/>
              </w:rPr>
              <w:t>Cocles</w:t>
            </w:r>
            <w:proofErr w:type="spellEnd"/>
            <w:r>
              <w:rPr>
                <w:rFonts w:cs="Arial"/>
              </w:rPr>
              <w:t>).</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F67C2F" w:rsidRDefault="00CB0F98" w:rsidP="007019F5">
            <w:pPr>
              <w:pStyle w:val="berschrift5"/>
              <w:numPr>
                <w:ilvl w:val="4"/>
                <w:numId w:val="0"/>
              </w:numPr>
              <w:tabs>
                <w:tab w:val="num" w:pos="0"/>
              </w:tabs>
              <w:spacing w:after="0" w:line="240" w:lineRule="auto"/>
              <w:ind w:left="1008" w:hanging="1008"/>
              <w:rPr>
                <w:b/>
                <w:bCs/>
                <w:color w:val="FF0000"/>
                <w:sz w:val="28"/>
                <w:szCs w:val="28"/>
              </w:rPr>
            </w:pPr>
            <w:r w:rsidRPr="00F67C2F">
              <w:rPr>
                <w:b/>
                <w:bCs/>
                <w:color w:val="FF0000"/>
                <w:sz w:val="28"/>
                <w:szCs w:val="28"/>
              </w:rPr>
              <w:t>Lektion 13</w:t>
            </w:r>
          </w:p>
          <w:p w:rsidR="00CB0F98" w:rsidRPr="006B1925" w:rsidRDefault="00CB0F98" w:rsidP="007019F5">
            <w:pPr>
              <w:rPr>
                <w:rFonts w:cs="Arial"/>
                <w:color w:val="000000" w:themeColor="text1"/>
              </w:rPr>
            </w:pPr>
            <w:r w:rsidRPr="006B1925">
              <w:rPr>
                <w:rFonts w:cs="Arial"/>
                <w:color w:val="000000" w:themeColor="text1"/>
              </w:rPr>
              <w:t>Das Maß ist voll</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7019F5">
            <w:pPr>
              <w:rPr>
                <w:rFonts w:cs="Arial"/>
              </w:rPr>
            </w:pPr>
            <w:r>
              <w:rPr>
                <w:rFonts w:cs="Arial"/>
              </w:rPr>
              <w:t>Adjektive der a- und o-</w:t>
            </w:r>
            <w:proofErr w:type="spellStart"/>
            <w:r>
              <w:rPr>
                <w:rFonts w:cs="Arial"/>
              </w:rPr>
              <w:t>Dekl</w:t>
            </w:r>
            <w:proofErr w:type="spellEnd"/>
            <w:r>
              <w:rPr>
                <w:rFonts w:cs="Arial"/>
              </w:rPr>
              <w:t>.</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111653">
            <w:pPr>
              <w:pStyle w:val="Listenabsatz"/>
              <w:ind w:left="357" w:hanging="357"/>
              <w:rPr>
                <w:rFonts w:cs="Arial"/>
              </w:rPr>
            </w:pPr>
            <w:r>
              <w:rPr>
                <w:rFonts w:cs="Arial"/>
              </w:rPr>
              <w:t>1) Adj.: KNG-Kongruenz</w:t>
            </w:r>
          </w:p>
          <w:p w:rsidR="00CB0F98" w:rsidRDefault="00CB0F98" w:rsidP="00111653">
            <w:pPr>
              <w:pStyle w:val="Listenabsatz"/>
              <w:ind w:left="357" w:hanging="357"/>
              <w:rPr>
                <w:rFonts w:cs="Arial"/>
              </w:rPr>
            </w:pPr>
            <w:r>
              <w:rPr>
                <w:rFonts w:cs="Arial"/>
              </w:rPr>
              <w:t>2) Adj. als Attribut</w:t>
            </w:r>
          </w:p>
          <w:p w:rsidR="00CB0F98" w:rsidRDefault="00CB0F98" w:rsidP="00111653">
            <w:pPr>
              <w:pStyle w:val="Listenabsatz"/>
              <w:ind w:left="357" w:hanging="357"/>
              <w:rPr>
                <w:rFonts w:cs="Arial"/>
                <w:b/>
                <w:color w:val="0000FF"/>
              </w:rPr>
            </w:pPr>
            <w:r>
              <w:rPr>
                <w:rFonts w:cs="Arial"/>
              </w:rPr>
              <w:t>3) Adj. als Prädikatsnomen</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 xml:space="preserve">geben die Paradigmen wieder: der Adjektive der 1./2. </w:t>
            </w:r>
            <w:proofErr w:type="spellStart"/>
            <w:r>
              <w:rPr>
                <w:rFonts w:cs="Arial"/>
              </w:rPr>
              <w:t>Dekl</w:t>
            </w:r>
            <w:proofErr w:type="spellEnd"/>
            <w:r>
              <w:rPr>
                <w:rFonts w:cs="Arial"/>
              </w:rPr>
              <w:t>.</w:t>
            </w:r>
          </w:p>
          <w:p w:rsidR="00CB0F98" w:rsidRDefault="00CB0F98" w:rsidP="00580115">
            <w:pPr>
              <w:numPr>
                <w:ilvl w:val="0"/>
                <w:numId w:val="17"/>
              </w:numPr>
              <w:spacing w:after="0" w:line="240" w:lineRule="auto"/>
              <w:jc w:val="left"/>
              <w:rPr>
                <w:rFonts w:cs="Arial"/>
              </w:rPr>
            </w:pPr>
            <w:r>
              <w:rPr>
                <w:rFonts w:cs="Arial"/>
              </w:rPr>
              <w:t xml:space="preserve">identifizieren und benennen als Füllungsmöglichkeiten der Satzglieder: Attribut </w:t>
            </w:r>
            <w:r>
              <w:rPr>
                <w:rFonts w:ascii="Wingdings" w:hAnsi="Wingdings" w:cs="Wingdings"/>
              </w:rPr>
              <w:t></w:t>
            </w:r>
            <w:r>
              <w:rPr>
                <w:rFonts w:cs="Arial"/>
              </w:rPr>
              <w:t xml:space="preserve"> Adjektivattribut.</w:t>
            </w:r>
          </w:p>
          <w:p w:rsidR="00CB0F98" w:rsidRDefault="00CB0F98" w:rsidP="00580115">
            <w:pPr>
              <w:numPr>
                <w:ilvl w:val="0"/>
                <w:numId w:val="17"/>
              </w:numPr>
              <w:spacing w:after="0" w:line="240" w:lineRule="auto"/>
              <w:jc w:val="left"/>
            </w:pPr>
            <w:r>
              <w:rPr>
                <w:rFonts w:cs="Arial"/>
              </w:rPr>
              <w:t>identifizieren nach KNG-Kongruenz zusammengehörende Wortgruppen.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formulieren ausgehend von den im Textumfeld gegebenen Informationen Fragen und Erwartungen zum Inhalt des Textes (Aufgabe 1 zu T).</w:t>
            </w:r>
          </w:p>
          <w:p w:rsidR="00CB0F98" w:rsidRDefault="00CB0F98" w:rsidP="00580115">
            <w:pPr>
              <w:numPr>
                <w:ilvl w:val="0"/>
                <w:numId w:val="17"/>
              </w:numPr>
              <w:spacing w:after="0" w:line="240" w:lineRule="auto"/>
              <w:jc w:val="left"/>
              <w:rPr>
                <w:rFonts w:cs="Arial"/>
              </w:rPr>
            </w:pPr>
            <w:r>
              <w:rPr>
                <w:rFonts w:cs="Arial"/>
              </w:rPr>
              <w:t>entnehmen dem Text aufgabenbezogen Einzelinformationen zum Inhalt (Aufgabe 2 zu T).</w:t>
            </w:r>
          </w:p>
          <w:p w:rsidR="00CB0F98" w:rsidRDefault="00CB0F98" w:rsidP="00580115">
            <w:pPr>
              <w:numPr>
                <w:ilvl w:val="0"/>
                <w:numId w:val="17"/>
              </w:numPr>
              <w:spacing w:after="0" w:line="240" w:lineRule="auto"/>
              <w:jc w:val="left"/>
            </w:pPr>
            <w:r>
              <w:rPr>
                <w:rFonts w:cs="Arial"/>
              </w:rPr>
              <w:t>nehmen aufgabenbezogen Stellung (Z-Text).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pPr>
            <w:r>
              <w:rPr>
                <w:rFonts w:cs="Arial"/>
              </w:rPr>
              <w:t>Inhaltsbereich: einzelne politische Ämter.</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CF798E" w:rsidRDefault="00CB0F98" w:rsidP="007019F5">
            <w:pPr>
              <w:pStyle w:val="berschrift5"/>
              <w:numPr>
                <w:ilvl w:val="4"/>
                <w:numId w:val="0"/>
              </w:numPr>
              <w:tabs>
                <w:tab w:val="num" w:pos="0"/>
              </w:tabs>
              <w:spacing w:after="0" w:line="240" w:lineRule="auto"/>
              <w:ind w:left="1008" w:hanging="1008"/>
              <w:rPr>
                <w:b/>
                <w:bCs/>
                <w:color w:val="FF0000"/>
                <w:sz w:val="20"/>
                <w:szCs w:val="20"/>
              </w:rPr>
            </w:pPr>
            <w:r w:rsidRPr="00CF798E">
              <w:rPr>
                <w:b/>
                <w:bCs/>
                <w:color w:val="FF0000"/>
                <w:sz w:val="28"/>
                <w:szCs w:val="20"/>
              </w:rPr>
              <w:t>Lektion 14</w:t>
            </w:r>
          </w:p>
          <w:p w:rsidR="00CB0F98" w:rsidRPr="006B1925" w:rsidRDefault="00CB0F98" w:rsidP="007019F5">
            <w:pPr>
              <w:rPr>
                <w:rFonts w:cs="Arial"/>
                <w:color w:val="000000" w:themeColor="text1"/>
              </w:rPr>
            </w:pPr>
            <w:r w:rsidRPr="006B1925">
              <w:rPr>
                <w:rFonts w:cs="Arial"/>
                <w:color w:val="000000" w:themeColor="text1"/>
              </w:rPr>
              <w:t>Hannibal ante portas</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6A2C05">
            <w:pPr>
              <w:pStyle w:val="Listenabsatz"/>
              <w:ind w:left="357" w:hanging="357"/>
              <w:rPr>
                <w:rFonts w:cs="Arial"/>
              </w:rPr>
            </w:pPr>
            <w:r>
              <w:rPr>
                <w:rFonts w:cs="Arial"/>
              </w:rPr>
              <w:t xml:space="preserve">1) </w:t>
            </w:r>
            <w:proofErr w:type="spellStart"/>
            <w:r>
              <w:rPr>
                <w:rFonts w:cs="Arial"/>
              </w:rPr>
              <w:t>Perfektbildung</w:t>
            </w:r>
            <w:proofErr w:type="spellEnd"/>
            <w:r>
              <w:rPr>
                <w:rFonts w:cs="Arial"/>
              </w:rPr>
              <w:t>:</w:t>
            </w:r>
          </w:p>
          <w:p w:rsidR="00CB0F98" w:rsidRDefault="00CB0F98" w:rsidP="006A2C05">
            <w:pPr>
              <w:pStyle w:val="Listenabsatz"/>
              <w:ind w:left="357" w:hanging="357"/>
              <w:rPr>
                <w:rFonts w:cs="Arial"/>
              </w:rPr>
            </w:pPr>
            <w:r>
              <w:rPr>
                <w:rFonts w:cs="Arial"/>
              </w:rPr>
              <w:t>s- und Dehnungsperfekt</w:t>
            </w:r>
          </w:p>
          <w:p w:rsidR="00CB0F98" w:rsidRDefault="00CB0F98" w:rsidP="00CB0F98">
            <w:pPr>
              <w:pStyle w:val="Listenabsatz"/>
              <w:ind w:left="0" w:hanging="360"/>
              <w:rPr>
                <w:rFonts w:cs="Arial"/>
              </w:rPr>
            </w:pPr>
            <w:r>
              <w:rPr>
                <w:rFonts w:cs="Arial"/>
              </w:rPr>
              <w:lastRenderedPageBreak/>
              <w:t>2) Personalpronomen</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6A2C05">
            <w:pPr>
              <w:pStyle w:val="Listenabsatz"/>
              <w:ind w:left="357" w:hanging="357"/>
              <w:rPr>
                <w:rFonts w:cs="Arial"/>
              </w:rPr>
            </w:pPr>
            <w:r>
              <w:rPr>
                <w:rFonts w:cs="Arial"/>
              </w:rPr>
              <w:t>Personalpronomen:</w:t>
            </w:r>
          </w:p>
          <w:p w:rsidR="00CB0F98" w:rsidRDefault="00CB0F98" w:rsidP="006A2C05">
            <w:pPr>
              <w:pStyle w:val="Listenabsatz"/>
              <w:ind w:left="357" w:hanging="357"/>
              <w:rPr>
                <w:rFonts w:cs="Arial"/>
                <w:b/>
                <w:color w:val="0000FF"/>
              </w:rPr>
            </w:pPr>
            <w:r>
              <w:rPr>
                <w:rFonts w:cs="Arial"/>
              </w:rPr>
              <w:t>Verwendung</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geben die Paradigmen der Personalpronomina wieder.</w:t>
            </w:r>
          </w:p>
          <w:p w:rsidR="00CB0F98" w:rsidRDefault="00CB0F98" w:rsidP="00580115">
            <w:pPr>
              <w:numPr>
                <w:ilvl w:val="0"/>
                <w:numId w:val="17"/>
              </w:numPr>
              <w:spacing w:after="0" w:line="240" w:lineRule="auto"/>
              <w:jc w:val="left"/>
            </w:pPr>
            <w:r>
              <w:rPr>
                <w:rFonts w:cs="Arial"/>
              </w:rPr>
              <w:t>benennen einfache Beispiele für die Entwicklung von Sprache (vom Lateinischen zum Französischen).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formulieren ausgehend von den im Textumfeld gegebenen Informationen Fragen und Erwartungen zum Inhalt des Textes (Aufgabe1 zu T).</w:t>
            </w:r>
          </w:p>
          <w:p w:rsidR="00CB0F98" w:rsidRDefault="00CB0F98" w:rsidP="00580115">
            <w:pPr>
              <w:numPr>
                <w:ilvl w:val="0"/>
                <w:numId w:val="17"/>
              </w:numPr>
              <w:spacing w:after="0" w:line="240" w:lineRule="auto"/>
              <w:jc w:val="left"/>
              <w:rPr>
                <w:rFonts w:cs="Arial"/>
              </w:rPr>
            </w:pPr>
            <w:r>
              <w:rPr>
                <w:rFonts w:cs="Arial"/>
              </w:rPr>
              <w:t>entnehmen dem Text aufgabenbezogen Einzelinformationen zum Inhalt (Aufgabe 2 zu T).</w:t>
            </w:r>
          </w:p>
          <w:p w:rsidR="00CB0F98" w:rsidRDefault="00CB0F98" w:rsidP="00580115">
            <w:pPr>
              <w:numPr>
                <w:ilvl w:val="0"/>
                <w:numId w:val="17"/>
              </w:numPr>
              <w:spacing w:after="0" w:line="240" w:lineRule="auto"/>
              <w:jc w:val="left"/>
              <w:rPr>
                <w:rFonts w:cs="Arial"/>
              </w:rPr>
            </w:pPr>
            <w:r>
              <w:rPr>
                <w:rFonts w:cs="Arial"/>
              </w:rPr>
              <w:t>arbeiten aufgabenbezogen vorherrschende Textmerkmale heraus (Sachfelder) (Aufgabe 5 zu T).</w:t>
            </w:r>
          </w:p>
          <w:p w:rsidR="00CB0F98" w:rsidRDefault="00CB0F98" w:rsidP="00580115">
            <w:pPr>
              <w:numPr>
                <w:ilvl w:val="0"/>
                <w:numId w:val="17"/>
              </w:numPr>
              <w:spacing w:after="0" w:line="240" w:lineRule="auto"/>
              <w:jc w:val="left"/>
            </w:pPr>
            <w:r>
              <w:rPr>
                <w:rFonts w:cs="Arial"/>
              </w:rPr>
              <w:t>nehmen aufgabenbezogen Stellung (Aufgabe 1 zu Z).</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pPr>
            <w:r>
              <w:rPr>
                <w:rFonts w:cs="Arial"/>
              </w:rPr>
              <w:t xml:space="preserve">lassen Beispiele römischer Kunst und deren Rezeption auf sich wirken und benennen ihre Eindrücke (S. 69: Tellerbild). </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CF798E" w:rsidRDefault="00CB0F98" w:rsidP="007019F5">
            <w:pPr>
              <w:pStyle w:val="berschrift5"/>
              <w:numPr>
                <w:ilvl w:val="4"/>
                <w:numId w:val="0"/>
              </w:numPr>
              <w:tabs>
                <w:tab w:val="num" w:pos="0"/>
              </w:tabs>
              <w:spacing w:after="0" w:line="240" w:lineRule="auto"/>
              <w:ind w:left="1008" w:hanging="1008"/>
              <w:rPr>
                <w:b/>
                <w:bCs/>
                <w:color w:val="FF0000"/>
                <w:sz w:val="20"/>
                <w:szCs w:val="20"/>
              </w:rPr>
            </w:pPr>
            <w:r w:rsidRPr="00CF798E">
              <w:rPr>
                <w:b/>
                <w:bCs/>
                <w:color w:val="FF0000"/>
                <w:sz w:val="28"/>
                <w:szCs w:val="20"/>
              </w:rPr>
              <w:t>Lektion 15</w:t>
            </w:r>
          </w:p>
          <w:p w:rsidR="00CB0F98" w:rsidRPr="006B1925" w:rsidRDefault="00CB0F98" w:rsidP="007019F5">
            <w:pPr>
              <w:rPr>
                <w:rFonts w:cs="Arial"/>
                <w:b/>
                <w:lang w:val="en-US"/>
              </w:rPr>
            </w:pPr>
            <w:proofErr w:type="spellStart"/>
            <w:r w:rsidRPr="006B1925">
              <w:rPr>
                <w:rFonts w:cs="Arial"/>
                <w:lang w:val="en-US"/>
              </w:rPr>
              <w:t>Wer</w:t>
            </w:r>
            <w:proofErr w:type="spellEnd"/>
            <w:r w:rsidRPr="006B1925">
              <w:rPr>
                <w:rFonts w:cs="Arial"/>
                <w:lang w:val="en-US"/>
              </w:rPr>
              <w:t xml:space="preserve"> </w:t>
            </w:r>
            <w:proofErr w:type="spellStart"/>
            <w:r w:rsidRPr="006B1925">
              <w:rPr>
                <w:rFonts w:cs="Arial"/>
                <w:lang w:val="en-US"/>
              </w:rPr>
              <w:t>besiegte</w:t>
            </w:r>
            <w:proofErr w:type="spellEnd"/>
            <w:r w:rsidRPr="006B1925">
              <w:rPr>
                <w:rFonts w:cs="Arial"/>
                <w:lang w:val="en-US"/>
              </w:rPr>
              <w:t xml:space="preserve"> Hannibal?</w:t>
            </w:r>
          </w:p>
          <w:p w:rsidR="00CB0F98" w:rsidRDefault="00CB0F98" w:rsidP="007019F5">
            <w:pPr>
              <w:rPr>
                <w:rFonts w:cs="Arial"/>
                <w:b/>
                <w:lang w:val="en-US"/>
              </w:rPr>
            </w:pPr>
          </w:p>
          <w:p w:rsidR="00CB0F98" w:rsidRDefault="00CB0F98" w:rsidP="007019F5">
            <w:pPr>
              <w:rPr>
                <w:rFonts w:cs="Arial"/>
              </w:rPr>
            </w:pPr>
            <w:proofErr w:type="spellStart"/>
            <w:r>
              <w:rPr>
                <w:rFonts w:cs="Arial"/>
                <w:b/>
                <w:spacing w:val="60"/>
                <w:lang w:val="en-US"/>
              </w:rPr>
              <w:t>Formen</w:t>
            </w:r>
            <w:proofErr w:type="spellEnd"/>
          </w:p>
          <w:p w:rsidR="00CB0F98" w:rsidRDefault="00CB0F98" w:rsidP="007019F5">
            <w:pPr>
              <w:rPr>
                <w:rFonts w:cs="Arial"/>
              </w:rPr>
            </w:pPr>
            <w:r>
              <w:rPr>
                <w:rFonts w:cs="Arial"/>
              </w:rPr>
              <w:t>Relativpronomen</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6A2C05">
            <w:pPr>
              <w:rPr>
                <w:rFonts w:cs="Arial"/>
              </w:rPr>
            </w:pPr>
            <w:r>
              <w:rPr>
                <w:rFonts w:cs="Arial"/>
              </w:rPr>
              <w:t>Relativsatz als Attribut</w:t>
            </w:r>
          </w:p>
          <w:p w:rsidR="00CB0F98" w:rsidRDefault="00CB0F98" w:rsidP="006A2C05">
            <w:pPr>
              <w:pStyle w:val="Listenabsatz"/>
              <w:ind w:left="357" w:hanging="357"/>
              <w:rPr>
                <w:rFonts w:cs="Arial"/>
                <w:b/>
                <w:color w:val="0000FF"/>
              </w:rPr>
            </w:pPr>
            <w:r>
              <w:rPr>
                <w:rFonts w:cs="Arial"/>
              </w:rPr>
              <w:t>Relativer Satzanschluss</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geben die Paradigmen wieder: der Relativpronomen.</w:t>
            </w:r>
          </w:p>
          <w:p w:rsidR="00CB0F98" w:rsidRDefault="00CB0F98" w:rsidP="00580115">
            <w:pPr>
              <w:numPr>
                <w:ilvl w:val="0"/>
                <w:numId w:val="17"/>
              </w:numPr>
              <w:spacing w:after="0" w:line="240" w:lineRule="auto"/>
              <w:jc w:val="left"/>
              <w:rPr>
                <w:rFonts w:cs="Arial"/>
              </w:rPr>
            </w:pPr>
            <w:r>
              <w:rPr>
                <w:rFonts w:cs="Arial"/>
              </w:rPr>
              <w:t>trennen in überschaubaren Satzgefügen Haupt- und Nebensätze und benennen die semantische Funktion der Nebensätze fachsprachlich richtig.</w:t>
            </w:r>
          </w:p>
          <w:p w:rsidR="00CB0F98" w:rsidRDefault="00CB0F98" w:rsidP="00580115">
            <w:pPr>
              <w:numPr>
                <w:ilvl w:val="0"/>
                <w:numId w:val="17"/>
              </w:numPr>
              <w:spacing w:after="0" w:line="240" w:lineRule="auto"/>
              <w:jc w:val="left"/>
              <w:rPr>
                <w:rFonts w:cs="Arial"/>
              </w:rPr>
            </w:pPr>
            <w:r>
              <w:rPr>
                <w:rFonts w:cs="Arial"/>
              </w:rPr>
              <w:t>erkennen und übersetzen indikativische Relativsätze und relative Satzanschlüsse.</w:t>
            </w:r>
          </w:p>
          <w:p w:rsidR="00CB0F98" w:rsidRDefault="00CB0F98" w:rsidP="00580115">
            <w:pPr>
              <w:numPr>
                <w:ilvl w:val="0"/>
                <w:numId w:val="17"/>
              </w:numPr>
              <w:spacing w:after="0" w:line="240" w:lineRule="auto"/>
              <w:jc w:val="left"/>
            </w:pPr>
            <w:r>
              <w:rPr>
                <w:rFonts w:cs="Arial"/>
              </w:rPr>
              <w:t>differenzieren kontextbezogen Bedeutungen einiger polysemer Wörter.</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arbeiten Merkmale der Personencharakterisierung heraus (Aufgabe 3 und 4 zu T).</w:t>
            </w:r>
          </w:p>
          <w:p w:rsidR="00CB0F98" w:rsidRDefault="00CB0F98" w:rsidP="00580115">
            <w:pPr>
              <w:numPr>
                <w:ilvl w:val="0"/>
                <w:numId w:val="17"/>
              </w:numPr>
              <w:spacing w:after="0" w:line="240" w:lineRule="auto"/>
              <w:jc w:val="left"/>
              <w:rPr>
                <w:rFonts w:cs="Arial"/>
              </w:rPr>
            </w:pPr>
            <w:r>
              <w:rPr>
                <w:rFonts w:cs="Arial"/>
              </w:rPr>
              <w:t>wählen kontextbezogen die passende Bedeutung häufig anzutreffender polysemer Wörter aus.</w:t>
            </w:r>
          </w:p>
          <w:p w:rsidR="00CB0F98" w:rsidRDefault="00CB0F98" w:rsidP="00580115">
            <w:pPr>
              <w:numPr>
                <w:ilvl w:val="0"/>
                <w:numId w:val="17"/>
              </w:numPr>
              <w:spacing w:after="0" w:line="240" w:lineRule="auto"/>
              <w:jc w:val="left"/>
            </w:pPr>
            <w:r>
              <w:rPr>
                <w:rFonts w:cs="Arial"/>
              </w:rPr>
              <w:t>analysieren einen Textabschnitt unter einer übergeordneten Fragestellung (z. B. Aufgabe 1 zu Z).</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jc w:val="left"/>
              <w:rPr>
                <w:rFonts w:cs="Arial"/>
              </w:rPr>
            </w:pPr>
            <w:r>
              <w:rPr>
                <w:rFonts w:cs="Arial"/>
              </w:rPr>
              <w:t xml:space="preserve">Kernbegriff </w:t>
            </w:r>
            <w:proofErr w:type="spellStart"/>
            <w:r>
              <w:rPr>
                <w:rFonts w:ascii="Times New Roman" w:hAnsi="Times New Roman"/>
              </w:rPr>
              <w:t>gloria</w:t>
            </w:r>
            <w:proofErr w:type="spellEnd"/>
            <w:r>
              <w:rPr>
                <w:rFonts w:ascii="Times New Roman" w:hAnsi="Times New Roman"/>
              </w:rPr>
              <w:t>.</w:t>
            </w:r>
          </w:p>
          <w:p w:rsidR="00CB0F98" w:rsidRDefault="00CB0F98" w:rsidP="00580115">
            <w:pPr>
              <w:numPr>
                <w:ilvl w:val="0"/>
                <w:numId w:val="17"/>
              </w:numPr>
              <w:spacing w:after="0" w:line="240" w:lineRule="auto"/>
              <w:jc w:val="left"/>
            </w:pPr>
            <w:r>
              <w:rPr>
                <w:rFonts w:cs="Arial"/>
              </w:rPr>
              <w:t>lassen Beispiele römischer Kunst und deren Rezeption auf sich wirken und benennen ihre Eindrücke (z. B. Aufgabe 2 zu T).</w:t>
            </w:r>
          </w:p>
        </w:tc>
      </w:tr>
    </w:tbl>
    <w:p w:rsidR="00CB0F98" w:rsidRDefault="00CB0F98" w:rsidP="00CB0F98"/>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pPr>
              <w:rPr>
                <w:b/>
                <w:bCs/>
                <w:color w:val="FF0000"/>
                <w:sz w:val="28"/>
                <w:szCs w:val="28"/>
              </w:rPr>
            </w:pPr>
            <w:r w:rsidRPr="006B1925">
              <w:rPr>
                <w:b/>
                <w:bCs/>
                <w:color w:val="FF0000"/>
                <w:sz w:val="28"/>
                <w:szCs w:val="28"/>
              </w:rPr>
              <w:lastRenderedPageBreak/>
              <w:t>Lektion 16</w:t>
            </w:r>
          </w:p>
          <w:p w:rsidR="00CB0F98" w:rsidRPr="006B1925" w:rsidRDefault="00CB0F98" w:rsidP="007019F5">
            <w:pPr>
              <w:rPr>
                <w:b/>
                <w:bCs/>
                <w:color w:val="FF0000"/>
                <w:sz w:val="28"/>
                <w:szCs w:val="28"/>
              </w:rPr>
            </w:pPr>
            <w:r w:rsidRPr="006B1925">
              <w:rPr>
                <w:rFonts w:cs="Arial"/>
                <w:color w:val="000000" w:themeColor="text1"/>
              </w:rPr>
              <w:t>Anschlag auf den Konsul Cicero</w:t>
            </w:r>
          </w:p>
          <w:p w:rsidR="00CB0F98" w:rsidRDefault="00CB0F98" w:rsidP="007019F5">
            <w:pPr>
              <w:rPr>
                <w:rFonts w:cs="Arial"/>
                <w:b/>
              </w:rPr>
            </w:pPr>
          </w:p>
          <w:p w:rsidR="00CB0F98" w:rsidRDefault="00CB0F98" w:rsidP="007019F5">
            <w:pPr>
              <w:rPr>
                <w:rFonts w:cs="Arial"/>
              </w:rPr>
            </w:pPr>
            <w:r>
              <w:rPr>
                <w:rFonts w:cs="Arial"/>
                <w:b/>
                <w:spacing w:val="60"/>
              </w:rPr>
              <w:t>Formen</w:t>
            </w:r>
          </w:p>
          <w:p w:rsidR="00CB0F98" w:rsidRDefault="00CB0F98" w:rsidP="006A2C05">
            <w:pPr>
              <w:pStyle w:val="Listenabsatz"/>
              <w:ind w:left="357" w:hanging="357"/>
              <w:jc w:val="left"/>
              <w:rPr>
                <w:rFonts w:cs="Arial"/>
              </w:rPr>
            </w:pPr>
            <w:r>
              <w:rPr>
                <w:rFonts w:cs="Arial"/>
              </w:rPr>
              <w:t xml:space="preserve">1) </w:t>
            </w:r>
            <w:proofErr w:type="spellStart"/>
            <w:r>
              <w:rPr>
                <w:rFonts w:cs="Arial"/>
              </w:rPr>
              <w:t>Perfektbildung</w:t>
            </w:r>
            <w:proofErr w:type="spellEnd"/>
            <w:r>
              <w:rPr>
                <w:rFonts w:cs="Arial"/>
              </w:rPr>
              <w:t>: Reduplikation und ohne Stammveränderung</w:t>
            </w:r>
          </w:p>
          <w:p w:rsidR="00CB0F98" w:rsidRDefault="00CB0F98" w:rsidP="006A2C05">
            <w:pPr>
              <w:pStyle w:val="Listenabsatz"/>
              <w:ind w:left="357" w:hanging="357"/>
              <w:jc w:val="left"/>
              <w:rPr>
                <w:rFonts w:cs="Arial"/>
              </w:rPr>
            </w:pPr>
            <w:r>
              <w:rPr>
                <w:rFonts w:cs="Arial"/>
              </w:rPr>
              <w:t xml:space="preserve">2) Pronomen </w:t>
            </w:r>
            <w:proofErr w:type="spellStart"/>
            <w:r>
              <w:rPr>
                <w:rFonts w:cs="Arial"/>
              </w:rPr>
              <w:t>is</w:t>
            </w:r>
            <w:proofErr w:type="spellEnd"/>
            <w:r>
              <w:rPr>
                <w:rFonts w:cs="Arial"/>
              </w:rPr>
              <w:t>: Verwendung</w:t>
            </w:r>
          </w:p>
          <w:p w:rsidR="00CB0F98" w:rsidRDefault="00CB0F98" w:rsidP="00CB0F98">
            <w:pPr>
              <w:pStyle w:val="Listenabsatz"/>
              <w:ind w:left="0" w:hanging="360"/>
              <w:rPr>
                <w:rFonts w:cs="Arial"/>
              </w:rPr>
            </w:pPr>
          </w:p>
          <w:p w:rsidR="00CB0F98" w:rsidRDefault="00CB0F98" w:rsidP="007019F5">
            <w:pPr>
              <w:rPr>
                <w:rFonts w:cs="Arial"/>
              </w:rPr>
            </w:pPr>
            <w:r>
              <w:rPr>
                <w:rFonts w:cs="Arial"/>
                <w:b/>
                <w:spacing w:val="60"/>
              </w:rPr>
              <w:t>Syntax</w:t>
            </w:r>
          </w:p>
          <w:p w:rsidR="00CB0F98" w:rsidRDefault="007C59A9" w:rsidP="006A2C05">
            <w:pPr>
              <w:pStyle w:val="Listenabsatz"/>
              <w:ind w:left="357" w:hanging="357"/>
              <w:jc w:val="left"/>
              <w:rPr>
                <w:rFonts w:cs="Arial"/>
                <w:b/>
                <w:color w:val="0000FF"/>
              </w:rPr>
            </w:pPr>
            <w:r>
              <w:rPr>
                <w:rFonts w:cs="Arial"/>
              </w:rPr>
              <w:t>Abl</w:t>
            </w:r>
            <w:r w:rsidR="00CB0F98">
              <w:rPr>
                <w:rFonts w:cs="Arial"/>
              </w:rPr>
              <w:t>ativ als Adverbiale:</w:t>
            </w:r>
            <w:r>
              <w:rPr>
                <w:rFonts w:cs="Arial"/>
              </w:rPr>
              <w:t xml:space="preserve"> </w:t>
            </w:r>
            <w:r w:rsidR="00CB0F98">
              <w:rPr>
                <w:rFonts w:cs="Arial"/>
              </w:rPr>
              <w:t>Ablativ der Zeit</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CB0F98">
            <w:pPr>
              <w:numPr>
                <w:ilvl w:val="0"/>
                <w:numId w:val="1"/>
              </w:numPr>
              <w:spacing w:after="0" w:line="240" w:lineRule="auto"/>
              <w:ind w:left="332" w:hanging="330"/>
              <w:jc w:val="left"/>
              <w:rPr>
                <w:rFonts w:cs="Arial"/>
              </w:rPr>
            </w:pPr>
            <w:r>
              <w:rPr>
                <w:rFonts w:cs="Arial"/>
              </w:rPr>
              <w:t xml:space="preserve">geben die Paradigmen des Demonstrativpronomens </w:t>
            </w:r>
            <w:proofErr w:type="spellStart"/>
            <w:r>
              <w:rPr>
                <w:rFonts w:cs="Arial"/>
              </w:rPr>
              <w:t>is</w:t>
            </w:r>
            <w:proofErr w:type="spellEnd"/>
            <w:r>
              <w:rPr>
                <w:rFonts w:cs="Arial"/>
              </w:rPr>
              <w:t xml:space="preserve">, </w:t>
            </w:r>
            <w:proofErr w:type="spellStart"/>
            <w:r>
              <w:rPr>
                <w:rFonts w:cs="Arial"/>
              </w:rPr>
              <w:t>ea</w:t>
            </w:r>
            <w:proofErr w:type="spellEnd"/>
            <w:r>
              <w:rPr>
                <w:rFonts w:cs="Arial"/>
              </w:rPr>
              <w:t xml:space="preserve">, </w:t>
            </w:r>
            <w:proofErr w:type="spellStart"/>
            <w:r>
              <w:rPr>
                <w:rFonts w:cs="Arial"/>
              </w:rPr>
              <w:t>id</w:t>
            </w:r>
            <w:proofErr w:type="spellEnd"/>
            <w:r>
              <w:rPr>
                <w:rFonts w:cs="Arial"/>
              </w:rPr>
              <w:t xml:space="preserve"> wieder.</w:t>
            </w:r>
          </w:p>
          <w:p w:rsidR="00CB0F98" w:rsidRDefault="00CB0F98" w:rsidP="00CB0F98">
            <w:pPr>
              <w:numPr>
                <w:ilvl w:val="0"/>
                <w:numId w:val="1"/>
              </w:numPr>
              <w:spacing w:after="0" w:line="240" w:lineRule="auto"/>
              <w:ind w:left="332" w:hanging="330"/>
              <w:jc w:val="left"/>
            </w:pPr>
            <w:r>
              <w:rPr>
                <w:rFonts w:cs="Arial"/>
              </w:rPr>
              <w:t xml:space="preserve">identifizieren Formen im Indikativ Perfekt anhand der Signale für Person / Numerus / Genus </w:t>
            </w:r>
            <w:proofErr w:type="spellStart"/>
            <w:r>
              <w:rPr>
                <w:rFonts w:cs="Arial"/>
              </w:rPr>
              <w:t>Verbi</w:t>
            </w:r>
            <w:proofErr w:type="spellEnd"/>
            <w:r>
              <w:rPr>
                <w:rFonts w:cs="Arial"/>
              </w:rPr>
              <w:t xml:space="preserve"> / Tempus.</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CB0F98">
            <w:pPr>
              <w:numPr>
                <w:ilvl w:val="0"/>
                <w:numId w:val="1"/>
              </w:numPr>
              <w:spacing w:after="0" w:line="240" w:lineRule="auto"/>
              <w:ind w:left="332" w:hanging="330"/>
              <w:jc w:val="left"/>
              <w:rPr>
                <w:rFonts w:cs="Arial"/>
              </w:rPr>
            </w:pPr>
            <w:r>
              <w:rPr>
                <w:rFonts w:cs="Arial"/>
              </w:rPr>
              <w:t>erklären Funktion und Bedeutung einzelner Wortgruppen und Wörter aufgabenbezogen (z. B. Aufgabe 2 zu T).</w:t>
            </w:r>
          </w:p>
          <w:p w:rsidR="00CB0F98" w:rsidRDefault="00CB0F98" w:rsidP="00CB0F98">
            <w:pPr>
              <w:numPr>
                <w:ilvl w:val="0"/>
                <w:numId w:val="1"/>
              </w:numPr>
              <w:spacing w:after="0" w:line="240" w:lineRule="auto"/>
              <w:ind w:left="332" w:hanging="330"/>
              <w:jc w:val="left"/>
              <w:rPr>
                <w:rFonts w:cs="Arial"/>
              </w:rPr>
            </w:pPr>
            <w:r>
              <w:rPr>
                <w:rFonts w:cs="Arial"/>
              </w:rPr>
              <w:t>arbeiten die Grobstruktur eines Textes heraus (z. B. Aufgabe 3 zu T).</w:t>
            </w:r>
          </w:p>
          <w:p w:rsidR="00CB0F98" w:rsidRDefault="00CB0F98" w:rsidP="00CB0F98">
            <w:pPr>
              <w:numPr>
                <w:ilvl w:val="0"/>
                <w:numId w:val="1"/>
              </w:numPr>
              <w:spacing w:after="0" w:line="240" w:lineRule="auto"/>
              <w:ind w:left="332" w:hanging="330"/>
              <w:jc w:val="left"/>
              <w:rPr>
                <w:rFonts w:cs="Arial"/>
              </w:rPr>
            </w:pPr>
            <w:r>
              <w:rPr>
                <w:rFonts w:cs="Arial"/>
              </w:rPr>
              <w:t>teilen den Text in Sinnabschnitte ein (s. o. und z. B. Aufgabe 2 zu Z).</w:t>
            </w:r>
          </w:p>
          <w:p w:rsidR="00CB0F98" w:rsidRDefault="00CB0F98" w:rsidP="00CB0F98">
            <w:pPr>
              <w:numPr>
                <w:ilvl w:val="0"/>
                <w:numId w:val="1"/>
              </w:numPr>
              <w:spacing w:after="0" w:line="240" w:lineRule="auto"/>
              <w:ind w:left="332" w:hanging="330"/>
              <w:jc w:val="left"/>
            </w:pPr>
            <w:r>
              <w:rPr>
                <w:rFonts w:cs="Arial"/>
              </w:rPr>
              <w:t>erklären die Funktion der Wortwahl (Wortfelder) (z. B. Aufgabe 1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1"/>
              </w:numPr>
              <w:spacing w:after="0" w:line="240" w:lineRule="auto"/>
              <w:ind w:left="332" w:hanging="330"/>
              <w:jc w:val="left"/>
            </w:pPr>
            <w:r>
              <w:rPr>
                <w:rFonts w:cs="Arial"/>
              </w:rPr>
              <w:t xml:space="preserve">lernen Kernbegriffe kennen: </w:t>
            </w:r>
            <w:proofErr w:type="spellStart"/>
            <w:r>
              <w:rPr>
                <w:rFonts w:cs="Arial"/>
              </w:rPr>
              <w:t>cursus</w:t>
            </w:r>
            <w:proofErr w:type="spellEnd"/>
            <w:r>
              <w:rPr>
                <w:rFonts w:cs="Arial"/>
              </w:rPr>
              <w:t xml:space="preserve"> </w:t>
            </w:r>
            <w:proofErr w:type="spellStart"/>
            <w:r>
              <w:rPr>
                <w:rFonts w:cs="Arial"/>
              </w:rPr>
              <w:t>honorum</w:t>
            </w:r>
            <w:proofErr w:type="spellEnd"/>
            <w:r>
              <w:rPr>
                <w:rFonts w:cs="Arial"/>
              </w:rPr>
              <w:t xml:space="preserve"> (s. dazu: Begleitband S. 57).</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B942A5" w:rsidRDefault="00CB0F98" w:rsidP="007019F5">
            <w:pPr>
              <w:rPr>
                <w:b/>
                <w:bCs/>
                <w:color w:val="FF0000"/>
                <w:sz w:val="28"/>
                <w:szCs w:val="28"/>
              </w:rPr>
            </w:pPr>
            <w:r w:rsidRPr="00B942A5">
              <w:rPr>
                <w:b/>
                <w:bCs/>
                <w:color w:val="FF0000"/>
                <w:sz w:val="28"/>
                <w:szCs w:val="28"/>
              </w:rPr>
              <w:t>Lektion 17</w:t>
            </w:r>
          </w:p>
          <w:p w:rsidR="00CB0F98" w:rsidRPr="000C3564" w:rsidRDefault="00CB0F98" w:rsidP="007019F5">
            <w:pPr>
              <w:rPr>
                <w:rFonts w:cs="Arial"/>
                <w:color w:val="000000" w:themeColor="text1"/>
              </w:rPr>
            </w:pPr>
            <w:r w:rsidRPr="000C3564">
              <w:rPr>
                <w:rFonts w:cs="Arial"/>
                <w:color w:val="000000" w:themeColor="text1"/>
              </w:rPr>
              <w:t>Cäsar im Banne Kleopatras</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7C59A9">
            <w:pPr>
              <w:pStyle w:val="Listenabsatz"/>
              <w:ind w:left="357" w:hanging="357"/>
              <w:rPr>
                <w:rFonts w:cs="Arial"/>
              </w:rPr>
            </w:pPr>
            <w:r>
              <w:rPr>
                <w:rFonts w:cs="Arial"/>
              </w:rPr>
              <w:t xml:space="preserve">Adjektive der 3. Deklination (ein-, zwei- und </w:t>
            </w:r>
            <w:r>
              <w:rPr>
                <w:rFonts w:cs="Arial"/>
              </w:rPr>
              <w:lastRenderedPageBreak/>
              <w:t>dreiendige, siehe Lektion 21)</w:t>
            </w:r>
          </w:p>
          <w:p w:rsidR="00CB0F98" w:rsidRDefault="00CB0F98" w:rsidP="007019F5">
            <w:pPr>
              <w:rPr>
                <w:rFonts w:cs="Arial"/>
              </w:rPr>
            </w:pPr>
            <w:r>
              <w:rPr>
                <w:rFonts w:cs="Arial"/>
                <w:b/>
                <w:spacing w:val="60"/>
              </w:rPr>
              <w:t>Syntax</w:t>
            </w:r>
          </w:p>
          <w:p w:rsidR="00CB0F98" w:rsidRDefault="00CB0F98" w:rsidP="000A483D">
            <w:pPr>
              <w:pStyle w:val="Listenabsatz"/>
              <w:ind w:left="357" w:hanging="357"/>
              <w:jc w:val="left"/>
              <w:rPr>
                <w:rFonts w:cs="Arial"/>
              </w:rPr>
            </w:pPr>
            <w:r>
              <w:rPr>
                <w:rFonts w:cs="Arial"/>
              </w:rPr>
              <w:t>1) Satzgefüge</w:t>
            </w:r>
          </w:p>
          <w:p w:rsidR="00CB0F98" w:rsidRDefault="00CB0F98" w:rsidP="000A483D">
            <w:pPr>
              <w:pStyle w:val="Listenabsatz"/>
              <w:ind w:left="357" w:hanging="357"/>
              <w:jc w:val="left"/>
              <w:rPr>
                <w:rFonts w:cs="Arial"/>
              </w:rPr>
            </w:pPr>
            <w:r>
              <w:rPr>
                <w:rFonts w:cs="Arial"/>
              </w:rPr>
              <w:t>2) Gliedsätze als Adverbiale</w:t>
            </w:r>
          </w:p>
          <w:p w:rsidR="00CB0F98" w:rsidRDefault="00CB0F98" w:rsidP="000A483D">
            <w:pPr>
              <w:pStyle w:val="Listenabsatz"/>
              <w:ind w:left="357" w:hanging="357"/>
              <w:jc w:val="left"/>
              <w:rPr>
                <w:rFonts w:cs="Arial"/>
                <w:b/>
                <w:color w:val="0000FF"/>
              </w:rPr>
            </w:pPr>
            <w:r>
              <w:rPr>
                <w:rFonts w:cs="Arial"/>
              </w:rPr>
              <w:t>3) Gliedsätze: Sinnrichtungen</w:t>
            </w:r>
            <w:r w:rsidR="00BD0CB4">
              <w:rPr>
                <w:rFonts w:cs="Arial"/>
              </w:rPr>
              <w:t xml:space="preserve"> </w:t>
            </w:r>
            <w:r>
              <w:rPr>
                <w:rFonts w:cs="Arial"/>
              </w:rPr>
              <w:t>der Adverbialsätze</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8"/>
              </w:numPr>
              <w:spacing w:after="0" w:line="240" w:lineRule="auto"/>
              <w:ind w:left="332" w:hanging="330"/>
              <w:jc w:val="left"/>
              <w:rPr>
                <w:rFonts w:cs="Arial"/>
              </w:rPr>
            </w:pPr>
            <w:r>
              <w:rPr>
                <w:rFonts w:cs="Arial"/>
              </w:rPr>
              <w:t>geben die Paradigmen wieder: die Adjektive der 3. Deklination.</w:t>
            </w:r>
          </w:p>
          <w:p w:rsidR="00CB0F98" w:rsidRDefault="00CB0F98" w:rsidP="00580115">
            <w:pPr>
              <w:numPr>
                <w:ilvl w:val="0"/>
                <w:numId w:val="18"/>
              </w:numPr>
              <w:spacing w:after="0" w:line="240" w:lineRule="auto"/>
              <w:ind w:left="332" w:hanging="330"/>
              <w:jc w:val="left"/>
              <w:rPr>
                <w:rFonts w:cs="Arial"/>
              </w:rPr>
            </w:pPr>
            <w:r w:rsidRPr="00A7447A">
              <w:rPr>
                <w:rFonts w:cs="Arial"/>
              </w:rPr>
              <w:t xml:space="preserve">unterscheiden bei- und unterordnende Konjunktionen </w:t>
            </w:r>
          </w:p>
          <w:p w:rsidR="00CB0F98" w:rsidRPr="00A7447A" w:rsidRDefault="00CB0F98" w:rsidP="00580115">
            <w:pPr>
              <w:numPr>
                <w:ilvl w:val="0"/>
                <w:numId w:val="18"/>
              </w:numPr>
              <w:spacing w:after="0" w:line="240" w:lineRule="auto"/>
              <w:ind w:left="332" w:hanging="330"/>
              <w:jc w:val="left"/>
              <w:rPr>
                <w:rFonts w:cs="Arial"/>
              </w:rPr>
            </w:pPr>
            <w:r w:rsidRPr="00A7447A">
              <w:rPr>
                <w:rFonts w:cs="Arial"/>
              </w:rPr>
              <w:t>leiten die Bedeutung von Wörtern in den neuen Sprachen vom lateinischen Basiswort ab.</w:t>
            </w:r>
          </w:p>
          <w:p w:rsidR="00CB0F98" w:rsidRDefault="00CB0F98" w:rsidP="00580115">
            <w:pPr>
              <w:numPr>
                <w:ilvl w:val="0"/>
                <w:numId w:val="18"/>
              </w:numPr>
              <w:spacing w:after="0" w:line="240" w:lineRule="auto"/>
              <w:ind w:left="332" w:hanging="330"/>
              <w:jc w:val="left"/>
            </w:pPr>
            <w:r>
              <w:rPr>
                <w:rFonts w:cs="Arial"/>
              </w:rPr>
              <w:t>erkennen Wortfamilien.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2"/>
              </w:numPr>
              <w:spacing w:after="0" w:line="240" w:lineRule="auto"/>
              <w:ind w:left="332" w:hanging="330"/>
              <w:jc w:val="left"/>
              <w:rPr>
                <w:rFonts w:cs="Arial"/>
              </w:rPr>
            </w:pPr>
            <w:r>
              <w:rPr>
                <w:rFonts w:cs="Arial"/>
              </w:rPr>
              <w:t>arbeiten die Grobstruktur eines Textes heraus (z. B. Aufgabe 1 zu T).</w:t>
            </w:r>
          </w:p>
          <w:p w:rsidR="00CB0F98" w:rsidRDefault="00CB0F98" w:rsidP="00580115">
            <w:pPr>
              <w:numPr>
                <w:ilvl w:val="0"/>
                <w:numId w:val="32"/>
              </w:numPr>
              <w:spacing w:after="0" w:line="240" w:lineRule="auto"/>
              <w:ind w:left="332" w:hanging="330"/>
              <w:jc w:val="left"/>
              <w:rPr>
                <w:rFonts w:cs="Arial"/>
              </w:rPr>
            </w:pPr>
            <w:r>
              <w:rPr>
                <w:rFonts w:cs="Arial"/>
              </w:rPr>
              <w:t>entnehmen aufgabenbezogen komplexere Informationen zum Inhalt (z. B. Aufgabe 4 zu T).</w:t>
            </w:r>
          </w:p>
          <w:p w:rsidR="00CB0F98" w:rsidRDefault="00CB0F98" w:rsidP="00580115">
            <w:pPr>
              <w:numPr>
                <w:ilvl w:val="0"/>
                <w:numId w:val="32"/>
              </w:numPr>
              <w:spacing w:after="0" w:line="240" w:lineRule="auto"/>
              <w:ind w:left="332" w:hanging="330"/>
              <w:jc w:val="left"/>
            </w:pPr>
            <w:r>
              <w:rPr>
                <w:rFonts w:cs="Arial"/>
              </w:rPr>
              <w:t>analysieren einen Textabschnitt unter einer übergeordneten Fragestellung (z. B. Aufgabe 2 und 3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b/>
                <w:color w:val="008080"/>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ind w:left="332" w:hanging="330"/>
              <w:jc w:val="left"/>
            </w:pPr>
            <w:r>
              <w:rPr>
                <w:rFonts w:cs="Arial"/>
                <w:b/>
                <w:color w:val="008080"/>
              </w:rPr>
              <w:t xml:space="preserve"> </w:t>
            </w:r>
            <w:r>
              <w:rPr>
                <w:rFonts w:cs="Arial"/>
              </w:rPr>
              <w:t>lernen Kernbegriffe kennen: Cäsar.</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Height w:val="1186"/>
        </w:trPr>
        <w:tc>
          <w:tcPr>
            <w:tcW w:w="2944" w:type="dxa"/>
            <w:tcBorders>
              <w:top w:val="single" w:sz="4" w:space="0" w:color="000000"/>
              <w:left w:val="single" w:sz="4" w:space="0" w:color="000000"/>
              <w:bottom w:val="single" w:sz="4" w:space="0" w:color="000000"/>
            </w:tcBorders>
            <w:shd w:val="clear" w:color="auto" w:fill="auto"/>
          </w:tcPr>
          <w:p w:rsidR="00CB0F98" w:rsidRPr="00732F84" w:rsidRDefault="00CB0F98" w:rsidP="007019F5">
            <w:pPr>
              <w:rPr>
                <w:b/>
                <w:bCs/>
                <w:color w:val="FF0000"/>
                <w:sz w:val="28"/>
                <w:szCs w:val="28"/>
              </w:rPr>
            </w:pPr>
            <w:r w:rsidRPr="00732F84">
              <w:rPr>
                <w:b/>
                <w:bCs/>
                <w:color w:val="FF0000"/>
                <w:sz w:val="28"/>
                <w:szCs w:val="28"/>
              </w:rPr>
              <w:t>Lektion 18</w:t>
            </w:r>
          </w:p>
          <w:p w:rsidR="00CB0F98" w:rsidRPr="00732F84" w:rsidRDefault="00CB0F98" w:rsidP="007019F5">
            <w:pPr>
              <w:rPr>
                <w:rFonts w:cs="Arial"/>
                <w:color w:val="000000" w:themeColor="text1"/>
              </w:rPr>
            </w:pPr>
            <w:r w:rsidRPr="00732F84">
              <w:rPr>
                <w:rFonts w:cs="Arial"/>
                <w:color w:val="000000" w:themeColor="text1"/>
              </w:rPr>
              <w:t>Aufregung im Hause des Senators</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BD0CB4">
            <w:pPr>
              <w:pStyle w:val="Listenabsatz"/>
              <w:ind w:left="357" w:hanging="357"/>
              <w:rPr>
                <w:rFonts w:cs="Arial"/>
                <w:b/>
                <w:color w:val="0000FF"/>
              </w:rPr>
            </w:pPr>
            <w:r>
              <w:rPr>
                <w:rFonts w:cs="Arial"/>
              </w:rPr>
              <w:t>Akkusativ mit Infinitiv: Erweiterung</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7"/>
              </w:numPr>
              <w:spacing w:after="0" w:line="240" w:lineRule="auto"/>
              <w:ind w:left="332" w:hanging="330"/>
              <w:jc w:val="left"/>
              <w:rPr>
                <w:rFonts w:cs="Arial"/>
              </w:rPr>
            </w:pPr>
            <w:r>
              <w:rPr>
                <w:rFonts w:cs="Arial"/>
              </w:rPr>
              <w:t xml:space="preserve">identifizieren und benennen weitere Füllungsmöglichkeiten der Satzglieder (Infinitive, </w:t>
            </w:r>
            <w:proofErr w:type="spellStart"/>
            <w:r>
              <w:rPr>
                <w:rFonts w:cs="Arial"/>
              </w:rPr>
              <w:t>AcI</w:t>
            </w:r>
            <w:proofErr w:type="spellEnd"/>
            <w:r>
              <w:rPr>
                <w:rFonts w:cs="Arial"/>
              </w:rPr>
              <w:t>) auf der Grundlage des G-Textes.</w:t>
            </w:r>
          </w:p>
          <w:p w:rsidR="00CB0F98" w:rsidRDefault="00CB0F98" w:rsidP="00580115">
            <w:pPr>
              <w:numPr>
                <w:ilvl w:val="0"/>
                <w:numId w:val="17"/>
              </w:numPr>
              <w:spacing w:after="0" w:line="240" w:lineRule="auto"/>
              <w:ind w:left="332" w:hanging="330"/>
              <w:jc w:val="left"/>
              <w:rPr>
                <w:rFonts w:cs="Arial"/>
              </w:rPr>
            </w:pPr>
            <w:r>
              <w:rPr>
                <w:rFonts w:cs="Arial"/>
              </w:rPr>
              <w:t>unterscheiden bei den Infinitiven die Zeitverhältnisse.</w:t>
            </w:r>
          </w:p>
          <w:p w:rsidR="00CB0F98" w:rsidRPr="00A7447A" w:rsidRDefault="00CB0F98" w:rsidP="00580115">
            <w:pPr>
              <w:numPr>
                <w:ilvl w:val="0"/>
                <w:numId w:val="17"/>
              </w:numPr>
              <w:spacing w:after="0" w:line="240" w:lineRule="auto"/>
              <w:ind w:left="332" w:hanging="330"/>
              <w:jc w:val="left"/>
              <w:rPr>
                <w:rFonts w:cs="Arial"/>
              </w:rPr>
            </w:pPr>
            <w:r>
              <w:rPr>
                <w:rFonts w:cs="Arial"/>
              </w:rPr>
              <w:t>Wortschatzarbeit</w:t>
            </w:r>
          </w:p>
        </w:tc>
      </w:tr>
    </w:tbl>
    <w:p w:rsidR="00CB0F98" w:rsidRDefault="00CB0F98" w:rsidP="00CB0F98">
      <w:pPr>
        <w:rPr>
          <w:rFonts w:cs="Arial"/>
          <w:sz w:val="28"/>
        </w:rPr>
      </w:pPr>
    </w:p>
    <w:p w:rsidR="005A56E1" w:rsidRDefault="005A56E1" w:rsidP="00CB0F98">
      <w:pPr>
        <w:rPr>
          <w:rFonts w:cs="Arial"/>
          <w:sz w:val="28"/>
        </w:rPr>
      </w:pPr>
    </w:p>
    <w:p w:rsidR="005A56E1" w:rsidRDefault="005A56E1" w:rsidP="00CB0F98">
      <w:pPr>
        <w:rPr>
          <w:rFonts w:cs="Arial"/>
          <w:sz w:val="28"/>
        </w:rPr>
      </w:pPr>
    </w:p>
    <w:tbl>
      <w:tblPr>
        <w:tblW w:w="0" w:type="auto"/>
        <w:tblInd w:w="-10" w:type="dxa"/>
        <w:tblLayout w:type="fixed"/>
        <w:tblLook w:val="0000"/>
      </w:tblPr>
      <w:tblGrid>
        <w:gridCol w:w="2944"/>
        <w:gridCol w:w="2884"/>
        <w:gridCol w:w="8600"/>
      </w:tblGrid>
      <w:tr w:rsidR="00CB0F98" w:rsidTr="007019F5">
        <w:trPr>
          <w:cantSplit/>
          <w:trHeight w:val="734"/>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732F84" w:rsidRDefault="00CB0F98" w:rsidP="007019F5">
            <w:pPr>
              <w:rPr>
                <w:b/>
                <w:bCs/>
                <w:color w:val="FF0000"/>
                <w:sz w:val="28"/>
                <w:szCs w:val="28"/>
              </w:rPr>
            </w:pPr>
            <w:r w:rsidRPr="00732F84">
              <w:rPr>
                <w:b/>
                <w:bCs/>
                <w:color w:val="FF0000"/>
                <w:sz w:val="28"/>
                <w:szCs w:val="28"/>
              </w:rPr>
              <w:lastRenderedPageBreak/>
              <w:t>Lektion 19</w:t>
            </w:r>
          </w:p>
          <w:p w:rsidR="00CB0F98" w:rsidRPr="00732F84" w:rsidRDefault="00CB0F98" w:rsidP="00AB2EFE">
            <w:pPr>
              <w:rPr>
                <w:rFonts w:cs="Arial"/>
              </w:rPr>
            </w:pPr>
            <w:r w:rsidRPr="00732F84">
              <w:rPr>
                <w:rFonts w:cs="Arial"/>
              </w:rPr>
              <w:t>Den Entführern auf der Spur</w:t>
            </w:r>
          </w:p>
          <w:p w:rsidR="00CB0F98" w:rsidRDefault="00CB0F98" w:rsidP="00AB2EFE">
            <w:pPr>
              <w:rPr>
                <w:rFonts w:cs="Arial"/>
              </w:rPr>
            </w:pPr>
          </w:p>
          <w:p w:rsidR="00CB0F98" w:rsidRDefault="00CB0F98" w:rsidP="00AB2EFE">
            <w:pPr>
              <w:rPr>
                <w:rFonts w:cs="Arial"/>
              </w:rPr>
            </w:pPr>
            <w:r>
              <w:rPr>
                <w:rFonts w:cs="Arial"/>
                <w:b/>
                <w:spacing w:val="60"/>
              </w:rPr>
              <w:t>Formen</w:t>
            </w:r>
          </w:p>
          <w:p w:rsidR="00CB0F98" w:rsidRDefault="00CB0F98" w:rsidP="00AB2EFE">
            <w:pPr>
              <w:rPr>
                <w:rFonts w:cs="Arial"/>
              </w:rPr>
            </w:pPr>
            <w:r>
              <w:rPr>
                <w:rFonts w:cs="Arial"/>
              </w:rPr>
              <w:t>Reflexivpronomen</w:t>
            </w:r>
          </w:p>
          <w:p w:rsidR="00CB0F98" w:rsidRDefault="00CB0F98" w:rsidP="00AB2EFE">
            <w:pPr>
              <w:rPr>
                <w:rFonts w:cs="Arial"/>
              </w:rPr>
            </w:pPr>
          </w:p>
          <w:p w:rsidR="00CB0F98" w:rsidRDefault="00CB0F98" w:rsidP="00AB2EFE">
            <w:pPr>
              <w:rPr>
                <w:rFonts w:cs="Arial"/>
              </w:rPr>
            </w:pPr>
            <w:r>
              <w:rPr>
                <w:rFonts w:cs="Arial"/>
                <w:b/>
                <w:spacing w:val="60"/>
              </w:rPr>
              <w:t>Syntax</w:t>
            </w:r>
          </w:p>
          <w:p w:rsidR="00CB0F98" w:rsidRDefault="00CB0F98" w:rsidP="00AB2EFE">
            <w:pPr>
              <w:pStyle w:val="Listenabsatz"/>
              <w:ind w:left="357" w:hanging="357"/>
              <w:rPr>
                <w:rFonts w:cs="Arial"/>
              </w:rPr>
            </w:pPr>
            <w:r>
              <w:rPr>
                <w:rFonts w:cs="Arial"/>
              </w:rPr>
              <w:t xml:space="preserve">Pronomen im </w:t>
            </w:r>
            <w:proofErr w:type="spellStart"/>
            <w:r>
              <w:rPr>
                <w:rFonts w:cs="Arial"/>
              </w:rPr>
              <w:t>AcI</w:t>
            </w:r>
            <w:proofErr w:type="spellEnd"/>
          </w:p>
          <w:p w:rsidR="00CB0F98" w:rsidRDefault="00CB0F98" w:rsidP="00AB2EFE">
            <w:pPr>
              <w:pStyle w:val="Listenabsatz"/>
              <w:ind w:left="0" w:hanging="360"/>
              <w:rPr>
                <w:rFonts w:cs="Arial"/>
              </w:rPr>
            </w:pPr>
          </w:p>
          <w:p w:rsidR="00CB0F98" w:rsidRDefault="00CB0F98" w:rsidP="00AB2EFE">
            <w:pPr>
              <w:rPr>
                <w:rFonts w:cs="Arial"/>
              </w:rPr>
            </w:pPr>
            <w:r>
              <w:rPr>
                <w:rFonts w:cs="Arial"/>
                <w:b/>
                <w:spacing w:val="60"/>
              </w:rPr>
              <w:t>Text</w:t>
            </w:r>
          </w:p>
          <w:p w:rsidR="00CB0F98" w:rsidRDefault="00CB0F98" w:rsidP="00AB2EFE">
            <w:pPr>
              <w:pStyle w:val="Listenabsatz"/>
              <w:ind w:left="357" w:hanging="357"/>
              <w:rPr>
                <w:rFonts w:cs="Arial"/>
                <w:b/>
                <w:color w:val="0000FF"/>
              </w:rPr>
            </w:pPr>
            <w:r>
              <w:rPr>
                <w:rFonts w:cs="Arial"/>
              </w:rPr>
              <w:t>Konnektoren</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3"/>
              </w:numPr>
              <w:spacing w:after="0" w:line="240" w:lineRule="auto"/>
              <w:ind w:left="332" w:hanging="330"/>
              <w:jc w:val="left"/>
            </w:pPr>
            <w:r>
              <w:rPr>
                <w:rFonts w:cs="Arial"/>
              </w:rPr>
              <w:t>geben die Paradigmen wieder: der Reflexivpronomina.</w:t>
            </w:r>
          </w:p>
        </w:tc>
      </w:tr>
      <w:tr w:rsidR="00CB0F98" w:rsidTr="007019F5">
        <w:trPr>
          <w:cantSplit/>
          <w:trHeight w:val="1164"/>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3"/>
              </w:numPr>
              <w:spacing w:after="0" w:line="240" w:lineRule="auto"/>
              <w:ind w:left="332" w:hanging="330"/>
              <w:jc w:val="left"/>
            </w:pPr>
            <w:r>
              <w:rPr>
                <w:rFonts w:cs="Arial"/>
              </w:rPr>
              <w:t>analysieren die Textstruktur anhand von Konnektoren und deren logischem Verhältnis (z. B. Aufgabe 1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3"/>
              </w:numPr>
              <w:spacing w:after="0" w:line="240" w:lineRule="auto"/>
              <w:ind w:left="332" w:hanging="330"/>
              <w:jc w:val="left"/>
              <w:rPr>
                <w:rFonts w:cs="Arial"/>
              </w:rPr>
            </w:pPr>
            <w:r>
              <w:rPr>
                <w:rFonts w:cs="Arial"/>
              </w:rPr>
              <w:t>Kernbegriffe: Straßensystem.</w:t>
            </w:r>
          </w:p>
          <w:p w:rsidR="00CB0F98" w:rsidRDefault="00CB0F98" w:rsidP="00580115">
            <w:pPr>
              <w:numPr>
                <w:ilvl w:val="0"/>
                <w:numId w:val="33"/>
              </w:numPr>
              <w:spacing w:after="0" w:line="240" w:lineRule="auto"/>
              <w:ind w:left="332" w:hanging="330"/>
              <w:jc w:val="left"/>
            </w:pPr>
            <w:r>
              <w:rPr>
                <w:rFonts w:cs="Arial"/>
              </w:rPr>
              <w:t>einzelne Mythen: Herkules.</w:t>
            </w:r>
          </w:p>
        </w:tc>
      </w:tr>
    </w:tbl>
    <w:p w:rsidR="00CB0F98" w:rsidRDefault="00CB0F98" w:rsidP="00CB0F98"/>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0D7207" w:rsidRDefault="00CB0F98" w:rsidP="007019F5">
            <w:pPr>
              <w:rPr>
                <w:b/>
                <w:bCs/>
                <w:color w:val="FF0000"/>
                <w:sz w:val="24"/>
                <w:szCs w:val="28"/>
              </w:rPr>
            </w:pPr>
            <w:r w:rsidRPr="000D7207">
              <w:rPr>
                <w:b/>
                <w:bCs/>
                <w:color w:val="FF0000"/>
                <w:sz w:val="28"/>
                <w:szCs w:val="28"/>
              </w:rPr>
              <w:t>Lektion 20</w:t>
            </w:r>
          </w:p>
          <w:p w:rsidR="00CB0F98" w:rsidRPr="000D7207" w:rsidRDefault="00CB0F98" w:rsidP="007019F5">
            <w:pPr>
              <w:rPr>
                <w:rFonts w:cs="Arial"/>
              </w:rPr>
            </w:pPr>
            <w:r w:rsidRPr="000D7207">
              <w:rPr>
                <w:rFonts w:cs="Arial"/>
              </w:rPr>
              <w:t>Auf hoher See</w:t>
            </w:r>
          </w:p>
          <w:p w:rsidR="00CB0F98" w:rsidRDefault="00CB0F98" w:rsidP="007019F5">
            <w:pPr>
              <w:rPr>
                <w:rFonts w:cs="Arial"/>
              </w:rPr>
            </w:pPr>
            <w:r>
              <w:rPr>
                <w:rFonts w:cs="Arial"/>
                <w:b/>
                <w:spacing w:val="60"/>
              </w:rPr>
              <w:lastRenderedPageBreak/>
              <w:t>Formen</w:t>
            </w:r>
          </w:p>
          <w:p w:rsidR="00CB0F98" w:rsidRDefault="00CB0F98" w:rsidP="007019F5">
            <w:pPr>
              <w:rPr>
                <w:rFonts w:cs="Arial"/>
              </w:rPr>
            </w:pPr>
            <w:r>
              <w:rPr>
                <w:rFonts w:cs="Arial"/>
              </w:rPr>
              <w:t>Verben: Imperfekt</w:t>
            </w:r>
          </w:p>
          <w:p w:rsidR="00CB0F98" w:rsidRDefault="00CB0F98" w:rsidP="007019F5">
            <w:pPr>
              <w:rPr>
                <w:rFonts w:cs="Arial"/>
              </w:rPr>
            </w:pPr>
            <w:r>
              <w:rPr>
                <w:rFonts w:cs="Arial"/>
                <w:b/>
                <w:spacing w:val="60"/>
              </w:rPr>
              <w:t>Syntax</w:t>
            </w:r>
          </w:p>
          <w:p w:rsidR="00CB0F98" w:rsidRDefault="00CB0F98" w:rsidP="007019F5">
            <w:pPr>
              <w:rPr>
                <w:rFonts w:cs="Arial"/>
              </w:rPr>
            </w:pPr>
            <w:r>
              <w:rPr>
                <w:rFonts w:cs="Arial"/>
              </w:rPr>
              <w:t>Verwendung des Imperfekts</w:t>
            </w:r>
          </w:p>
          <w:p w:rsidR="00CB0F98" w:rsidRDefault="00CB0F98" w:rsidP="007019F5">
            <w:pPr>
              <w:rPr>
                <w:rFonts w:cs="Arial"/>
              </w:rPr>
            </w:pPr>
            <w:r>
              <w:rPr>
                <w:rFonts w:cs="Arial"/>
                <w:b/>
                <w:spacing w:val="60"/>
              </w:rPr>
              <w:t>Text</w:t>
            </w:r>
          </w:p>
          <w:p w:rsidR="00CB0F98" w:rsidRDefault="00CB0F98" w:rsidP="007019F5">
            <w:pPr>
              <w:rPr>
                <w:rFonts w:cs="Arial"/>
                <w:b/>
                <w:color w:val="0000FF"/>
              </w:rPr>
            </w:pPr>
            <w:r>
              <w:rPr>
                <w:rFonts w:cs="Arial"/>
              </w:rPr>
              <w:t>Tempora in erzählenden Texten</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ind w:left="708" w:hanging="708"/>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7019F5">
            <w:pPr>
              <w:ind w:left="332"/>
              <w:rPr>
                <w:rFonts w:cs="Arial"/>
              </w:rPr>
            </w:pPr>
            <w:r>
              <w:rPr>
                <w:rFonts w:cs="Arial"/>
              </w:rPr>
              <w:t>- identifizieren Formen im Indikativ Imperfekt anhand der Signale.</w:t>
            </w:r>
          </w:p>
          <w:p w:rsidR="00CB0F98" w:rsidRDefault="00CB0F98" w:rsidP="007019F5">
            <w:pPr>
              <w:ind w:left="332"/>
            </w:pPr>
            <w:r>
              <w:rPr>
                <w:rFonts w:cs="Arial"/>
              </w:rPr>
              <w:t>- vergleichen die Funktionen der Tempora im Lateinischen und Deutschen und benennen Unterschiede zum Deutschen.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ind w:left="708" w:hanging="708"/>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7019F5">
            <w:pPr>
              <w:tabs>
                <w:tab w:val="left" w:pos="332"/>
              </w:tabs>
              <w:ind w:left="332"/>
              <w:rPr>
                <w:rFonts w:cs="Arial"/>
              </w:rPr>
            </w:pPr>
            <w:r>
              <w:rPr>
                <w:rFonts w:cs="Arial"/>
              </w:rPr>
              <w:t xml:space="preserve">- identifizieren den </w:t>
            </w:r>
            <w:proofErr w:type="spellStart"/>
            <w:r>
              <w:rPr>
                <w:rFonts w:cs="Arial"/>
              </w:rPr>
              <w:t>Tempusgebrauch</w:t>
            </w:r>
            <w:proofErr w:type="spellEnd"/>
            <w:r>
              <w:rPr>
                <w:rFonts w:cs="Arial"/>
              </w:rPr>
              <w:t xml:space="preserve"> in einzelnen Textabschnitten und können so den Text strukturieren (z. B. Aufgabe 1 und 2 zu T).-</w:t>
            </w:r>
          </w:p>
          <w:p w:rsidR="00CB0F98" w:rsidRPr="00EC609A" w:rsidRDefault="00CB0F98" w:rsidP="007019F5">
            <w:pPr>
              <w:tabs>
                <w:tab w:val="left" w:pos="332"/>
              </w:tabs>
              <w:ind w:left="332"/>
              <w:rPr>
                <w:rFonts w:cs="Arial"/>
              </w:rPr>
            </w:pPr>
            <w:r>
              <w:rPr>
                <w:rFonts w:cs="Arial"/>
              </w:rPr>
              <w:t>- nennen zentrale Begriffe und belegen diese (z. B. Aufgabe 1 zu Z).</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ind w:left="708" w:hanging="708"/>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3"/>
              </w:numPr>
              <w:snapToGrid w:val="0"/>
              <w:spacing w:after="0" w:line="240" w:lineRule="auto"/>
              <w:ind w:left="332" w:hanging="330"/>
              <w:jc w:val="left"/>
              <w:rPr>
                <w:rFonts w:cs="Arial"/>
              </w:rPr>
            </w:pPr>
            <w:r>
              <w:rPr>
                <w:rFonts w:cs="Arial"/>
              </w:rPr>
              <w:t>Schiffstypen in der Antike</w:t>
            </w:r>
          </w:p>
        </w:tc>
      </w:tr>
    </w:tbl>
    <w:p w:rsidR="00CB0F98" w:rsidRDefault="00CB0F98" w:rsidP="00CB0F98">
      <w:pPr>
        <w:rPr>
          <w:rFonts w:cs="Arial"/>
          <w:sz w:val="28"/>
        </w:rPr>
      </w:pPr>
    </w:p>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0D7207" w:rsidRDefault="00CB0F98" w:rsidP="007019F5">
            <w:pPr>
              <w:rPr>
                <w:b/>
                <w:bCs/>
                <w:color w:val="FF0000"/>
                <w:sz w:val="28"/>
                <w:szCs w:val="28"/>
              </w:rPr>
            </w:pPr>
            <w:r w:rsidRPr="000D7207">
              <w:rPr>
                <w:b/>
                <w:bCs/>
                <w:color w:val="FF0000"/>
                <w:sz w:val="28"/>
                <w:szCs w:val="28"/>
              </w:rPr>
              <w:t>Lektion 21</w:t>
            </w:r>
          </w:p>
          <w:p w:rsidR="00CB0F98" w:rsidRPr="000D7207" w:rsidRDefault="00CB0F98" w:rsidP="007019F5">
            <w:pPr>
              <w:pStyle w:val="Textkrper21"/>
              <w:rPr>
                <w:color w:val="auto"/>
              </w:rPr>
            </w:pPr>
            <w:r w:rsidRPr="000D7207">
              <w:rPr>
                <w:color w:val="auto"/>
              </w:rPr>
              <w:t>Ein glückliches Ende?</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AB2EFE">
            <w:pPr>
              <w:pStyle w:val="Listenabsatz"/>
              <w:ind w:left="357" w:hanging="357"/>
              <w:rPr>
                <w:rFonts w:cs="Arial"/>
              </w:rPr>
            </w:pPr>
            <w:r>
              <w:rPr>
                <w:rFonts w:cs="Arial"/>
              </w:rPr>
              <w:t xml:space="preserve">Verben: </w:t>
            </w:r>
            <w:proofErr w:type="spellStart"/>
            <w:r>
              <w:rPr>
                <w:rFonts w:cs="Arial"/>
              </w:rPr>
              <w:t>ire</w:t>
            </w:r>
            <w:proofErr w:type="spellEnd"/>
          </w:p>
          <w:p w:rsidR="00CB0F98" w:rsidRDefault="00CB0F98" w:rsidP="00CB0F98">
            <w:pPr>
              <w:pStyle w:val="Listenabsatz"/>
              <w:ind w:hanging="360"/>
              <w:rPr>
                <w:rFonts w:cs="Arial"/>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Pr="00EC609A" w:rsidRDefault="00CB0F98" w:rsidP="00580115">
            <w:pPr>
              <w:numPr>
                <w:ilvl w:val="0"/>
                <w:numId w:val="17"/>
              </w:numPr>
              <w:spacing w:after="0" w:line="240" w:lineRule="auto"/>
              <w:ind w:left="332" w:hanging="330"/>
              <w:jc w:val="left"/>
            </w:pPr>
            <w:r>
              <w:rPr>
                <w:rFonts w:cs="Arial"/>
              </w:rPr>
              <w:t>ordnen neue Formen (</w:t>
            </w:r>
            <w:proofErr w:type="spellStart"/>
            <w:r>
              <w:rPr>
                <w:rFonts w:cs="Arial"/>
              </w:rPr>
              <w:t>ire</w:t>
            </w:r>
            <w:proofErr w:type="spellEnd"/>
            <w:r>
              <w:rPr>
                <w:rFonts w:cs="Arial"/>
              </w:rPr>
              <w:t>) in das Gesamtsystem der Formen ein und strukturieren so ihr Wissen (G- oder Ü-Text).</w:t>
            </w:r>
          </w:p>
          <w:p w:rsidR="00CB0F98" w:rsidRDefault="00CB0F98" w:rsidP="00580115">
            <w:pPr>
              <w:numPr>
                <w:ilvl w:val="0"/>
                <w:numId w:val="17"/>
              </w:numPr>
              <w:spacing w:after="0" w:line="240" w:lineRule="auto"/>
              <w:ind w:left="332" w:hanging="330"/>
              <w:jc w:val="left"/>
            </w:pPr>
            <w:r>
              <w:rPr>
                <w:rFonts w:cs="Arial"/>
              </w:rPr>
              <w:t>Wortschatzarbeit</w:t>
            </w:r>
          </w:p>
        </w:tc>
      </w:tr>
      <w:tr w:rsidR="00CB0F98" w:rsidTr="007019F5">
        <w:trPr>
          <w:cantSplit/>
          <w:trHeight w:val="899"/>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3"/>
              </w:numPr>
              <w:spacing w:after="0" w:line="240" w:lineRule="auto"/>
              <w:ind w:left="332" w:hanging="330"/>
              <w:jc w:val="left"/>
              <w:rPr>
                <w:rFonts w:cs="Arial"/>
              </w:rPr>
            </w:pPr>
            <w:r>
              <w:rPr>
                <w:rFonts w:cs="Arial"/>
              </w:rPr>
              <w:t>identifizieren angeleitet kulturelle Zeugnisse (z. B. aus der Literatur) als Fortwirken der römischen Antike (z. B. Aufgaben 1 und 2 zum Informationstext).</w:t>
            </w:r>
          </w:p>
          <w:p w:rsidR="00CB0F98" w:rsidRDefault="00CB0F98" w:rsidP="007019F5">
            <w:pPr>
              <w:ind w:left="332"/>
            </w:pP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Height w:val="842"/>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5A56E1" w:rsidRDefault="00CB0F98" w:rsidP="007019F5">
            <w:pPr>
              <w:rPr>
                <w:b/>
                <w:bCs/>
                <w:color w:val="FF0000"/>
                <w:sz w:val="28"/>
                <w:szCs w:val="28"/>
              </w:rPr>
            </w:pPr>
            <w:r w:rsidRPr="005A56E1">
              <w:rPr>
                <w:b/>
                <w:bCs/>
                <w:color w:val="FF0000"/>
                <w:sz w:val="28"/>
                <w:szCs w:val="28"/>
              </w:rPr>
              <w:t>Lektion 22</w:t>
            </w:r>
          </w:p>
          <w:p w:rsidR="00CB0F98" w:rsidRPr="00A6098B" w:rsidRDefault="00CB0F98" w:rsidP="007019F5">
            <w:pPr>
              <w:rPr>
                <w:rFonts w:cs="Arial"/>
                <w:color w:val="000000" w:themeColor="text1"/>
              </w:rPr>
            </w:pPr>
            <w:r w:rsidRPr="00A6098B">
              <w:rPr>
                <w:rFonts w:cs="Arial"/>
                <w:color w:val="000000" w:themeColor="text1"/>
              </w:rPr>
              <w:t>Äneas folgt dem Willen der Götter</w:t>
            </w:r>
          </w:p>
          <w:p w:rsidR="00CB0F98" w:rsidRPr="00A6098B" w:rsidRDefault="00CB0F98" w:rsidP="007019F5">
            <w:pPr>
              <w:rPr>
                <w:b/>
                <w:bCs/>
              </w:rPr>
            </w:pPr>
            <w:r w:rsidRPr="00A6098B">
              <w:rPr>
                <w:b/>
                <w:bCs/>
              </w:rPr>
              <w:lastRenderedPageBreak/>
              <w:t>Formen</w:t>
            </w:r>
          </w:p>
          <w:p w:rsidR="00CB0F98" w:rsidRDefault="00CB0F98" w:rsidP="00AB2EFE">
            <w:pPr>
              <w:pStyle w:val="Listenabsatz"/>
              <w:ind w:left="357" w:hanging="357"/>
              <w:rPr>
                <w:rFonts w:cs="Arial"/>
              </w:rPr>
            </w:pPr>
            <w:r>
              <w:rPr>
                <w:rFonts w:cs="Arial"/>
              </w:rPr>
              <w:t>1) Verben: Plusquamperfekt</w:t>
            </w:r>
          </w:p>
          <w:p w:rsidR="00CB0F98" w:rsidRDefault="00CB0F98" w:rsidP="00AB2EFE">
            <w:pPr>
              <w:pStyle w:val="Listenabsatz"/>
              <w:ind w:left="357" w:hanging="357"/>
              <w:rPr>
                <w:rFonts w:cs="Arial"/>
              </w:rPr>
            </w:pPr>
            <w:r>
              <w:rPr>
                <w:rFonts w:cs="Arial"/>
              </w:rPr>
              <w:t xml:space="preserve">2) </w:t>
            </w:r>
            <w:proofErr w:type="spellStart"/>
            <w:r>
              <w:rPr>
                <w:rFonts w:cs="Arial"/>
              </w:rPr>
              <w:t>Adverbbildung</w:t>
            </w:r>
            <w:proofErr w:type="spellEnd"/>
          </w:p>
          <w:p w:rsidR="00CB0F98" w:rsidRDefault="00CB0F98" w:rsidP="007019F5">
            <w:pPr>
              <w:rPr>
                <w:rFonts w:cs="Arial"/>
              </w:rPr>
            </w:pPr>
            <w:r>
              <w:rPr>
                <w:rFonts w:cs="Arial"/>
                <w:b/>
                <w:spacing w:val="60"/>
              </w:rPr>
              <w:t>Syntax</w:t>
            </w:r>
          </w:p>
          <w:p w:rsidR="00CB0F98" w:rsidRDefault="00CB0F98" w:rsidP="00AB2EFE">
            <w:pPr>
              <w:pStyle w:val="Listenabsatz"/>
              <w:ind w:left="357" w:hanging="357"/>
              <w:rPr>
                <w:rFonts w:cs="Arial"/>
              </w:rPr>
            </w:pPr>
            <w:r>
              <w:rPr>
                <w:rFonts w:cs="Arial"/>
              </w:rPr>
              <w:t>1)</w:t>
            </w:r>
            <w:r w:rsidR="00712A44">
              <w:rPr>
                <w:rFonts w:cs="Arial"/>
              </w:rPr>
              <w:t xml:space="preserve"> </w:t>
            </w:r>
            <w:r>
              <w:rPr>
                <w:rFonts w:cs="Arial"/>
              </w:rPr>
              <w:t>Verwendung des Plusquamperfekts</w:t>
            </w:r>
          </w:p>
          <w:p w:rsidR="00CB0F98" w:rsidRDefault="00CB0F98" w:rsidP="00AB2EFE">
            <w:pPr>
              <w:pStyle w:val="Listenabsatz"/>
              <w:ind w:left="357" w:hanging="357"/>
              <w:rPr>
                <w:rFonts w:cs="Arial"/>
                <w:b/>
                <w:color w:val="0000FF"/>
              </w:rPr>
            </w:pPr>
            <w:r>
              <w:rPr>
                <w:rFonts w:cs="Arial"/>
              </w:rPr>
              <w:t>2) Adverb als Adverbiale</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4"/>
              </w:numPr>
              <w:spacing w:after="0" w:line="240" w:lineRule="auto"/>
              <w:ind w:left="332" w:hanging="330"/>
              <w:jc w:val="left"/>
              <w:rPr>
                <w:rFonts w:cs="Arial"/>
              </w:rPr>
            </w:pPr>
            <w:r>
              <w:rPr>
                <w:rFonts w:cs="Arial"/>
              </w:rPr>
              <w:t>identifizieren Formen im Indikativ Plusquamperfekt anhand der Signale</w:t>
            </w:r>
          </w:p>
          <w:p w:rsidR="00CB0F98" w:rsidRDefault="00CB0F98" w:rsidP="00580115">
            <w:pPr>
              <w:numPr>
                <w:ilvl w:val="0"/>
                <w:numId w:val="34"/>
              </w:numPr>
              <w:spacing w:after="0" w:line="240" w:lineRule="auto"/>
              <w:ind w:left="332" w:hanging="330"/>
              <w:jc w:val="left"/>
            </w:pPr>
            <w:r>
              <w:rPr>
                <w:rFonts w:cs="Arial"/>
              </w:rPr>
              <w:t>identifizieren die Adverbien.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color w:val="0000FF"/>
              </w:rPr>
            </w:pPr>
            <w:r>
              <w:rPr>
                <w:rFonts w:cs="Arial"/>
                <w:b/>
                <w:color w:val="0000FF"/>
              </w:rPr>
              <w:t>Textkompetenz</w:t>
            </w:r>
          </w:p>
          <w:p w:rsidR="00CB0F98" w:rsidRDefault="00CB0F98" w:rsidP="007019F5">
            <w:pPr>
              <w:rPr>
                <w:rFonts w:cs="Arial"/>
                <w:color w:val="0000FF"/>
              </w:rPr>
            </w:pP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1"/>
                <w:numId w:val="34"/>
              </w:numPr>
              <w:tabs>
                <w:tab w:val="left" w:pos="332"/>
              </w:tabs>
              <w:spacing w:after="0" w:line="240" w:lineRule="auto"/>
              <w:ind w:hanging="1440"/>
              <w:jc w:val="left"/>
              <w:rPr>
                <w:rFonts w:cs="Arial"/>
              </w:rPr>
            </w:pPr>
            <w:r>
              <w:rPr>
                <w:rFonts w:cs="Arial"/>
              </w:rPr>
              <w:t>erfassen den Text durch Leitfragen in seiner zentralen Aussage.</w:t>
            </w:r>
          </w:p>
          <w:p w:rsidR="00CB0F98" w:rsidRDefault="00CB0F98" w:rsidP="00580115">
            <w:pPr>
              <w:numPr>
                <w:ilvl w:val="1"/>
                <w:numId w:val="34"/>
              </w:numPr>
              <w:tabs>
                <w:tab w:val="left" w:pos="332"/>
              </w:tabs>
              <w:spacing w:after="0" w:line="240" w:lineRule="auto"/>
              <w:ind w:hanging="1440"/>
              <w:jc w:val="left"/>
            </w:pPr>
            <w:r>
              <w:rPr>
                <w:rFonts w:cs="Arial"/>
              </w:rPr>
              <w:t>nehmen begründet Stellung zur zentralen Aussage des Textes.</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2"/>
              </w:numPr>
              <w:spacing w:after="0" w:line="240" w:lineRule="auto"/>
              <w:ind w:left="332" w:hanging="332"/>
              <w:jc w:val="left"/>
              <w:rPr>
                <w:rFonts w:cs="Arial"/>
              </w:rPr>
            </w:pPr>
            <w:r>
              <w:rPr>
                <w:rFonts w:cs="Arial"/>
              </w:rPr>
              <w:t>lernen Kernbegriffe kennen: Äneas; einzelne römische und griechische Götter.</w:t>
            </w:r>
          </w:p>
          <w:p w:rsidR="00CB0F98" w:rsidRDefault="00CB0F98" w:rsidP="00580115">
            <w:pPr>
              <w:numPr>
                <w:ilvl w:val="0"/>
                <w:numId w:val="12"/>
              </w:numPr>
              <w:spacing w:after="0" w:line="240" w:lineRule="auto"/>
              <w:ind w:left="332" w:hanging="332"/>
              <w:jc w:val="left"/>
              <w:rPr>
                <w:rFonts w:cs="Arial"/>
              </w:rPr>
            </w:pPr>
            <w:r>
              <w:rPr>
                <w:rFonts w:cs="Arial"/>
              </w:rPr>
              <w:t xml:space="preserve">lernen Kernbegriffe kennen: Do, </w:t>
            </w:r>
            <w:proofErr w:type="spellStart"/>
            <w:r>
              <w:rPr>
                <w:rFonts w:cs="Arial"/>
              </w:rPr>
              <w:t>ut</w:t>
            </w:r>
            <w:proofErr w:type="spellEnd"/>
            <w:r>
              <w:rPr>
                <w:rFonts w:cs="Arial"/>
              </w:rPr>
              <w:t xml:space="preserve"> des.</w:t>
            </w:r>
          </w:p>
          <w:p w:rsidR="00CB0F98" w:rsidRDefault="00CB0F98" w:rsidP="00580115">
            <w:pPr>
              <w:numPr>
                <w:ilvl w:val="0"/>
                <w:numId w:val="12"/>
              </w:numPr>
              <w:spacing w:after="0" w:line="240" w:lineRule="auto"/>
              <w:ind w:left="332" w:hanging="332"/>
              <w:jc w:val="left"/>
            </w:pPr>
            <w:r>
              <w:rPr>
                <w:rFonts w:cs="Arial"/>
              </w:rPr>
              <w:t xml:space="preserve">lernen Kernbegriffe kennen: </w:t>
            </w:r>
            <w:proofErr w:type="spellStart"/>
            <w:r>
              <w:rPr>
                <w:rFonts w:cs="Arial"/>
              </w:rPr>
              <w:t>pietas</w:t>
            </w:r>
            <w:proofErr w:type="spellEnd"/>
            <w:r>
              <w:rPr>
                <w:rFonts w:cs="Arial"/>
              </w:rPr>
              <w:t>.</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r>
              <w:rPr>
                <w:rFonts w:cs="Arial"/>
                <w:b/>
                <w:color w:val="FF0000"/>
                <w:sz w:val="32"/>
              </w:rPr>
              <w:t>Lektion 23</w:t>
            </w:r>
          </w:p>
          <w:p w:rsidR="00CB0F98" w:rsidRPr="00544EA4" w:rsidRDefault="00CB0F98" w:rsidP="007019F5">
            <w:pPr>
              <w:pStyle w:val="Textkrper21"/>
              <w:rPr>
                <w:b/>
                <w:color w:val="000000" w:themeColor="text1"/>
              </w:rPr>
            </w:pPr>
            <w:r w:rsidRPr="00544EA4">
              <w:rPr>
                <w:color w:val="000000" w:themeColor="text1"/>
              </w:rPr>
              <w:t>Wer deutet den Willen der Götter?</w:t>
            </w:r>
          </w:p>
          <w:p w:rsidR="00CB0F98" w:rsidRDefault="00CB0F98" w:rsidP="007019F5">
            <w:pPr>
              <w:rPr>
                <w:rFonts w:cs="Arial"/>
                <w:b/>
              </w:rPr>
            </w:pPr>
          </w:p>
          <w:p w:rsidR="00CB0F98" w:rsidRDefault="00CB0F98" w:rsidP="007019F5">
            <w:pPr>
              <w:rPr>
                <w:rFonts w:cs="Arial"/>
              </w:rPr>
            </w:pPr>
            <w:r>
              <w:rPr>
                <w:rFonts w:cs="Arial"/>
                <w:b/>
                <w:spacing w:val="60"/>
              </w:rPr>
              <w:t>Formen</w:t>
            </w:r>
          </w:p>
          <w:p w:rsidR="00CB0F98" w:rsidRDefault="00CB0F98" w:rsidP="00AB2EFE">
            <w:pPr>
              <w:pStyle w:val="Listenabsatz"/>
              <w:ind w:left="357" w:hanging="357"/>
              <w:rPr>
                <w:rFonts w:cs="Arial"/>
              </w:rPr>
            </w:pPr>
            <w:r>
              <w:rPr>
                <w:rFonts w:cs="Arial"/>
              </w:rPr>
              <w:t>Verben: Futur</w:t>
            </w:r>
          </w:p>
          <w:p w:rsidR="00CB0F98" w:rsidRDefault="00CB0F98" w:rsidP="00CB0F98">
            <w:pPr>
              <w:pStyle w:val="Listenabsatz"/>
              <w:ind w:left="0" w:hanging="360"/>
              <w:rPr>
                <w:rFonts w:cs="Arial"/>
              </w:rPr>
            </w:pPr>
          </w:p>
          <w:p w:rsidR="00CB0F98" w:rsidRDefault="00CB0F98" w:rsidP="007019F5">
            <w:pPr>
              <w:rPr>
                <w:rFonts w:cs="Arial"/>
              </w:rPr>
            </w:pPr>
            <w:r>
              <w:rPr>
                <w:rFonts w:cs="Arial"/>
                <w:b/>
                <w:spacing w:val="60"/>
              </w:rPr>
              <w:t>Syntax</w:t>
            </w:r>
          </w:p>
          <w:p w:rsidR="00CB0F98" w:rsidRDefault="00CB0F98" w:rsidP="00AB2EFE">
            <w:pPr>
              <w:pStyle w:val="Listenabsatz"/>
              <w:ind w:left="357" w:hanging="357"/>
              <w:rPr>
                <w:rFonts w:cs="Arial"/>
                <w:b/>
                <w:color w:val="0000FF"/>
              </w:rPr>
            </w:pPr>
            <w:r>
              <w:rPr>
                <w:rFonts w:cs="Arial"/>
              </w:rPr>
              <w:t>Verwendung des Futurs</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5"/>
              </w:numPr>
              <w:spacing w:after="0" w:line="240" w:lineRule="auto"/>
              <w:ind w:left="332" w:hanging="330"/>
              <w:jc w:val="left"/>
              <w:rPr>
                <w:rFonts w:cs="Arial"/>
              </w:rPr>
            </w:pPr>
            <w:r>
              <w:rPr>
                <w:rFonts w:cs="Arial"/>
              </w:rPr>
              <w:t>zerlegen Komposita in ihre Bausteine: Simplex, Präfix, Suffix.</w:t>
            </w:r>
          </w:p>
          <w:p w:rsidR="00CB0F98" w:rsidRDefault="00CB0F98" w:rsidP="00580115">
            <w:pPr>
              <w:numPr>
                <w:ilvl w:val="0"/>
                <w:numId w:val="35"/>
              </w:numPr>
              <w:spacing w:after="0" w:line="240" w:lineRule="auto"/>
              <w:ind w:left="332" w:hanging="330"/>
              <w:jc w:val="left"/>
              <w:rPr>
                <w:rFonts w:cs="Arial"/>
              </w:rPr>
            </w:pPr>
            <w:r>
              <w:rPr>
                <w:rFonts w:cs="Arial"/>
              </w:rPr>
              <w:t>erkennen Wörter trotz Lautveränderung wieder und ordnen sie Wortfamilien zu.</w:t>
            </w:r>
          </w:p>
          <w:p w:rsidR="00CB0F98" w:rsidRDefault="00CB0F98" w:rsidP="00580115">
            <w:pPr>
              <w:numPr>
                <w:ilvl w:val="0"/>
                <w:numId w:val="35"/>
              </w:numPr>
              <w:spacing w:after="0" w:line="240" w:lineRule="auto"/>
              <w:ind w:left="332" w:hanging="330"/>
              <w:jc w:val="left"/>
            </w:pPr>
            <w:r>
              <w:rPr>
                <w:rFonts w:cs="Arial"/>
              </w:rPr>
              <w:t>identifizieren Formen im Futur I anhand der Signale.</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5"/>
              </w:numPr>
              <w:spacing w:after="0" w:line="240" w:lineRule="auto"/>
              <w:ind w:left="332" w:hanging="330"/>
              <w:jc w:val="left"/>
              <w:rPr>
                <w:rFonts w:cs="Arial"/>
              </w:rPr>
            </w:pPr>
            <w:r>
              <w:rPr>
                <w:rFonts w:cs="Arial"/>
              </w:rPr>
              <w:t>erkennen die Aussageabsicht eines Textes (z. B. Aufgabe 1 zu T).</w:t>
            </w:r>
          </w:p>
          <w:p w:rsidR="00CB0F98" w:rsidRDefault="00CB0F98" w:rsidP="00580115">
            <w:pPr>
              <w:numPr>
                <w:ilvl w:val="0"/>
                <w:numId w:val="35"/>
              </w:numPr>
              <w:spacing w:after="0" w:line="240" w:lineRule="auto"/>
              <w:ind w:left="332" w:hanging="330"/>
              <w:jc w:val="left"/>
            </w:pPr>
            <w:r>
              <w:rPr>
                <w:rFonts w:cs="Arial"/>
              </w:rPr>
              <w:t>benennen Merkmale der Textsorte Fabel (z. B. Aufgabe 2 zu Z).</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6"/>
              </w:numPr>
              <w:spacing w:after="0" w:line="240" w:lineRule="auto"/>
              <w:ind w:left="332" w:hanging="330"/>
              <w:jc w:val="left"/>
              <w:rPr>
                <w:rFonts w:cs="Arial"/>
              </w:rPr>
            </w:pPr>
            <w:r>
              <w:rPr>
                <w:rFonts w:cs="Arial"/>
              </w:rPr>
              <w:t>lernen Kernbegriffe kennen: Priester und Orakel.</w:t>
            </w:r>
          </w:p>
          <w:p w:rsidR="00CB0F98" w:rsidRDefault="00CB0F98" w:rsidP="00580115">
            <w:pPr>
              <w:numPr>
                <w:ilvl w:val="0"/>
                <w:numId w:val="36"/>
              </w:numPr>
              <w:spacing w:after="0" w:line="240" w:lineRule="auto"/>
              <w:ind w:left="332" w:hanging="330"/>
              <w:jc w:val="left"/>
            </w:pPr>
            <w:r>
              <w:rPr>
                <w:rFonts w:cs="Arial"/>
              </w:rPr>
              <w:t>erkennen sich selbst im Kontinuum von Wertetraditionen (z. B. Aufgabe 1 zu Z).</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r>
              <w:rPr>
                <w:rFonts w:cs="Arial"/>
                <w:b/>
                <w:color w:val="FF0000"/>
                <w:sz w:val="32"/>
              </w:rPr>
              <w:t>Lektion 24</w:t>
            </w:r>
          </w:p>
          <w:p w:rsidR="00CB0F98" w:rsidRPr="00BC5331" w:rsidRDefault="00CB0F98" w:rsidP="007019F5">
            <w:pPr>
              <w:pStyle w:val="Textkrper21"/>
              <w:rPr>
                <w:color w:val="000000" w:themeColor="text1"/>
              </w:rPr>
            </w:pPr>
            <w:r w:rsidRPr="00BC5331">
              <w:rPr>
                <w:color w:val="000000" w:themeColor="text1"/>
              </w:rPr>
              <w:lastRenderedPageBreak/>
              <w:t>Keine Angst vor Gespenstern</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7019F5">
            <w:pPr>
              <w:rPr>
                <w:rFonts w:cs="Arial"/>
              </w:rPr>
            </w:pPr>
            <w:r>
              <w:rPr>
                <w:rFonts w:cs="Arial"/>
              </w:rPr>
              <w:t>Verben: Passiv (Präsens, Imperfekt, Futur)</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AB2EFE">
            <w:pPr>
              <w:pStyle w:val="Listenabsatz"/>
              <w:ind w:left="357" w:hanging="357"/>
              <w:rPr>
                <w:rFonts w:cs="Arial"/>
                <w:b/>
                <w:color w:val="0000FF"/>
              </w:rPr>
            </w:pPr>
            <w:r>
              <w:rPr>
                <w:rFonts w:cs="Arial"/>
              </w:rPr>
              <w:t xml:space="preserve">Verwendung des Passivs </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6"/>
              </w:numPr>
              <w:spacing w:after="0" w:line="240" w:lineRule="auto"/>
              <w:ind w:left="332" w:hanging="330"/>
              <w:jc w:val="left"/>
              <w:rPr>
                <w:rFonts w:cs="Arial"/>
              </w:rPr>
            </w:pPr>
            <w:r>
              <w:rPr>
                <w:rFonts w:cs="Arial"/>
              </w:rPr>
              <w:t>geben die Paradigmen der Verben im Indikativ Präsens, Imperfekt und Futur Passiv wieder.</w:t>
            </w:r>
          </w:p>
          <w:p w:rsidR="00CB0F98" w:rsidRDefault="00CB0F98" w:rsidP="00580115">
            <w:pPr>
              <w:numPr>
                <w:ilvl w:val="0"/>
                <w:numId w:val="36"/>
              </w:numPr>
              <w:spacing w:after="0" w:line="240" w:lineRule="auto"/>
              <w:ind w:left="332" w:hanging="330"/>
              <w:jc w:val="left"/>
            </w:pPr>
            <w:r>
              <w:rPr>
                <w:rFonts w:cs="Arial"/>
              </w:rPr>
              <w:t>vergleichen Sprachen miteinander (z. B. französische Verbformen).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6"/>
              </w:numPr>
              <w:spacing w:after="0" w:line="240" w:lineRule="auto"/>
              <w:ind w:left="332" w:hanging="330"/>
              <w:jc w:val="left"/>
              <w:rPr>
                <w:rFonts w:cs="Arial"/>
              </w:rPr>
            </w:pPr>
            <w:r>
              <w:rPr>
                <w:rFonts w:cs="Arial"/>
              </w:rPr>
              <w:t>benennen und belegen nach dem Lesen eines Textes wesentliche Merkmale und stellen Bezüge her (z. B. Aufgabe 1 zu T).</w:t>
            </w:r>
          </w:p>
          <w:p w:rsidR="00CB0F98" w:rsidRDefault="00CB0F98" w:rsidP="00580115">
            <w:pPr>
              <w:numPr>
                <w:ilvl w:val="0"/>
                <w:numId w:val="36"/>
              </w:numPr>
              <w:spacing w:after="0" w:line="240" w:lineRule="auto"/>
              <w:ind w:left="332" w:hanging="330"/>
              <w:jc w:val="left"/>
              <w:rPr>
                <w:rFonts w:cs="Arial"/>
              </w:rPr>
            </w:pPr>
            <w:r>
              <w:rPr>
                <w:rFonts w:cs="Arial"/>
              </w:rPr>
              <w:t>benennen Merkmale der Textsorte Brief (z. B. Aufgabe 3 zu T).</w:t>
            </w:r>
          </w:p>
          <w:p w:rsidR="00CB0F98" w:rsidRDefault="00CB0F98" w:rsidP="00580115">
            <w:pPr>
              <w:numPr>
                <w:ilvl w:val="0"/>
                <w:numId w:val="36"/>
              </w:numPr>
              <w:spacing w:after="0" w:line="240" w:lineRule="auto"/>
              <w:ind w:left="332" w:hanging="330"/>
              <w:jc w:val="left"/>
            </w:pPr>
            <w:r>
              <w:rPr>
                <w:rFonts w:cs="Arial"/>
              </w:rPr>
              <w:t xml:space="preserve">erklären die Funktion des </w:t>
            </w:r>
            <w:proofErr w:type="spellStart"/>
            <w:r>
              <w:rPr>
                <w:rFonts w:cs="Arial"/>
              </w:rPr>
              <w:t>Tempusgebrauchs</w:t>
            </w:r>
            <w:proofErr w:type="spellEnd"/>
            <w:r>
              <w:rPr>
                <w:rFonts w:cs="Arial"/>
              </w:rPr>
              <w:t xml:space="preserve"> (z. B. Aufgabe 4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7019F5">
            <w:pPr>
              <w:ind w:left="332" w:hanging="330"/>
            </w:pPr>
            <w:r>
              <w:rPr>
                <w:rFonts w:cs="Arial"/>
              </w:rPr>
              <w:t>vergleichen angeleitet Elemente der röm. Gesellschafts- und Lebensstruktur mit denen ihres eigenen Erfahrungs- und Erlebnisbereiches (z. B. Aufgabe 5 zu T).</w:t>
            </w:r>
          </w:p>
        </w:tc>
      </w:tr>
    </w:tbl>
    <w:p w:rsidR="00CB0F98" w:rsidRDefault="00CB0F98" w:rsidP="00CB0F98">
      <w:pPr>
        <w:rPr>
          <w:rFonts w:cs="Arial"/>
          <w:sz w:val="28"/>
        </w:rPr>
      </w:pPr>
    </w:p>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pPr>
              <w:rPr>
                <w:rFonts w:cs="Arial"/>
                <w:color w:val="FF0000"/>
              </w:rPr>
            </w:pPr>
            <w:r>
              <w:rPr>
                <w:rFonts w:cs="Arial"/>
                <w:b/>
                <w:color w:val="FF0000"/>
                <w:sz w:val="32"/>
              </w:rPr>
              <w:t>Lektion 25</w:t>
            </w:r>
          </w:p>
          <w:p w:rsidR="00CB0F98" w:rsidRPr="00BC5331" w:rsidRDefault="00CB0F98" w:rsidP="007019F5">
            <w:pPr>
              <w:rPr>
                <w:rFonts w:cs="Arial"/>
                <w:color w:val="000000" w:themeColor="text1"/>
              </w:rPr>
            </w:pPr>
            <w:r w:rsidRPr="00BC5331">
              <w:rPr>
                <w:rFonts w:cs="Arial"/>
                <w:color w:val="000000" w:themeColor="text1"/>
              </w:rPr>
              <w:t>Von Venus zu Augustus</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CB0F98">
            <w:pPr>
              <w:pStyle w:val="Listenabsatz"/>
              <w:ind w:left="0" w:hanging="360"/>
              <w:rPr>
                <w:rFonts w:cs="Arial"/>
              </w:rPr>
            </w:pPr>
            <w:r>
              <w:rPr>
                <w:rFonts w:cs="Arial"/>
              </w:rPr>
              <w:lastRenderedPageBreak/>
              <w:t>1) Verben: Partizip Perfekt Passiv (PPP)</w:t>
            </w:r>
          </w:p>
          <w:p w:rsidR="00CB0F98" w:rsidRDefault="00CB0F98" w:rsidP="00CB0F98">
            <w:pPr>
              <w:pStyle w:val="Listenabsatz"/>
              <w:ind w:left="0" w:hanging="360"/>
              <w:rPr>
                <w:rFonts w:cs="Arial"/>
              </w:rPr>
            </w:pPr>
            <w:r>
              <w:rPr>
                <w:rFonts w:cs="Arial"/>
              </w:rPr>
              <w:t xml:space="preserve">2) Verben: Passiv (Perfekt, Plusquamperfekt) </w:t>
            </w:r>
          </w:p>
          <w:p w:rsidR="00CB0F98" w:rsidRDefault="00CB0F98" w:rsidP="00CB0F98">
            <w:pPr>
              <w:pStyle w:val="Listenabsatz"/>
              <w:ind w:left="0" w:hanging="360"/>
              <w:rPr>
                <w:rFonts w:cs="Arial"/>
              </w:rPr>
            </w:pPr>
          </w:p>
          <w:p w:rsidR="00CB0F98" w:rsidRDefault="00CB0F98" w:rsidP="007019F5">
            <w:pPr>
              <w:rPr>
                <w:rFonts w:cs="Arial"/>
              </w:rPr>
            </w:pPr>
            <w:r>
              <w:rPr>
                <w:rFonts w:cs="Arial"/>
                <w:b/>
                <w:spacing w:val="60"/>
              </w:rPr>
              <w:t>Syntax</w:t>
            </w:r>
          </w:p>
          <w:p w:rsidR="00CB0F98" w:rsidRDefault="00CB0F98" w:rsidP="00CB0F98">
            <w:pPr>
              <w:pStyle w:val="Listenabsatz"/>
              <w:ind w:left="0" w:hanging="360"/>
              <w:rPr>
                <w:rFonts w:cs="Arial"/>
              </w:rPr>
            </w:pPr>
            <w:r>
              <w:rPr>
                <w:rFonts w:cs="Arial"/>
              </w:rPr>
              <w:t>1) Verwendung des Partizip Perfekt Passiv</w:t>
            </w:r>
          </w:p>
          <w:p w:rsidR="00CB0F98" w:rsidRDefault="00CB0F98" w:rsidP="00CB0F98">
            <w:pPr>
              <w:pStyle w:val="Listenabsatz"/>
              <w:ind w:left="0" w:hanging="360"/>
              <w:rPr>
                <w:rFonts w:cs="Arial"/>
                <w:b/>
                <w:color w:val="0000FF"/>
              </w:rPr>
            </w:pPr>
            <w:r>
              <w:rPr>
                <w:rFonts w:cs="Arial"/>
              </w:rPr>
              <w:t>2) Verwendung des Passivs (Perfekt, Plusquamperfekt)</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6"/>
              </w:numPr>
              <w:spacing w:after="0" w:line="240" w:lineRule="auto"/>
              <w:ind w:left="332" w:hanging="330"/>
              <w:jc w:val="left"/>
              <w:rPr>
                <w:rFonts w:cs="Arial"/>
              </w:rPr>
            </w:pPr>
            <w:r>
              <w:rPr>
                <w:rFonts w:cs="Arial"/>
              </w:rPr>
              <w:t>geben die Paradigmen der Zwei-Wort-Formen (Perfekt / Plusquamperfekt Passiv) wieder.</w:t>
            </w:r>
          </w:p>
          <w:p w:rsidR="00CB0F98" w:rsidRDefault="00CB0F98" w:rsidP="00580115">
            <w:pPr>
              <w:numPr>
                <w:ilvl w:val="0"/>
                <w:numId w:val="36"/>
              </w:numPr>
              <w:spacing w:after="0" w:line="240" w:lineRule="auto"/>
              <w:ind w:left="332" w:hanging="330"/>
              <w:jc w:val="left"/>
              <w:rPr>
                <w:rFonts w:cs="Arial"/>
              </w:rPr>
            </w:pPr>
            <w:r>
              <w:rPr>
                <w:rFonts w:cs="Arial"/>
              </w:rPr>
              <w:t>unterscheiden bei den Partizipien die Zeitverhältnisse.</w:t>
            </w:r>
          </w:p>
          <w:p w:rsidR="00CB0F98" w:rsidRDefault="00CB0F98" w:rsidP="00580115">
            <w:pPr>
              <w:numPr>
                <w:ilvl w:val="0"/>
                <w:numId w:val="37"/>
              </w:numPr>
              <w:spacing w:after="0" w:line="240" w:lineRule="auto"/>
              <w:ind w:left="332" w:hanging="330"/>
              <w:jc w:val="left"/>
              <w:rPr>
                <w:rFonts w:cs="Arial"/>
              </w:rPr>
            </w:pPr>
            <w:r>
              <w:rPr>
                <w:rFonts w:cs="Arial"/>
              </w:rPr>
              <w:t>identifizieren die satzwertige Konstruktion PC, benennen ihre Bestandteile und übersetzen sie adäquat.</w:t>
            </w:r>
            <w:r>
              <w:rPr>
                <w:rFonts w:cs="Arial"/>
                <w:b/>
                <w:color w:val="008080"/>
              </w:rPr>
              <w:t xml:space="preserve"> </w:t>
            </w:r>
          </w:p>
          <w:p w:rsidR="00CB0F98" w:rsidRDefault="00CB0F98" w:rsidP="00580115">
            <w:pPr>
              <w:numPr>
                <w:ilvl w:val="0"/>
                <w:numId w:val="37"/>
              </w:numPr>
              <w:spacing w:after="0" w:line="240" w:lineRule="auto"/>
              <w:ind w:left="332" w:hanging="330"/>
              <w:jc w:val="left"/>
            </w:pPr>
            <w:r>
              <w:rPr>
                <w:rFonts w:cs="Arial"/>
              </w:rPr>
              <w:t>wägen verschiedene Übersetzungsmöglichkeiten komplexer Strukturen ab und entscheiden begründet (Partizipialkonstruktionen).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b/>
                <w:color w:val="008080"/>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7"/>
              </w:numPr>
              <w:spacing w:after="0" w:line="240" w:lineRule="auto"/>
              <w:ind w:left="332" w:hanging="330"/>
              <w:jc w:val="left"/>
            </w:pPr>
            <w:r>
              <w:rPr>
                <w:rFonts w:cs="Arial"/>
              </w:rPr>
              <w:t xml:space="preserve"> wägen verschiedene Formen gedanklicher Verknüpfung ab und entscheiden begründet.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b/>
                <w:color w:val="008080"/>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8"/>
              </w:numPr>
              <w:spacing w:after="0" w:line="240" w:lineRule="auto"/>
              <w:ind w:left="332" w:hanging="330"/>
              <w:jc w:val="left"/>
              <w:rPr>
                <w:rFonts w:cs="Arial"/>
                <w:b/>
                <w:color w:val="008080"/>
              </w:rPr>
            </w:pPr>
            <w:r>
              <w:rPr>
                <w:rFonts w:cs="Arial"/>
              </w:rPr>
              <w:t>lernen Kernbegriffe kennen: Priester.</w:t>
            </w:r>
          </w:p>
          <w:p w:rsidR="00CB0F98" w:rsidRDefault="00CB0F98" w:rsidP="00580115">
            <w:pPr>
              <w:numPr>
                <w:ilvl w:val="0"/>
                <w:numId w:val="38"/>
              </w:numPr>
              <w:spacing w:after="0" w:line="240" w:lineRule="auto"/>
              <w:ind w:left="332" w:hanging="330"/>
              <w:jc w:val="left"/>
              <w:rPr>
                <w:rFonts w:cs="Arial"/>
                <w:b/>
                <w:color w:val="008080"/>
              </w:rPr>
            </w:pPr>
            <w:r>
              <w:rPr>
                <w:rFonts w:cs="Arial"/>
              </w:rPr>
              <w:t>Vorstellung von Mythen und Göttern (Aufgabe 1 und 3 zu T).</w:t>
            </w:r>
          </w:p>
          <w:p w:rsidR="00CB0F98" w:rsidRDefault="00CB0F98" w:rsidP="00580115">
            <w:pPr>
              <w:numPr>
                <w:ilvl w:val="0"/>
                <w:numId w:val="38"/>
              </w:numPr>
              <w:spacing w:after="0" w:line="240" w:lineRule="auto"/>
              <w:ind w:left="332" w:hanging="330"/>
              <w:jc w:val="left"/>
            </w:pPr>
            <w:r>
              <w:rPr>
                <w:rFonts w:cs="Arial"/>
              </w:rPr>
              <w:t>setzen sich mit ihnen fremden Verhaltensweisen und Regeln auseinander (Aufgabe 1 zu Z).</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Height w:val="877"/>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pPr>
              <w:rPr>
                <w:rFonts w:cs="Arial"/>
                <w:color w:val="FF0000"/>
              </w:rPr>
            </w:pPr>
            <w:r>
              <w:rPr>
                <w:rFonts w:cs="Arial"/>
                <w:b/>
                <w:color w:val="FF0000"/>
                <w:sz w:val="32"/>
              </w:rPr>
              <w:t>Lektion 26</w:t>
            </w:r>
          </w:p>
          <w:p w:rsidR="00CB0F98" w:rsidRPr="00BC5331" w:rsidRDefault="00CB0F98" w:rsidP="007019F5">
            <w:pPr>
              <w:rPr>
                <w:rFonts w:cs="Arial"/>
                <w:b/>
                <w:color w:val="000000" w:themeColor="text1"/>
              </w:rPr>
            </w:pPr>
            <w:r w:rsidRPr="00BC5331">
              <w:rPr>
                <w:rFonts w:cs="Arial"/>
                <w:color w:val="000000" w:themeColor="text1"/>
              </w:rPr>
              <w:t xml:space="preserve">Der Triumph des </w:t>
            </w:r>
            <w:proofErr w:type="spellStart"/>
            <w:r w:rsidRPr="00BC5331">
              <w:rPr>
                <w:rFonts w:cs="Arial"/>
                <w:color w:val="000000" w:themeColor="text1"/>
              </w:rPr>
              <w:t>Paullus</w:t>
            </w:r>
            <w:proofErr w:type="spellEnd"/>
          </w:p>
          <w:p w:rsidR="00CB0F98" w:rsidRDefault="00CB0F98" w:rsidP="007019F5">
            <w:pPr>
              <w:rPr>
                <w:rFonts w:cs="Arial"/>
                <w:b/>
              </w:rPr>
            </w:pPr>
          </w:p>
          <w:p w:rsidR="00CB0F98" w:rsidRDefault="00CB0F98" w:rsidP="007019F5">
            <w:pPr>
              <w:rPr>
                <w:rFonts w:cs="Arial"/>
              </w:rPr>
            </w:pPr>
            <w:r>
              <w:rPr>
                <w:rFonts w:cs="Arial"/>
                <w:b/>
                <w:spacing w:val="60"/>
              </w:rPr>
              <w:t>Formen</w:t>
            </w:r>
          </w:p>
          <w:p w:rsidR="00CB0F98" w:rsidRDefault="00CB0F98" w:rsidP="00AB2EFE">
            <w:pPr>
              <w:pStyle w:val="Listenabsatz"/>
              <w:ind w:left="357" w:hanging="357"/>
              <w:rPr>
                <w:rFonts w:cs="Arial"/>
              </w:rPr>
            </w:pPr>
            <w:r>
              <w:rPr>
                <w:rFonts w:cs="Arial"/>
              </w:rPr>
              <w:t xml:space="preserve">Demonstrativpronomina </w:t>
            </w:r>
            <w:proofErr w:type="spellStart"/>
            <w:r>
              <w:rPr>
                <w:rFonts w:cs="Arial"/>
              </w:rPr>
              <w:t>hic</w:t>
            </w:r>
            <w:proofErr w:type="spellEnd"/>
            <w:r>
              <w:rPr>
                <w:rFonts w:cs="Arial"/>
              </w:rPr>
              <w:t xml:space="preserve">, </w:t>
            </w:r>
            <w:proofErr w:type="spellStart"/>
            <w:r>
              <w:rPr>
                <w:rFonts w:cs="Arial"/>
              </w:rPr>
              <w:t>ille</w:t>
            </w:r>
            <w:proofErr w:type="spellEnd"/>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AB2EFE">
            <w:pPr>
              <w:pStyle w:val="Listenabsatz"/>
              <w:ind w:left="357" w:hanging="357"/>
              <w:rPr>
                <w:rFonts w:cs="Arial"/>
                <w:b/>
                <w:color w:val="0000FF"/>
              </w:rPr>
            </w:pPr>
            <w:r>
              <w:rPr>
                <w:rFonts w:cs="Arial"/>
              </w:rPr>
              <w:t xml:space="preserve">Demonstrativpronomina </w:t>
            </w:r>
            <w:proofErr w:type="spellStart"/>
            <w:r>
              <w:rPr>
                <w:rFonts w:cs="Arial"/>
              </w:rPr>
              <w:t>hic</w:t>
            </w:r>
            <w:proofErr w:type="spellEnd"/>
            <w:r>
              <w:rPr>
                <w:rFonts w:cs="Arial"/>
              </w:rPr>
              <w:t xml:space="preserve">, </w:t>
            </w:r>
            <w:proofErr w:type="spellStart"/>
            <w:r>
              <w:rPr>
                <w:rFonts w:cs="Arial"/>
              </w:rPr>
              <w:t>ille</w:t>
            </w:r>
            <w:proofErr w:type="spellEnd"/>
            <w:r>
              <w:rPr>
                <w:rFonts w:cs="Arial"/>
              </w:rPr>
              <w:t xml:space="preserve"> (Verwendung)</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8"/>
              </w:numPr>
              <w:spacing w:after="0" w:line="240" w:lineRule="auto"/>
              <w:ind w:left="332" w:hanging="330"/>
              <w:jc w:val="left"/>
              <w:rPr>
                <w:rFonts w:cs="Arial"/>
              </w:rPr>
            </w:pPr>
            <w:r>
              <w:rPr>
                <w:rFonts w:cs="Arial"/>
              </w:rPr>
              <w:t xml:space="preserve">geben die Paradigmen wieder: Demonstrativpronomina </w:t>
            </w:r>
            <w:proofErr w:type="spellStart"/>
            <w:r>
              <w:rPr>
                <w:rFonts w:cs="Arial"/>
              </w:rPr>
              <w:t>hic</w:t>
            </w:r>
            <w:proofErr w:type="spellEnd"/>
            <w:r>
              <w:rPr>
                <w:rFonts w:cs="Arial"/>
              </w:rPr>
              <w:t xml:space="preserve"> und </w:t>
            </w:r>
            <w:proofErr w:type="spellStart"/>
            <w:r>
              <w:rPr>
                <w:rFonts w:cs="Arial"/>
              </w:rPr>
              <w:t>ille</w:t>
            </w:r>
            <w:proofErr w:type="spellEnd"/>
            <w:r>
              <w:rPr>
                <w:rFonts w:cs="Arial"/>
              </w:rPr>
              <w:t>.</w:t>
            </w:r>
          </w:p>
          <w:p w:rsidR="00CB0F98" w:rsidRDefault="00CB0F98" w:rsidP="00580115">
            <w:pPr>
              <w:numPr>
                <w:ilvl w:val="0"/>
                <w:numId w:val="38"/>
              </w:numPr>
              <w:spacing w:after="0" w:line="240" w:lineRule="auto"/>
              <w:ind w:left="332" w:hanging="330"/>
              <w:jc w:val="left"/>
            </w:pPr>
            <w:r>
              <w:rPr>
                <w:rFonts w:cs="Arial"/>
              </w:rPr>
              <w:t>unterscheiden Pronomina.</w:t>
            </w:r>
          </w:p>
        </w:tc>
      </w:tr>
      <w:tr w:rsidR="00CB0F98" w:rsidTr="007019F5">
        <w:trPr>
          <w:cantSplit/>
          <w:trHeight w:val="912"/>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0"/>
              </w:numPr>
              <w:spacing w:after="0" w:line="240" w:lineRule="auto"/>
              <w:ind w:left="332" w:hanging="330"/>
              <w:jc w:val="left"/>
            </w:pPr>
            <w:r>
              <w:rPr>
                <w:rFonts w:cs="Arial"/>
              </w:rPr>
              <w:t>benennen stilistische Gestaltungsmittel des Textes und beschreiben ihre Wirkung (z. B. Aufgabe 3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0"/>
              </w:numPr>
              <w:spacing w:after="0" w:line="240" w:lineRule="auto"/>
              <w:ind w:left="332" w:hanging="330"/>
              <w:jc w:val="left"/>
              <w:rPr>
                <w:rFonts w:cs="Arial"/>
              </w:rPr>
            </w:pPr>
            <w:r>
              <w:rPr>
                <w:rFonts w:cs="Arial"/>
              </w:rPr>
              <w:t>lernen Kernbegriffe kennen: Triumphzug.</w:t>
            </w:r>
          </w:p>
          <w:p w:rsidR="00CB0F98" w:rsidRDefault="00CB0F98" w:rsidP="00580115">
            <w:pPr>
              <w:numPr>
                <w:ilvl w:val="0"/>
                <w:numId w:val="30"/>
              </w:numPr>
              <w:spacing w:after="0" w:line="240" w:lineRule="auto"/>
              <w:ind w:left="332" w:hanging="330"/>
              <w:jc w:val="left"/>
            </w:pPr>
            <w:r>
              <w:rPr>
                <w:rFonts w:cs="Arial"/>
              </w:rPr>
              <w:t xml:space="preserve">lernen Kernbegriffe kennen: </w:t>
            </w:r>
            <w:proofErr w:type="spellStart"/>
            <w:r>
              <w:rPr>
                <w:rFonts w:cs="Arial"/>
              </w:rPr>
              <w:t>gloria</w:t>
            </w:r>
            <w:proofErr w:type="spellEnd"/>
            <w:r>
              <w:rPr>
                <w:rFonts w:cs="Arial"/>
              </w:rPr>
              <w:t xml:space="preserve">, </w:t>
            </w:r>
            <w:proofErr w:type="spellStart"/>
            <w:r>
              <w:rPr>
                <w:rFonts w:cs="Arial"/>
              </w:rPr>
              <w:t>honor</w:t>
            </w:r>
            <w:proofErr w:type="spellEnd"/>
            <w:r>
              <w:rPr>
                <w:rFonts w:cs="Arial"/>
              </w:rPr>
              <w:t>.</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Default="00CB0F98" w:rsidP="007019F5">
            <w:pPr>
              <w:rPr>
                <w:rFonts w:cs="Arial"/>
                <w:color w:val="FF0000"/>
              </w:rPr>
            </w:pPr>
            <w:r>
              <w:rPr>
                <w:rFonts w:cs="Arial"/>
                <w:b/>
                <w:color w:val="FF0000"/>
                <w:sz w:val="32"/>
              </w:rPr>
              <w:lastRenderedPageBreak/>
              <w:t>Lektion 27</w:t>
            </w:r>
          </w:p>
          <w:p w:rsidR="00CB0F98" w:rsidRPr="00A12D07" w:rsidRDefault="00CB0F98" w:rsidP="007019F5">
            <w:pPr>
              <w:rPr>
                <w:rFonts w:cs="Arial"/>
                <w:b/>
                <w:color w:val="000000" w:themeColor="text1"/>
              </w:rPr>
            </w:pPr>
            <w:r w:rsidRPr="00A12D07">
              <w:rPr>
                <w:rFonts w:cs="Arial"/>
                <w:color w:val="000000" w:themeColor="text1"/>
              </w:rPr>
              <w:t>Der Mythos von Narziss und Echo</w:t>
            </w:r>
          </w:p>
          <w:p w:rsidR="00CB0F98" w:rsidRDefault="00CB0F98" w:rsidP="007019F5">
            <w:pPr>
              <w:rPr>
                <w:rFonts w:cs="Arial"/>
                <w:b/>
              </w:rPr>
            </w:pPr>
          </w:p>
          <w:p w:rsidR="00CB0F98" w:rsidRDefault="00CB0F98" w:rsidP="007019F5">
            <w:pPr>
              <w:rPr>
                <w:rFonts w:cs="Arial"/>
              </w:rPr>
            </w:pPr>
            <w:r>
              <w:rPr>
                <w:rFonts w:cs="Arial"/>
                <w:b/>
                <w:spacing w:val="60"/>
              </w:rPr>
              <w:t>Formen</w:t>
            </w:r>
          </w:p>
          <w:p w:rsidR="00CB0F98" w:rsidRDefault="00CB0F98" w:rsidP="007019F5">
            <w:pPr>
              <w:rPr>
                <w:rFonts w:cs="Arial"/>
              </w:rPr>
            </w:pPr>
            <w:r>
              <w:rPr>
                <w:rFonts w:cs="Arial"/>
              </w:rPr>
              <w:t>Partizip Präsens Aktiv (PPA)</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AB2EFE">
            <w:pPr>
              <w:pStyle w:val="Listenabsatz"/>
              <w:ind w:left="357" w:hanging="357"/>
              <w:rPr>
                <w:rFonts w:cs="Arial"/>
                <w:b/>
                <w:color w:val="0000FF"/>
              </w:rPr>
            </w:pPr>
            <w:r>
              <w:rPr>
                <w:rFonts w:cs="Arial"/>
              </w:rPr>
              <w:t>Verwendung des Partizip Präsens Aktiv</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9"/>
              </w:numPr>
              <w:spacing w:after="0" w:line="240" w:lineRule="auto"/>
              <w:ind w:left="332" w:hanging="332"/>
              <w:jc w:val="left"/>
              <w:rPr>
                <w:rFonts w:cs="Arial"/>
              </w:rPr>
            </w:pPr>
            <w:r>
              <w:rPr>
                <w:rFonts w:cs="Arial"/>
              </w:rPr>
              <w:t>geben die Paradigmen der Partizipien wieder.</w:t>
            </w:r>
          </w:p>
          <w:p w:rsidR="00CB0F98" w:rsidRDefault="00CB0F98" w:rsidP="00580115">
            <w:pPr>
              <w:numPr>
                <w:ilvl w:val="0"/>
                <w:numId w:val="39"/>
              </w:numPr>
              <w:spacing w:after="0" w:line="240" w:lineRule="auto"/>
              <w:ind w:left="332" w:hanging="332"/>
              <w:jc w:val="left"/>
              <w:rPr>
                <w:rFonts w:cs="Arial"/>
                <w:b/>
                <w:color w:val="008080"/>
              </w:rPr>
            </w:pPr>
            <w:r>
              <w:rPr>
                <w:rFonts w:cs="Arial"/>
              </w:rPr>
              <w:t>bestimmen und unterscheiden die lateinischen Formen sicher, indem sie insbesondere auch schwierige flektierte Formen auf ihre Grundform zurückführen.</w:t>
            </w:r>
          </w:p>
          <w:p w:rsidR="00CB0F98" w:rsidRDefault="00CB0F98" w:rsidP="00580115">
            <w:pPr>
              <w:numPr>
                <w:ilvl w:val="0"/>
                <w:numId w:val="39"/>
              </w:numPr>
              <w:spacing w:after="0" w:line="240" w:lineRule="auto"/>
              <w:ind w:left="332" w:hanging="332"/>
              <w:jc w:val="left"/>
              <w:rPr>
                <w:rFonts w:cs="Arial"/>
              </w:rPr>
            </w:pPr>
            <w:r>
              <w:rPr>
                <w:rFonts w:cs="Arial"/>
                <w:b/>
                <w:color w:val="008080"/>
              </w:rPr>
              <w:t>(</w:t>
            </w:r>
            <w:r>
              <w:rPr>
                <w:rFonts w:cs="Arial"/>
              </w:rPr>
              <w:t>identifizieren die satzwertige Konstruktion PC, benennen ihre Bestandteile und übersetzen sie adäquat.</w:t>
            </w:r>
          </w:p>
          <w:p w:rsidR="00CB0F98" w:rsidRDefault="00CB0F98" w:rsidP="00580115">
            <w:pPr>
              <w:numPr>
                <w:ilvl w:val="0"/>
                <w:numId w:val="37"/>
              </w:numPr>
              <w:spacing w:after="0" w:line="240" w:lineRule="auto"/>
              <w:ind w:left="332" w:hanging="332"/>
              <w:jc w:val="left"/>
              <w:rPr>
                <w:rFonts w:cs="Arial"/>
              </w:rPr>
            </w:pPr>
            <w:r>
              <w:rPr>
                <w:rFonts w:cs="Arial"/>
              </w:rPr>
              <w:t>unterscheiden bei Partizipien die Zeitverhältnisse.</w:t>
            </w:r>
            <w:r>
              <w:rPr>
                <w:rFonts w:cs="Arial"/>
                <w:b/>
                <w:color w:val="008080"/>
              </w:rPr>
              <w:t xml:space="preserve"> </w:t>
            </w:r>
          </w:p>
          <w:p w:rsidR="00CB0F98" w:rsidRDefault="00CB0F98" w:rsidP="00580115">
            <w:pPr>
              <w:numPr>
                <w:ilvl w:val="0"/>
                <w:numId w:val="37"/>
              </w:numPr>
              <w:spacing w:after="0" w:line="240" w:lineRule="auto"/>
              <w:ind w:left="332" w:hanging="332"/>
              <w:jc w:val="left"/>
            </w:pPr>
            <w:r>
              <w:rPr>
                <w:rFonts w:cs="Arial"/>
              </w:rPr>
              <w:t>wägen verschiedene Übersetzungsmöglichkeiten komplexer Strukturen ab.</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7"/>
              </w:numPr>
              <w:spacing w:after="0" w:line="240" w:lineRule="auto"/>
              <w:ind w:left="332" w:hanging="332"/>
              <w:jc w:val="left"/>
              <w:rPr>
                <w:rFonts w:cs="Arial"/>
              </w:rPr>
            </w:pPr>
            <w:r>
              <w:rPr>
                <w:rFonts w:cs="Arial"/>
              </w:rPr>
              <w:t>lesen die Lehrbuchtexte nach sprachlicher, formaler und inhaltlicher Klärung unter Beachtung der Betonungsregeln flüssig und sinnadäquat (z. B. Aufgabe 1 zu T) und entscheiden begründet (Partizipialkonstruktionen).</w:t>
            </w:r>
          </w:p>
          <w:p w:rsidR="00CB0F98" w:rsidRDefault="00CB0F98" w:rsidP="00580115">
            <w:pPr>
              <w:numPr>
                <w:ilvl w:val="0"/>
                <w:numId w:val="37"/>
              </w:numPr>
              <w:spacing w:after="0" w:line="240" w:lineRule="auto"/>
              <w:ind w:left="332" w:hanging="332"/>
              <w:jc w:val="left"/>
              <w:rPr>
                <w:rFonts w:cs="Arial"/>
              </w:rPr>
            </w:pPr>
            <w:r>
              <w:rPr>
                <w:rFonts w:cs="Arial"/>
              </w:rPr>
              <w:t>wägen verschiedene Formen gedanklicher Verknüpfung ab und entscheiden begründet.</w:t>
            </w:r>
          </w:p>
          <w:p w:rsidR="00CB0F98" w:rsidRDefault="00CB0F98" w:rsidP="00580115">
            <w:pPr>
              <w:numPr>
                <w:ilvl w:val="0"/>
                <w:numId w:val="37"/>
              </w:numPr>
              <w:spacing w:after="0" w:line="240" w:lineRule="auto"/>
              <w:ind w:left="332" w:hanging="332"/>
              <w:jc w:val="left"/>
            </w:pPr>
            <w:r>
              <w:rPr>
                <w:rFonts w:cs="Arial"/>
              </w:rPr>
              <w:t>nehmen begründet Stellung zur zentralen Aussage des Textes und präsentieren kooperativ ihre Arbeitsergebnisse (z. B. Aufgabe 2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40"/>
              </w:numPr>
              <w:spacing w:after="0" w:line="240" w:lineRule="auto"/>
              <w:ind w:left="332" w:hanging="332"/>
              <w:jc w:val="left"/>
              <w:rPr>
                <w:rFonts w:cs="Arial"/>
              </w:rPr>
            </w:pPr>
            <w:r>
              <w:rPr>
                <w:rFonts w:cs="Arial"/>
              </w:rPr>
              <w:t>lernen einzelne Mythen kennen: Narziss und Echo; Phaethon.</w:t>
            </w:r>
          </w:p>
          <w:p w:rsidR="00CB0F98" w:rsidRDefault="00CB0F98" w:rsidP="00580115">
            <w:pPr>
              <w:numPr>
                <w:ilvl w:val="0"/>
                <w:numId w:val="40"/>
              </w:numPr>
              <w:spacing w:after="0" w:line="240" w:lineRule="auto"/>
              <w:ind w:left="332" w:hanging="332"/>
              <w:jc w:val="left"/>
              <w:rPr>
                <w:rFonts w:cs="Arial"/>
              </w:rPr>
            </w:pPr>
            <w:r>
              <w:rPr>
                <w:rFonts w:cs="Arial"/>
              </w:rPr>
              <w:t xml:space="preserve">lernen Kernbegriffe kennen: </w:t>
            </w:r>
            <w:proofErr w:type="spellStart"/>
            <w:r>
              <w:rPr>
                <w:rFonts w:cs="Arial"/>
              </w:rPr>
              <w:t>amor</w:t>
            </w:r>
            <w:proofErr w:type="spellEnd"/>
            <w:r>
              <w:rPr>
                <w:rFonts w:cs="Arial"/>
              </w:rPr>
              <w:t>.</w:t>
            </w:r>
          </w:p>
          <w:p w:rsidR="00CB0F98" w:rsidRDefault="00CB0F98" w:rsidP="00580115">
            <w:pPr>
              <w:numPr>
                <w:ilvl w:val="0"/>
                <w:numId w:val="40"/>
              </w:numPr>
              <w:spacing w:after="0" w:line="240" w:lineRule="auto"/>
              <w:ind w:left="332" w:hanging="332"/>
              <w:jc w:val="left"/>
            </w:pPr>
            <w:r>
              <w:rPr>
                <w:rFonts w:cs="Arial"/>
              </w:rPr>
              <w:t>versetzen sich in Denk- und Verhaltensweisen der Menschen der Antike hinein (z. B. Aufgabe 1 zu Z).</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A12D07" w:rsidRDefault="00CB0F98" w:rsidP="007019F5">
            <w:pPr>
              <w:rPr>
                <w:b/>
                <w:bCs/>
                <w:color w:val="FF0000"/>
                <w:sz w:val="28"/>
                <w:szCs w:val="28"/>
              </w:rPr>
            </w:pPr>
            <w:r w:rsidRPr="00A12D07">
              <w:rPr>
                <w:b/>
                <w:bCs/>
                <w:color w:val="FF0000"/>
                <w:sz w:val="28"/>
                <w:szCs w:val="28"/>
              </w:rPr>
              <w:t>Lektion 28</w:t>
            </w:r>
          </w:p>
          <w:p w:rsidR="00CB0F98" w:rsidRPr="00A12D07" w:rsidRDefault="00CB0F98" w:rsidP="007019F5">
            <w:pPr>
              <w:jc w:val="left"/>
              <w:rPr>
                <w:rFonts w:cs="Arial"/>
              </w:rPr>
            </w:pPr>
            <w:r w:rsidRPr="00A12D07">
              <w:rPr>
                <w:rFonts w:cs="Arial"/>
              </w:rPr>
              <w:t>Penelope</w:t>
            </w:r>
            <w:r>
              <w:rPr>
                <w:rFonts w:cs="Arial"/>
              </w:rPr>
              <w:t xml:space="preserve"> </w:t>
            </w:r>
            <w:r w:rsidRPr="00A12D07">
              <w:rPr>
                <w:rFonts w:cs="Arial"/>
              </w:rPr>
              <w:t>vermisst Odysseus</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7019F5">
            <w:pPr>
              <w:rPr>
                <w:rFonts w:cs="Arial"/>
              </w:rPr>
            </w:pPr>
            <w:r>
              <w:rPr>
                <w:rFonts w:cs="Arial"/>
              </w:rPr>
              <w:t>Pronomen ipse</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AB2EFE">
            <w:pPr>
              <w:pStyle w:val="Listenabsatz"/>
              <w:ind w:left="357" w:hanging="357"/>
              <w:rPr>
                <w:rFonts w:cs="Arial"/>
              </w:rPr>
            </w:pPr>
            <w:r>
              <w:rPr>
                <w:rFonts w:cs="Arial"/>
              </w:rPr>
              <w:t>1) Pronomen ipse: Verwendung</w:t>
            </w:r>
          </w:p>
          <w:p w:rsidR="00CB0F98" w:rsidRDefault="00CB0F98" w:rsidP="00AB2EFE">
            <w:pPr>
              <w:pStyle w:val="Listenabsatz"/>
              <w:ind w:left="357" w:hanging="357"/>
              <w:rPr>
                <w:rFonts w:cs="Arial"/>
                <w:b/>
                <w:color w:val="0000FF"/>
              </w:rPr>
            </w:pPr>
            <w:r>
              <w:rPr>
                <w:rFonts w:cs="Arial"/>
              </w:rPr>
              <w:t>2) Partizip als Adverbiale (Überblick)</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lastRenderedPageBreak/>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4"/>
              </w:numPr>
              <w:spacing w:after="0" w:line="240" w:lineRule="auto"/>
              <w:ind w:left="332" w:hanging="332"/>
              <w:jc w:val="left"/>
              <w:rPr>
                <w:rFonts w:cs="Arial"/>
              </w:rPr>
            </w:pPr>
            <w:r>
              <w:rPr>
                <w:rFonts w:cs="Arial"/>
              </w:rPr>
              <w:t>geben die Paradigmen der Formen wieder: Pronomen ipse.</w:t>
            </w:r>
          </w:p>
          <w:p w:rsidR="00CB0F98" w:rsidRDefault="00CB0F98" w:rsidP="00580115">
            <w:pPr>
              <w:numPr>
                <w:ilvl w:val="0"/>
                <w:numId w:val="14"/>
              </w:numPr>
              <w:spacing w:after="0" w:line="240" w:lineRule="auto"/>
              <w:ind w:left="332" w:hanging="332"/>
              <w:jc w:val="left"/>
              <w:rPr>
                <w:rFonts w:cs="Arial"/>
              </w:rPr>
            </w:pPr>
            <w:r>
              <w:rPr>
                <w:rFonts w:cs="Arial"/>
              </w:rPr>
              <w:t>beherrschen den lat. Formenbestand durch die Synopse ähnlicher Paradigmen.</w:t>
            </w:r>
            <w:r>
              <w:rPr>
                <w:rFonts w:cs="Arial"/>
                <w:b/>
                <w:color w:val="008080"/>
              </w:rPr>
              <w:t xml:space="preserve"> </w:t>
            </w:r>
          </w:p>
          <w:p w:rsidR="00CB0F98" w:rsidRDefault="00CB0F98" w:rsidP="00580115">
            <w:pPr>
              <w:numPr>
                <w:ilvl w:val="0"/>
                <w:numId w:val="14"/>
              </w:numPr>
              <w:spacing w:after="0" w:line="240" w:lineRule="auto"/>
              <w:ind w:left="332" w:hanging="332"/>
              <w:jc w:val="left"/>
              <w:rPr>
                <w:rFonts w:cs="Arial"/>
              </w:rPr>
            </w:pPr>
            <w:r>
              <w:rPr>
                <w:rFonts w:cs="Arial"/>
              </w:rPr>
              <w:t>erweitern ihre Ausdrucksfähigkeit im Deutschen durch die Auswahl treffender Formulierungen für ipse.</w:t>
            </w:r>
            <w:r>
              <w:rPr>
                <w:rFonts w:cs="Arial"/>
                <w:b/>
                <w:color w:val="008080"/>
              </w:rPr>
              <w:t xml:space="preserve"> </w:t>
            </w:r>
          </w:p>
          <w:p w:rsidR="00CB0F98" w:rsidRDefault="00CB0F98" w:rsidP="00580115">
            <w:pPr>
              <w:numPr>
                <w:ilvl w:val="0"/>
                <w:numId w:val="14"/>
              </w:numPr>
              <w:spacing w:after="0" w:line="240" w:lineRule="auto"/>
              <w:ind w:left="332" w:hanging="332"/>
              <w:jc w:val="left"/>
            </w:pPr>
            <w:r>
              <w:rPr>
                <w:rFonts w:cs="Arial"/>
              </w:rPr>
              <w:t>wägen verschiedene Übersetzungsmöglichkeiten komplexer Strukturen ab und entscheiden begründet (Partizipialkonstruktionen) (Begleitband S. 95 f.).</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41"/>
              </w:numPr>
              <w:tabs>
                <w:tab w:val="left" w:pos="332"/>
              </w:tabs>
              <w:spacing w:after="0" w:line="240" w:lineRule="auto"/>
              <w:ind w:left="332" w:hanging="332"/>
              <w:jc w:val="left"/>
              <w:rPr>
                <w:rFonts w:cs="Arial"/>
              </w:rPr>
            </w:pPr>
            <w:r>
              <w:rPr>
                <w:rFonts w:cs="Arial"/>
              </w:rPr>
              <w:t>erschließen den Text vor, indem sie Erwartungen an die Thematik und die Grobstruktur des Textes formulieren (z. B. Aufgabe 1 zu T).</w:t>
            </w:r>
          </w:p>
          <w:p w:rsidR="00CB0F98" w:rsidRDefault="00CB0F98" w:rsidP="00580115">
            <w:pPr>
              <w:numPr>
                <w:ilvl w:val="0"/>
                <w:numId w:val="41"/>
              </w:numPr>
              <w:tabs>
                <w:tab w:val="left" w:pos="332"/>
              </w:tabs>
              <w:spacing w:after="0" w:line="240" w:lineRule="auto"/>
              <w:ind w:left="332" w:hanging="332"/>
              <w:jc w:val="left"/>
              <w:rPr>
                <w:rFonts w:cs="Arial"/>
              </w:rPr>
            </w:pPr>
            <w:r>
              <w:rPr>
                <w:rFonts w:cs="Arial"/>
              </w:rPr>
              <w:t>fassen ihre Beobachtungen zu einem vorläufigen Textverständnis zusammen und belegen diese (z. B. Aufgabe 2 zu T).</w:t>
            </w:r>
          </w:p>
          <w:p w:rsidR="00CB0F98" w:rsidRDefault="00CB0F98" w:rsidP="00580115">
            <w:pPr>
              <w:numPr>
                <w:ilvl w:val="0"/>
                <w:numId w:val="41"/>
              </w:numPr>
              <w:tabs>
                <w:tab w:val="left" w:pos="332"/>
              </w:tabs>
              <w:spacing w:after="0" w:line="240" w:lineRule="auto"/>
              <w:ind w:left="332" w:hanging="332"/>
              <w:jc w:val="left"/>
            </w:pPr>
            <w:r>
              <w:rPr>
                <w:rFonts w:cs="Arial"/>
              </w:rPr>
              <w:t>wägen verschiedene Übersetzungsmöglichkeiten komplexer Strukturen ab und entscheiden begründet (Partizipialkonstruktionen (z. B. Aufgabe 1 zu Z).</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4"/>
              </w:numPr>
              <w:tabs>
                <w:tab w:val="left" w:pos="332"/>
              </w:tabs>
              <w:spacing w:after="0" w:line="240" w:lineRule="auto"/>
              <w:ind w:left="332" w:hanging="332"/>
              <w:jc w:val="left"/>
            </w:pPr>
            <w:r>
              <w:rPr>
                <w:rFonts w:cs="Arial"/>
              </w:rPr>
              <w:t>lernen einzelne Mythen kennen: Odysseus.</w:t>
            </w:r>
          </w:p>
        </w:tc>
      </w:tr>
    </w:tbl>
    <w:p w:rsidR="00CB0F98" w:rsidRDefault="00CB0F98" w:rsidP="00CB0F98"/>
    <w:p w:rsidR="00CB0F98" w:rsidRPr="002D71CF" w:rsidRDefault="00CB0F98" w:rsidP="002D71CF">
      <w:pPr>
        <w:pStyle w:val="berschrift3"/>
      </w:pPr>
      <w:bookmarkStart w:id="10" w:name="_Toc191542830"/>
      <w:bookmarkStart w:id="11" w:name="_Toc191546590"/>
      <w:r w:rsidRPr="002D71CF">
        <w:t>2.1.2 Kompetenzerwartungen Zweite Stufe (Lehrbuchphase bis Übergangslektüre):</w:t>
      </w:r>
      <w:bookmarkEnd w:id="10"/>
      <w:bookmarkEnd w:id="11"/>
      <w:r w:rsidRPr="002D71CF">
        <w:t xml:space="preserve"> </w:t>
      </w:r>
    </w:p>
    <w:p w:rsidR="00CB0F98" w:rsidRDefault="00CB0F98" w:rsidP="00CB0F98">
      <w:pPr>
        <w:pStyle w:val="berschrift2"/>
        <w:keepLines w:val="0"/>
        <w:numPr>
          <w:ilvl w:val="1"/>
          <w:numId w:val="0"/>
        </w:numPr>
        <w:tabs>
          <w:tab w:val="num" w:pos="0"/>
        </w:tabs>
        <w:spacing w:before="0" w:after="0" w:line="240" w:lineRule="auto"/>
        <w:ind w:left="576" w:hanging="576"/>
        <w:rPr>
          <w:color w:val="FF0000"/>
          <w:sz w:val="24"/>
          <w:szCs w:val="24"/>
        </w:rPr>
      </w:pPr>
    </w:p>
    <w:tbl>
      <w:tblPr>
        <w:tblStyle w:val="Tabellengitternetz"/>
        <w:tblW w:w="0" w:type="auto"/>
        <w:tblLook w:val="04A0"/>
      </w:tblPr>
      <w:tblGrid>
        <w:gridCol w:w="14142"/>
      </w:tblGrid>
      <w:tr w:rsidR="00CB0F98" w:rsidTr="007019F5">
        <w:tc>
          <w:tcPr>
            <w:tcW w:w="14142" w:type="dxa"/>
            <w:shd w:val="clear" w:color="auto" w:fill="C00000"/>
          </w:tcPr>
          <w:p w:rsidR="00CB0F98" w:rsidRPr="00207FBC" w:rsidRDefault="00CB0F98" w:rsidP="007019F5">
            <w:pPr>
              <w:rPr>
                <w:b/>
                <w:bCs/>
                <w:color w:val="FFFFFF" w:themeColor="background1"/>
                <w:sz w:val="24"/>
                <w:szCs w:val="24"/>
              </w:rPr>
            </w:pPr>
            <w:r w:rsidRPr="00207FBC">
              <w:rPr>
                <w:b/>
                <w:bCs/>
                <w:color w:val="FFFFFF" w:themeColor="background1"/>
                <w:sz w:val="24"/>
                <w:szCs w:val="24"/>
              </w:rPr>
              <w:t>Einbindung der Ziele des Medienkompetenzrahmens NRW:</w:t>
            </w:r>
          </w:p>
          <w:p w:rsidR="00CB0F98" w:rsidRPr="00207FBC" w:rsidRDefault="00CB0F98" w:rsidP="007019F5">
            <w:pPr>
              <w:rPr>
                <w:color w:val="FFFFFF" w:themeColor="background1"/>
                <w:sz w:val="24"/>
                <w:szCs w:val="24"/>
              </w:rPr>
            </w:pPr>
            <w:r w:rsidRPr="00207FBC">
              <w:rPr>
                <w:color w:val="FFFFFF" w:themeColor="background1"/>
                <w:sz w:val="24"/>
                <w:szCs w:val="24"/>
              </w:rPr>
              <w:t>Übergeordnete Kompetenzerwartungen</w:t>
            </w:r>
          </w:p>
          <w:p w:rsidR="00CB0F98" w:rsidRDefault="00CB0F98" w:rsidP="007019F5">
            <w:pPr>
              <w:rPr>
                <w:color w:val="FFFFFF" w:themeColor="background1"/>
              </w:rPr>
            </w:pPr>
            <w:r>
              <w:rPr>
                <w:color w:val="FFFFFF" w:themeColor="background1"/>
              </w:rPr>
              <w:t>Die Schülerinnen und Schüler können</w:t>
            </w:r>
          </w:p>
          <w:p w:rsidR="00CB0F98" w:rsidRDefault="00CB0F98" w:rsidP="00CB0F98">
            <w:pPr>
              <w:pStyle w:val="Listenabsatz"/>
              <w:numPr>
                <w:ilvl w:val="0"/>
                <w:numId w:val="2"/>
              </w:numPr>
              <w:rPr>
                <w:color w:val="FFFFFF" w:themeColor="background1"/>
              </w:rPr>
            </w:pPr>
            <w:r>
              <w:rPr>
                <w:color w:val="FFFFFF" w:themeColor="background1"/>
              </w:rPr>
              <w:t>historisch-kulturelles Orientierungswissen auch unter Verwendung digitaler Medien ausgehend vom Text themenbezogen recherchieren, adressatengerecht strukturieren und entsprechend den Standards der Quellenangaben präsentieren.</w:t>
            </w:r>
          </w:p>
          <w:p w:rsidR="00CB0F98" w:rsidRPr="0041126F" w:rsidRDefault="00CB0F98" w:rsidP="00CB0F98">
            <w:pPr>
              <w:pStyle w:val="Listenabsatz"/>
              <w:numPr>
                <w:ilvl w:val="0"/>
                <w:numId w:val="2"/>
              </w:numPr>
              <w:rPr>
                <w:color w:val="FFFFFF" w:themeColor="background1"/>
              </w:rPr>
            </w:pPr>
            <w:r>
              <w:rPr>
                <w:color w:val="FFFFFF" w:themeColor="background1"/>
              </w:rPr>
              <w:t>syntaktische Strukturen auch unter Verwendung digitaler Werkzeuge visualisieren</w:t>
            </w:r>
          </w:p>
        </w:tc>
      </w:tr>
    </w:tbl>
    <w:p w:rsidR="00CB0F98" w:rsidRDefault="00CB0F98" w:rsidP="00CB0F98">
      <w:pPr>
        <w:rPr>
          <w:b/>
          <w:bCs/>
          <w:color w:val="FF0000"/>
        </w:rPr>
      </w:pPr>
    </w:p>
    <w:p w:rsidR="00CB0F98" w:rsidRPr="0010648B" w:rsidRDefault="00CB0F98" w:rsidP="00CB0F98">
      <w:pPr>
        <w:rPr>
          <w:b/>
          <w:bCs/>
          <w:color w:val="FF0000"/>
        </w:rPr>
      </w:pPr>
      <w:r w:rsidRPr="0010648B">
        <w:rPr>
          <w:b/>
          <w:bCs/>
          <w:color w:val="FF0000"/>
        </w:rPr>
        <w:t>Sprachkompetenz</w:t>
      </w:r>
    </w:p>
    <w:p w:rsidR="00CB0F98" w:rsidRPr="004A4ADA" w:rsidRDefault="00CB0F98" w:rsidP="00CB0F98">
      <w:pPr>
        <w:rPr>
          <w:rFonts w:cs="Arial"/>
          <w:color w:val="000000"/>
          <w:sz w:val="24"/>
          <w:szCs w:val="24"/>
        </w:rPr>
      </w:pPr>
      <w:r w:rsidRPr="004A4ADA">
        <w:rPr>
          <w:rFonts w:cs="Arial"/>
          <w:b/>
          <w:sz w:val="24"/>
          <w:szCs w:val="24"/>
        </w:rPr>
        <w:t>Die Schülerinnen und Schüler können …</w:t>
      </w:r>
    </w:p>
    <w:p w:rsidR="00CB0F98" w:rsidRPr="004A4ADA" w:rsidRDefault="00CB0F98" w:rsidP="00580115">
      <w:pPr>
        <w:numPr>
          <w:ilvl w:val="0"/>
          <w:numId w:val="15"/>
        </w:numPr>
        <w:spacing w:after="0" w:line="240" w:lineRule="auto"/>
        <w:rPr>
          <w:rFonts w:cs="Arial"/>
          <w:color w:val="000000"/>
          <w:sz w:val="24"/>
          <w:szCs w:val="24"/>
        </w:rPr>
      </w:pPr>
      <w:r w:rsidRPr="004A4ADA">
        <w:rPr>
          <w:rFonts w:cs="Arial"/>
          <w:color w:val="000000"/>
          <w:sz w:val="24"/>
          <w:szCs w:val="24"/>
        </w:rPr>
        <w:t xml:space="preserve">ihren Wortschatz lektürebezogen auf 1400 Wörter erweitern. </w:t>
      </w:r>
    </w:p>
    <w:p w:rsidR="00CB0F98" w:rsidRPr="004A4ADA" w:rsidRDefault="00CB0F98" w:rsidP="00580115">
      <w:pPr>
        <w:numPr>
          <w:ilvl w:val="0"/>
          <w:numId w:val="15"/>
        </w:numPr>
        <w:spacing w:after="0" w:line="240" w:lineRule="auto"/>
        <w:rPr>
          <w:rFonts w:cs="Arial"/>
          <w:color w:val="000000"/>
          <w:sz w:val="24"/>
          <w:szCs w:val="24"/>
        </w:rPr>
      </w:pPr>
      <w:r w:rsidRPr="004A4ADA">
        <w:rPr>
          <w:rFonts w:cs="Arial"/>
          <w:color w:val="000000"/>
          <w:sz w:val="24"/>
          <w:szCs w:val="24"/>
        </w:rPr>
        <w:t xml:space="preserve">das Bedeutungsspektrum lateinischer Wörter benennen und erläutern. </w:t>
      </w:r>
    </w:p>
    <w:p w:rsidR="00CB0F98" w:rsidRPr="004A4ADA" w:rsidRDefault="00CB0F98" w:rsidP="00580115">
      <w:pPr>
        <w:numPr>
          <w:ilvl w:val="0"/>
          <w:numId w:val="15"/>
        </w:numPr>
        <w:spacing w:after="0" w:line="240" w:lineRule="auto"/>
        <w:rPr>
          <w:rFonts w:cs="Arial"/>
          <w:color w:val="000000"/>
          <w:sz w:val="24"/>
          <w:szCs w:val="24"/>
        </w:rPr>
      </w:pPr>
      <w:r w:rsidRPr="004A4ADA">
        <w:rPr>
          <w:rFonts w:cs="Arial"/>
          <w:color w:val="000000"/>
          <w:sz w:val="24"/>
          <w:szCs w:val="24"/>
        </w:rPr>
        <w:t xml:space="preserve">wesentliche syntaktische und semantische Funktionen von Wortarten erklären. </w:t>
      </w:r>
    </w:p>
    <w:p w:rsidR="00CB0F98" w:rsidRPr="004A4ADA" w:rsidRDefault="00CB0F98" w:rsidP="00580115">
      <w:pPr>
        <w:numPr>
          <w:ilvl w:val="0"/>
          <w:numId w:val="15"/>
        </w:numPr>
        <w:spacing w:after="0" w:line="240" w:lineRule="auto"/>
        <w:rPr>
          <w:rFonts w:cs="Arial"/>
          <w:color w:val="000000"/>
          <w:sz w:val="24"/>
          <w:szCs w:val="24"/>
        </w:rPr>
      </w:pPr>
      <w:r w:rsidRPr="004A4ADA">
        <w:rPr>
          <w:rFonts w:cs="Arial"/>
          <w:color w:val="000000"/>
          <w:sz w:val="24"/>
          <w:szCs w:val="24"/>
        </w:rPr>
        <w:t xml:space="preserve">die Bedeutung und die grammatischen Eigenschaften unbekannter Vokabeln mit Hilfe eines Wörterbuches ermitteln. </w:t>
      </w:r>
    </w:p>
    <w:p w:rsidR="00CB0F98" w:rsidRPr="004A4ADA" w:rsidRDefault="00CB0F98" w:rsidP="00580115">
      <w:pPr>
        <w:numPr>
          <w:ilvl w:val="0"/>
          <w:numId w:val="15"/>
        </w:numPr>
        <w:spacing w:after="0" w:line="240" w:lineRule="auto"/>
        <w:rPr>
          <w:rFonts w:cs="Arial"/>
          <w:color w:val="000000"/>
          <w:sz w:val="24"/>
          <w:szCs w:val="24"/>
        </w:rPr>
      </w:pPr>
      <w:r w:rsidRPr="004A4ADA">
        <w:rPr>
          <w:rFonts w:cs="Arial"/>
          <w:color w:val="000000"/>
          <w:sz w:val="24"/>
          <w:szCs w:val="24"/>
        </w:rPr>
        <w:lastRenderedPageBreak/>
        <w:t xml:space="preserve">autoren- und textsortenspezifische Elemente des Wortschatzes identifizieren. </w:t>
      </w:r>
    </w:p>
    <w:p w:rsidR="00CB0F98" w:rsidRDefault="00CB0F98" w:rsidP="00580115">
      <w:pPr>
        <w:numPr>
          <w:ilvl w:val="0"/>
          <w:numId w:val="15"/>
        </w:numPr>
        <w:tabs>
          <w:tab w:val="num" w:pos="0"/>
        </w:tabs>
        <w:spacing w:after="0" w:line="240" w:lineRule="auto"/>
        <w:rPr>
          <w:rFonts w:cs="Arial"/>
          <w:color w:val="000000"/>
          <w:sz w:val="24"/>
          <w:szCs w:val="24"/>
        </w:rPr>
      </w:pPr>
      <w:r w:rsidRPr="004A4ADA">
        <w:rPr>
          <w:rFonts w:cs="Arial"/>
          <w:color w:val="000000"/>
          <w:sz w:val="24"/>
          <w:szCs w:val="24"/>
        </w:rPr>
        <w:t xml:space="preserve">selbstständig für lateinische Wörter und Wendungen im Deutschen sinngerechte Entsprechungen wählen. </w:t>
      </w:r>
    </w:p>
    <w:p w:rsidR="00CB0F98" w:rsidRPr="0010648B" w:rsidRDefault="00CB0F98" w:rsidP="00580115">
      <w:pPr>
        <w:numPr>
          <w:ilvl w:val="0"/>
          <w:numId w:val="15"/>
        </w:numPr>
        <w:tabs>
          <w:tab w:val="num" w:pos="0"/>
        </w:tabs>
        <w:spacing w:after="0" w:line="240" w:lineRule="auto"/>
        <w:rPr>
          <w:rFonts w:cs="Arial"/>
          <w:color w:val="000000"/>
          <w:sz w:val="24"/>
          <w:szCs w:val="24"/>
        </w:rPr>
      </w:pPr>
      <w:r w:rsidRPr="0010648B">
        <w:rPr>
          <w:color w:val="000000"/>
          <w:sz w:val="24"/>
          <w:szCs w:val="24"/>
        </w:rPr>
        <w:t>in der Regel parallele Gesetzmäßigkeiten im Wortschatz anderer Sprachen erkennen und dessen Verständnis und Erlernen nutzen.</w:t>
      </w:r>
      <w:r w:rsidRPr="0010648B">
        <w:rPr>
          <w:color w:val="FF0000"/>
          <w:sz w:val="24"/>
          <w:szCs w:val="24"/>
        </w:rPr>
        <w:t xml:space="preserve"> </w:t>
      </w:r>
    </w:p>
    <w:p w:rsidR="00CB0F98" w:rsidRDefault="00CB0F98" w:rsidP="00315346">
      <w:pPr>
        <w:rPr>
          <w:rFonts w:cs="Arial"/>
          <w:color w:val="000000"/>
          <w:sz w:val="24"/>
          <w:szCs w:val="24"/>
        </w:rPr>
      </w:pPr>
    </w:p>
    <w:p w:rsidR="00CB0F98" w:rsidRPr="00782AA0" w:rsidRDefault="00CB0F98" w:rsidP="00315346">
      <w:pPr>
        <w:rPr>
          <w:b/>
          <w:bCs/>
          <w:color w:val="FF0000"/>
        </w:rPr>
      </w:pPr>
      <w:r w:rsidRPr="00782AA0">
        <w:rPr>
          <w:b/>
          <w:bCs/>
          <w:color w:val="FF0000"/>
        </w:rPr>
        <w:t>Textkompetenz</w:t>
      </w:r>
    </w:p>
    <w:p w:rsidR="00CB0F98" w:rsidRPr="004A4ADA" w:rsidRDefault="00CB0F98" w:rsidP="00315346">
      <w:pPr>
        <w:rPr>
          <w:rFonts w:cs="Arial"/>
          <w:sz w:val="24"/>
          <w:szCs w:val="24"/>
        </w:rPr>
      </w:pPr>
      <w:r w:rsidRPr="004A4ADA">
        <w:rPr>
          <w:rFonts w:cs="Arial"/>
          <w:b/>
          <w:sz w:val="24"/>
          <w:szCs w:val="24"/>
        </w:rPr>
        <w:t>Die Schülerinnen und Schüler können…</w:t>
      </w:r>
    </w:p>
    <w:p w:rsidR="00CB0F98" w:rsidRPr="0034047B" w:rsidRDefault="00CB0F98" w:rsidP="00580115">
      <w:pPr>
        <w:numPr>
          <w:ilvl w:val="0"/>
          <w:numId w:val="15"/>
        </w:numPr>
        <w:spacing w:after="0" w:line="240" w:lineRule="auto"/>
        <w:rPr>
          <w:rFonts w:cs="Arial"/>
          <w:sz w:val="24"/>
          <w:szCs w:val="24"/>
        </w:rPr>
      </w:pPr>
      <w:r w:rsidRPr="0034047B">
        <w:rPr>
          <w:rFonts w:cs="Arial"/>
          <w:sz w:val="24"/>
          <w:szCs w:val="24"/>
        </w:rPr>
        <w:t xml:space="preserve">leichtere und mittelschwere Originaltexte mit Hilfe unterschiedlicher Texterschließungsverfahren </w:t>
      </w:r>
      <w:r>
        <w:rPr>
          <w:rFonts w:cs="Arial"/>
          <w:sz w:val="24"/>
          <w:szCs w:val="24"/>
        </w:rPr>
        <w:t>vorerschließen und zielsprachengerecht übersetzen.</w:t>
      </w:r>
    </w:p>
    <w:p w:rsidR="00CB0F98" w:rsidRPr="004A4ADA" w:rsidRDefault="00CB0F98" w:rsidP="00580115">
      <w:pPr>
        <w:numPr>
          <w:ilvl w:val="0"/>
          <w:numId w:val="15"/>
        </w:numPr>
        <w:spacing w:after="0" w:line="240" w:lineRule="auto"/>
        <w:rPr>
          <w:rFonts w:cs="Arial"/>
          <w:sz w:val="24"/>
          <w:szCs w:val="24"/>
        </w:rPr>
      </w:pPr>
      <w:r w:rsidRPr="004A4ADA">
        <w:rPr>
          <w:rFonts w:cs="Arial"/>
          <w:sz w:val="24"/>
          <w:szCs w:val="24"/>
        </w:rPr>
        <w:t xml:space="preserve">Die einzelnen Sätze unter Beachtung ihrer Syntax und Semantik sach- und kontextgerecht erschließen. </w:t>
      </w:r>
    </w:p>
    <w:p w:rsidR="00CB0F98" w:rsidRPr="004A4ADA" w:rsidRDefault="00CB0F98" w:rsidP="00580115">
      <w:pPr>
        <w:numPr>
          <w:ilvl w:val="0"/>
          <w:numId w:val="15"/>
        </w:numPr>
        <w:spacing w:after="0" w:line="240" w:lineRule="auto"/>
        <w:rPr>
          <w:rFonts w:cs="Arial"/>
          <w:sz w:val="24"/>
          <w:szCs w:val="24"/>
        </w:rPr>
      </w:pPr>
      <w:r w:rsidRPr="004A4ADA">
        <w:rPr>
          <w:rFonts w:cs="Arial"/>
          <w:sz w:val="24"/>
          <w:szCs w:val="24"/>
        </w:rPr>
        <w:t xml:space="preserve">Lateinische Texte flüssig unter Beachtung des Sinngehalts vortragen. </w:t>
      </w:r>
    </w:p>
    <w:p w:rsidR="00CB0F98" w:rsidRPr="004A4ADA" w:rsidRDefault="00CB0F98" w:rsidP="00580115">
      <w:pPr>
        <w:numPr>
          <w:ilvl w:val="0"/>
          <w:numId w:val="15"/>
        </w:numPr>
        <w:spacing w:after="0" w:line="240" w:lineRule="auto"/>
        <w:rPr>
          <w:rFonts w:cs="Arial"/>
          <w:sz w:val="24"/>
          <w:szCs w:val="24"/>
        </w:rPr>
      </w:pPr>
      <w:r w:rsidRPr="004A4ADA">
        <w:rPr>
          <w:rFonts w:cs="Arial"/>
          <w:sz w:val="24"/>
          <w:szCs w:val="24"/>
        </w:rPr>
        <w:t xml:space="preserve">Leichtere und mittelschwere Originaltexte interpretieren. </w:t>
      </w:r>
    </w:p>
    <w:p w:rsidR="00CB0F98" w:rsidRPr="004A4ADA" w:rsidRDefault="00CB0F98" w:rsidP="00580115">
      <w:pPr>
        <w:numPr>
          <w:ilvl w:val="0"/>
          <w:numId w:val="15"/>
        </w:numPr>
        <w:spacing w:after="0" w:line="240" w:lineRule="auto"/>
        <w:rPr>
          <w:rFonts w:cs="Arial"/>
          <w:sz w:val="24"/>
          <w:szCs w:val="24"/>
        </w:rPr>
      </w:pPr>
      <w:r w:rsidRPr="004A4ADA">
        <w:rPr>
          <w:rFonts w:cs="Arial"/>
          <w:sz w:val="24"/>
          <w:szCs w:val="24"/>
        </w:rPr>
        <w:t xml:space="preserve">Thematik, Inhalt und Aufbau der gelesenen Texte strukturiert darstellen. </w:t>
      </w:r>
    </w:p>
    <w:p w:rsidR="00CB0F98" w:rsidRPr="004A4ADA" w:rsidRDefault="00CB0F98" w:rsidP="00580115">
      <w:pPr>
        <w:numPr>
          <w:ilvl w:val="0"/>
          <w:numId w:val="15"/>
        </w:numPr>
        <w:spacing w:after="0" w:line="240" w:lineRule="auto"/>
        <w:rPr>
          <w:rFonts w:cs="Arial"/>
          <w:sz w:val="24"/>
          <w:szCs w:val="24"/>
        </w:rPr>
      </w:pPr>
      <w:r w:rsidRPr="004A4ADA">
        <w:rPr>
          <w:rFonts w:cs="Arial"/>
          <w:sz w:val="24"/>
          <w:szCs w:val="24"/>
        </w:rPr>
        <w:t xml:space="preserve">Sprachlich-stilistische Mittel nachweisen und Zusammenhänge von Form und Funktion erläutern. </w:t>
      </w:r>
    </w:p>
    <w:p w:rsidR="00CB0F98" w:rsidRPr="004A4ADA" w:rsidRDefault="00CB0F98" w:rsidP="00580115">
      <w:pPr>
        <w:numPr>
          <w:ilvl w:val="0"/>
          <w:numId w:val="15"/>
        </w:numPr>
        <w:spacing w:after="0" w:line="240" w:lineRule="auto"/>
        <w:rPr>
          <w:rFonts w:cs="Arial"/>
          <w:sz w:val="24"/>
          <w:szCs w:val="24"/>
        </w:rPr>
      </w:pPr>
      <w:r w:rsidRPr="004A4ADA">
        <w:rPr>
          <w:rFonts w:cs="Arial"/>
          <w:sz w:val="24"/>
          <w:szCs w:val="24"/>
        </w:rPr>
        <w:t xml:space="preserve">Zwischen einer „wörtlichen“, sachgerechten und wirkungsgerechten deutschen Wiedergabe unterscheiden und </w:t>
      </w:r>
    </w:p>
    <w:p w:rsidR="00CB0F98" w:rsidRDefault="00CB0F98" w:rsidP="00580115">
      <w:pPr>
        <w:numPr>
          <w:ilvl w:val="0"/>
          <w:numId w:val="15"/>
        </w:numPr>
        <w:spacing w:after="0" w:line="240" w:lineRule="auto"/>
        <w:rPr>
          <w:rFonts w:cs="Arial"/>
          <w:sz w:val="24"/>
          <w:szCs w:val="24"/>
        </w:rPr>
      </w:pPr>
      <w:r w:rsidRPr="004A4ADA">
        <w:rPr>
          <w:rFonts w:cs="Arial"/>
          <w:sz w:val="24"/>
          <w:szCs w:val="24"/>
        </w:rPr>
        <w:t>diese Ausdrucks- und Kommunikationsmöglichkeiten beim Ausdruck von Sinninhalten berücksichtigen.</w:t>
      </w:r>
    </w:p>
    <w:p w:rsidR="00CB0F98" w:rsidRPr="004A4ADA" w:rsidRDefault="00CB0F98" w:rsidP="00315346">
      <w:pPr>
        <w:ind w:left="360"/>
        <w:rPr>
          <w:rFonts w:cs="Arial"/>
          <w:sz w:val="24"/>
          <w:szCs w:val="24"/>
        </w:rPr>
      </w:pPr>
    </w:p>
    <w:p w:rsidR="00CB0F98" w:rsidRPr="00782AA0" w:rsidRDefault="00CB0F98" w:rsidP="00315346">
      <w:pPr>
        <w:rPr>
          <w:b/>
          <w:bCs/>
          <w:color w:val="FF0000"/>
        </w:rPr>
      </w:pPr>
      <w:r w:rsidRPr="00782AA0">
        <w:rPr>
          <w:b/>
          <w:bCs/>
          <w:color w:val="FF0000"/>
        </w:rPr>
        <w:t>Kulturkompetenz</w:t>
      </w:r>
    </w:p>
    <w:p w:rsidR="00CB0F98" w:rsidRPr="0034047B" w:rsidRDefault="00CB0F98" w:rsidP="00315346">
      <w:pPr>
        <w:rPr>
          <w:rFonts w:cs="Arial"/>
          <w:sz w:val="24"/>
          <w:szCs w:val="24"/>
        </w:rPr>
      </w:pPr>
      <w:r w:rsidRPr="0034047B">
        <w:rPr>
          <w:rFonts w:cs="Arial"/>
          <w:b/>
          <w:sz w:val="24"/>
          <w:szCs w:val="24"/>
        </w:rPr>
        <w:t>Die Schülerinnen und Schüler können…</w:t>
      </w:r>
    </w:p>
    <w:p w:rsidR="00CB0F98" w:rsidRPr="0034047B" w:rsidRDefault="00CB0F98" w:rsidP="00580115">
      <w:pPr>
        <w:numPr>
          <w:ilvl w:val="0"/>
          <w:numId w:val="15"/>
        </w:numPr>
        <w:spacing w:after="0" w:line="240" w:lineRule="auto"/>
        <w:rPr>
          <w:rFonts w:cs="Arial"/>
          <w:sz w:val="24"/>
          <w:szCs w:val="24"/>
        </w:rPr>
      </w:pPr>
      <w:r w:rsidRPr="0034047B">
        <w:rPr>
          <w:rFonts w:cs="Arial"/>
          <w:sz w:val="24"/>
          <w:szCs w:val="24"/>
        </w:rPr>
        <w:t xml:space="preserve">wesentliche Strukturmerkmale des politischen und gesellschaftlichen Systems, zentrale Ideen und Wertvorstellungen sowie den Einfluss der Antike auf die europäische Kultur an Beispielen erläutern. </w:t>
      </w:r>
    </w:p>
    <w:p w:rsidR="00CB0F98" w:rsidRPr="0034047B" w:rsidRDefault="00CB0F98" w:rsidP="00580115">
      <w:pPr>
        <w:numPr>
          <w:ilvl w:val="0"/>
          <w:numId w:val="15"/>
        </w:numPr>
        <w:spacing w:after="0" w:line="240" w:lineRule="auto"/>
        <w:rPr>
          <w:rFonts w:cs="Arial"/>
          <w:sz w:val="24"/>
          <w:szCs w:val="24"/>
        </w:rPr>
      </w:pPr>
      <w:r w:rsidRPr="0034047B">
        <w:rPr>
          <w:rFonts w:cs="Arial"/>
          <w:sz w:val="24"/>
          <w:szCs w:val="24"/>
        </w:rPr>
        <w:t xml:space="preserve">die zeitliche und kulturelle Distanz von Themen und Problemen darstellen und Fragen zu Kontinuität und Wandel erörtern. </w:t>
      </w:r>
    </w:p>
    <w:p w:rsidR="00CB0F98" w:rsidRDefault="00CB0F98" w:rsidP="00580115">
      <w:pPr>
        <w:numPr>
          <w:ilvl w:val="0"/>
          <w:numId w:val="15"/>
        </w:numPr>
        <w:spacing w:after="0" w:line="240" w:lineRule="auto"/>
        <w:rPr>
          <w:rFonts w:cs="Arial"/>
          <w:sz w:val="24"/>
          <w:szCs w:val="24"/>
        </w:rPr>
      </w:pPr>
      <w:r w:rsidRPr="0034047B">
        <w:rPr>
          <w:rFonts w:cs="Arial"/>
          <w:sz w:val="24"/>
          <w:szCs w:val="24"/>
        </w:rPr>
        <w:t xml:space="preserve">sich vertieft in Denk- und Verhaltensweisen der Menschen der Antike hineinversetzen und die Bereitschaft zum Perspektivwechsel zeigen. </w:t>
      </w:r>
    </w:p>
    <w:p w:rsidR="00CB0F98" w:rsidRPr="00F35344" w:rsidRDefault="00CB0F98" w:rsidP="00580115">
      <w:pPr>
        <w:numPr>
          <w:ilvl w:val="0"/>
          <w:numId w:val="15"/>
        </w:numPr>
        <w:spacing w:after="0" w:line="240" w:lineRule="auto"/>
        <w:rPr>
          <w:rFonts w:cs="Arial"/>
          <w:sz w:val="24"/>
          <w:szCs w:val="24"/>
        </w:rPr>
      </w:pPr>
      <w:r w:rsidRPr="004A4ADA">
        <w:rPr>
          <w:rFonts w:cs="Arial"/>
          <w:sz w:val="24"/>
          <w:szCs w:val="24"/>
        </w:rPr>
        <w:t>Textaussagen im Vergleich mit heutigen Lebens- und Denkweisen erörtern, alternative Modelle zu heutigen Lebens- und Denkweisen zur Kenntnis nehmen und nach kritischer Prüfung für ihr eig</w:t>
      </w:r>
      <w:r>
        <w:rPr>
          <w:rFonts w:cs="Arial"/>
          <w:sz w:val="24"/>
          <w:szCs w:val="24"/>
        </w:rPr>
        <w:t>enes</w:t>
      </w:r>
      <w:r w:rsidRPr="004A4ADA">
        <w:rPr>
          <w:rFonts w:cs="Arial"/>
          <w:sz w:val="24"/>
          <w:szCs w:val="24"/>
        </w:rPr>
        <w:t xml:space="preserve"> Urteil und Handeln nutzen. </w:t>
      </w:r>
    </w:p>
    <w:p w:rsidR="00CB0F98" w:rsidRPr="0034047B" w:rsidRDefault="00CB0F98" w:rsidP="00580115">
      <w:pPr>
        <w:numPr>
          <w:ilvl w:val="0"/>
          <w:numId w:val="15"/>
        </w:numPr>
        <w:spacing w:after="0" w:line="240" w:lineRule="auto"/>
        <w:jc w:val="left"/>
        <w:rPr>
          <w:rFonts w:cs="Arial"/>
          <w:sz w:val="24"/>
          <w:szCs w:val="24"/>
        </w:rPr>
      </w:pPr>
      <w:r w:rsidRPr="0034047B">
        <w:rPr>
          <w:rFonts w:cs="Arial"/>
          <w:sz w:val="24"/>
          <w:szCs w:val="24"/>
        </w:rPr>
        <w:lastRenderedPageBreak/>
        <w:t xml:space="preserve">die fremde und die eigene Situation reflektieren und beurteilen. </w:t>
      </w:r>
    </w:p>
    <w:p w:rsidR="00CB0F98" w:rsidRPr="00F35344" w:rsidRDefault="00CB0F98" w:rsidP="00580115">
      <w:pPr>
        <w:numPr>
          <w:ilvl w:val="0"/>
          <w:numId w:val="15"/>
        </w:numPr>
        <w:spacing w:after="0" w:line="240" w:lineRule="auto"/>
        <w:rPr>
          <w:sz w:val="24"/>
          <w:szCs w:val="24"/>
        </w:rPr>
      </w:pPr>
      <w:r>
        <w:rPr>
          <w:rFonts w:cs="Arial"/>
          <w:sz w:val="24"/>
          <w:szCs w:val="24"/>
        </w:rPr>
        <w:t>O</w:t>
      </w:r>
      <w:r w:rsidRPr="0034047B">
        <w:rPr>
          <w:rFonts w:cs="Arial"/>
          <w:sz w:val="24"/>
          <w:szCs w:val="24"/>
        </w:rPr>
        <w:t xml:space="preserve">ffenheit und Akzeptanz gegenüber anderen Kulturen und Werthaltungen im Verständnis für die eigene Kultur entwickeln. </w:t>
      </w:r>
    </w:p>
    <w:p w:rsidR="00CB0F98" w:rsidRPr="0034047B" w:rsidRDefault="00CB0F98" w:rsidP="00580115">
      <w:pPr>
        <w:numPr>
          <w:ilvl w:val="0"/>
          <w:numId w:val="15"/>
        </w:numPr>
        <w:spacing w:after="0" w:line="240" w:lineRule="auto"/>
        <w:rPr>
          <w:sz w:val="24"/>
          <w:szCs w:val="24"/>
        </w:rPr>
      </w:pPr>
      <w:r>
        <w:rPr>
          <w:rFonts w:cs="Arial"/>
          <w:sz w:val="24"/>
          <w:szCs w:val="24"/>
        </w:rPr>
        <w:t>historisch-kulturelles Orientierungswissen auch unter Verwendung digitaler Medien themenbezogen recherchieren, adressatengerecht strukturieren und entsprechend den Standards für Quellenangaben präsentieren.</w:t>
      </w:r>
    </w:p>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315346" w:rsidRDefault="00CB0F98" w:rsidP="007019F5">
            <w:pPr>
              <w:pStyle w:val="berschrift5"/>
              <w:numPr>
                <w:ilvl w:val="4"/>
                <w:numId w:val="0"/>
              </w:numPr>
              <w:tabs>
                <w:tab w:val="num" w:pos="0"/>
              </w:tabs>
              <w:spacing w:after="0" w:line="240" w:lineRule="auto"/>
              <w:ind w:left="1008" w:hanging="1008"/>
              <w:rPr>
                <w:b/>
                <w:bCs/>
                <w:color w:val="FF0000"/>
                <w:sz w:val="20"/>
                <w:szCs w:val="20"/>
              </w:rPr>
            </w:pPr>
            <w:r w:rsidRPr="00315346">
              <w:rPr>
                <w:b/>
                <w:bCs/>
                <w:color w:val="FF0000"/>
                <w:sz w:val="28"/>
                <w:szCs w:val="20"/>
              </w:rPr>
              <w:t>Lektion 29</w:t>
            </w:r>
          </w:p>
          <w:p w:rsidR="00CB0F98" w:rsidRPr="00782AA0" w:rsidRDefault="00CB0F98" w:rsidP="007019F5">
            <w:pPr>
              <w:rPr>
                <w:rFonts w:cs="Arial"/>
              </w:rPr>
            </w:pPr>
            <w:r w:rsidRPr="00782AA0">
              <w:rPr>
                <w:rFonts w:cs="Arial"/>
              </w:rPr>
              <w:t>Was steckt hinter den Naturgewalten?</w:t>
            </w:r>
          </w:p>
          <w:p w:rsidR="00CB0F98" w:rsidRDefault="00CB0F98" w:rsidP="007019F5">
            <w:pPr>
              <w:rPr>
                <w:rFonts w:cs="Arial"/>
              </w:rPr>
            </w:pPr>
          </w:p>
          <w:p w:rsidR="00CB0F98" w:rsidRDefault="00CB0F98" w:rsidP="007019F5">
            <w:pPr>
              <w:rPr>
                <w:rFonts w:cs="Arial"/>
              </w:rPr>
            </w:pPr>
            <w:r>
              <w:rPr>
                <w:rFonts w:cs="Arial"/>
                <w:b/>
                <w:spacing w:val="60"/>
              </w:rPr>
              <w:t>Formen</w:t>
            </w:r>
          </w:p>
          <w:p w:rsidR="00CB0F98" w:rsidRDefault="00CB0F98" w:rsidP="00AB2EFE">
            <w:pPr>
              <w:pStyle w:val="Listenabsatz"/>
              <w:ind w:left="357" w:hanging="357"/>
              <w:rPr>
                <w:rFonts w:cs="Arial"/>
              </w:rPr>
            </w:pPr>
            <w:r>
              <w:rPr>
                <w:rFonts w:cs="Arial"/>
              </w:rPr>
              <w:t>1) Substantive: u-Deklination (4. Deklination)</w:t>
            </w:r>
          </w:p>
          <w:p w:rsidR="00CB0F98" w:rsidRDefault="00CB0F98" w:rsidP="00AB2EFE">
            <w:pPr>
              <w:pStyle w:val="Listenabsatz"/>
              <w:ind w:left="357" w:hanging="357"/>
              <w:rPr>
                <w:rFonts w:cs="Arial"/>
              </w:rPr>
            </w:pPr>
            <w:r>
              <w:rPr>
                <w:rFonts w:cs="Arial"/>
              </w:rPr>
              <w:t>2) Pronomen idem</w:t>
            </w:r>
          </w:p>
          <w:p w:rsidR="00CB0F98" w:rsidRDefault="00CB0F98" w:rsidP="007019F5">
            <w:pPr>
              <w:rPr>
                <w:rFonts w:cs="Arial"/>
              </w:rPr>
            </w:pPr>
          </w:p>
          <w:p w:rsidR="00CB0F98" w:rsidRDefault="00CB0F98" w:rsidP="007019F5">
            <w:pPr>
              <w:rPr>
                <w:rFonts w:cs="Arial"/>
              </w:rPr>
            </w:pPr>
            <w:r>
              <w:rPr>
                <w:rFonts w:cs="Arial"/>
                <w:b/>
                <w:spacing w:val="60"/>
              </w:rPr>
              <w:t>Syntax</w:t>
            </w:r>
          </w:p>
          <w:p w:rsidR="00CB0F98" w:rsidRDefault="00CB0F98" w:rsidP="00AB2EFE">
            <w:pPr>
              <w:pStyle w:val="Listenabsatz"/>
              <w:ind w:left="357" w:hanging="357"/>
              <w:rPr>
                <w:rFonts w:cs="Arial"/>
              </w:rPr>
            </w:pPr>
            <w:r>
              <w:rPr>
                <w:rFonts w:cs="Arial"/>
              </w:rPr>
              <w:t xml:space="preserve">Gen. </w:t>
            </w:r>
            <w:proofErr w:type="spellStart"/>
            <w:r>
              <w:rPr>
                <w:rFonts w:cs="Arial"/>
              </w:rPr>
              <w:t>subi</w:t>
            </w:r>
            <w:proofErr w:type="spellEnd"/>
            <w:r>
              <w:rPr>
                <w:rFonts w:cs="Arial"/>
              </w:rPr>
              <w:t xml:space="preserve">. / </w:t>
            </w:r>
            <w:proofErr w:type="spellStart"/>
            <w:r>
              <w:rPr>
                <w:rFonts w:cs="Arial"/>
              </w:rPr>
              <w:t>obiectivus</w:t>
            </w:r>
            <w:proofErr w:type="spellEnd"/>
          </w:p>
          <w:p w:rsidR="00CB0F98" w:rsidRDefault="00CB0F98" w:rsidP="00CB0F98">
            <w:pPr>
              <w:pStyle w:val="Listenabsatz"/>
              <w:ind w:left="0" w:hanging="360"/>
              <w:rPr>
                <w:rFonts w:cs="Arial"/>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19"/>
              </w:numPr>
              <w:spacing w:after="0" w:line="240" w:lineRule="auto"/>
              <w:ind w:left="332" w:hanging="330"/>
              <w:jc w:val="left"/>
              <w:rPr>
                <w:rFonts w:cs="Arial"/>
              </w:rPr>
            </w:pPr>
            <w:r>
              <w:rPr>
                <w:rFonts w:cs="Arial"/>
              </w:rPr>
              <w:t>geben die Paradigmen wieder: der Substantive der 4. Deklination.</w:t>
            </w:r>
          </w:p>
          <w:p w:rsidR="00CB0F98" w:rsidRDefault="00CB0F98" w:rsidP="00580115">
            <w:pPr>
              <w:numPr>
                <w:ilvl w:val="0"/>
                <w:numId w:val="19"/>
              </w:numPr>
              <w:spacing w:after="0" w:line="240" w:lineRule="auto"/>
              <w:ind w:left="332" w:hanging="330"/>
              <w:jc w:val="left"/>
              <w:rPr>
                <w:rFonts w:cs="Arial"/>
              </w:rPr>
            </w:pPr>
            <w:r>
              <w:rPr>
                <w:rFonts w:cs="Arial"/>
              </w:rPr>
              <w:t>geben die Paradigmen wieder: Demonstrativpronomen idem.</w:t>
            </w:r>
          </w:p>
          <w:p w:rsidR="00CB0F98" w:rsidRDefault="00CB0F98" w:rsidP="00580115">
            <w:pPr>
              <w:numPr>
                <w:ilvl w:val="0"/>
                <w:numId w:val="19"/>
              </w:numPr>
              <w:spacing w:after="0" w:line="240" w:lineRule="auto"/>
              <w:ind w:left="332" w:hanging="330"/>
              <w:jc w:val="left"/>
              <w:rPr>
                <w:rFonts w:cs="Arial"/>
              </w:rPr>
            </w:pPr>
            <w:r>
              <w:rPr>
                <w:rFonts w:cs="Arial"/>
              </w:rPr>
              <w:t>unterscheiden Pronomina.</w:t>
            </w:r>
          </w:p>
          <w:p w:rsidR="00CB0F98" w:rsidRDefault="00CB0F98" w:rsidP="00580115">
            <w:pPr>
              <w:numPr>
                <w:ilvl w:val="0"/>
                <w:numId w:val="19"/>
              </w:numPr>
              <w:spacing w:after="0" w:line="240" w:lineRule="auto"/>
              <w:ind w:left="332" w:hanging="330"/>
              <w:jc w:val="left"/>
            </w:pPr>
            <w:r>
              <w:rPr>
                <w:rFonts w:cs="Arial"/>
              </w:rPr>
              <w:t xml:space="preserve">unterscheiden weitere Kasusfunktionen: Genitivus </w:t>
            </w:r>
            <w:proofErr w:type="spellStart"/>
            <w:r>
              <w:rPr>
                <w:rFonts w:cs="Arial"/>
              </w:rPr>
              <w:t>subiectivus</w:t>
            </w:r>
            <w:proofErr w:type="spellEnd"/>
            <w:r>
              <w:rPr>
                <w:rFonts w:cs="Arial"/>
              </w:rPr>
              <w:t xml:space="preserve"> und </w:t>
            </w:r>
            <w:proofErr w:type="spellStart"/>
            <w:r>
              <w:rPr>
                <w:rFonts w:cs="Arial"/>
              </w:rPr>
              <w:t>obiectivus</w:t>
            </w:r>
            <w:proofErr w:type="spellEnd"/>
            <w:r>
              <w:rPr>
                <w:rFonts w:cs="Arial"/>
              </w:rPr>
              <w: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5"/>
              </w:numPr>
              <w:spacing w:after="0" w:line="240" w:lineRule="auto"/>
              <w:ind w:left="332" w:hanging="330"/>
              <w:jc w:val="left"/>
            </w:pPr>
            <w:r>
              <w:rPr>
                <w:rFonts w:cs="Arial"/>
              </w:rPr>
              <w:t>erklären Funktion und Bedeutung einzelner Wortgruppen und Wörter aufgabenbezogen (z. B. Aufgabe 1 und 2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5"/>
              </w:numPr>
              <w:spacing w:after="0" w:line="240" w:lineRule="auto"/>
              <w:ind w:left="332" w:hanging="330"/>
              <w:jc w:val="left"/>
              <w:rPr>
                <w:rFonts w:cs="Arial"/>
              </w:rPr>
            </w:pPr>
            <w:r>
              <w:rPr>
                <w:rFonts w:cs="Arial"/>
              </w:rPr>
              <w:t>Kernbegriffe: Poseidon / Neptun.</w:t>
            </w:r>
          </w:p>
          <w:p w:rsidR="00CB0F98" w:rsidRDefault="00CB0F98" w:rsidP="00580115">
            <w:pPr>
              <w:numPr>
                <w:ilvl w:val="0"/>
                <w:numId w:val="35"/>
              </w:numPr>
              <w:spacing w:after="0" w:line="240" w:lineRule="auto"/>
              <w:ind w:left="332" w:hanging="330"/>
              <w:jc w:val="left"/>
              <w:rPr>
                <w:rFonts w:cs="Arial"/>
              </w:rPr>
            </w:pPr>
            <w:r>
              <w:rPr>
                <w:rFonts w:cs="Arial"/>
              </w:rPr>
              <w:t>vergleichen das antike Weltbild mit der eigenen Lebenswelt.</w:t>
            </w:r>
          </w:p>
          <w:p w:rsidR="00CB0F98" w:rsidRDefault="00CB0F98" w:rsidP="00580115">
            <w:pPr>
              <w:numPr>
                <w:ilvl w:val="0"/>
                <w:numId w:val="35"/>
              </w:numPr>
              <w:spacing w:after="0" w:line="240" w:lineRule="auto"/>
              <w:ind w:left="332" w:hanging="330"/>
              <w:jc w:val="left"/>
            </w:pPr>
            <w:r>
              <w:rPr>
                <w:rFonts w:cs="Arial"/>
              </w:rPr>
              <w:t>lernen philosophische Grundbegriffe kennen.</w:t>
            </w:r>
          </w:p>
        </w:tc>
      </w:tr>
    </w:tbl>
    <w:p w:rsidR="00CB0F98" w:rsidRDefault="00CB0F98" w:rsidP="00CB0F98"/>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572D72" w:rsidRDefault="00CB0F98" w:rsidP="007019F5">
            <w:pPr>
              <w:pStyle w:val="berschrift5"/>
              <w:numPr>
                <w:ilvl w:val="4"/>
                <w:numId w:val="0"/>
              </w:numPr>
              <w:tabs>
                <w:tab w:val="num" w:pos="0"/>
              </w:tabs>
              <w:spacing w:after="0" w:line="240" w:lineRule="auto"/>
              <w:ind w:left="1008" w:hanging="1008"/>
              <w:rPr>
                <w:b/>
                <w:bCs/>
                <w:color w:val="FF0000"/>
              </w:rPr>
            </w:pPr>
            <w:r w:rsidRPr="00572D72">
              <w:rPr>
                <w:b/>
                <w:bCs/>
                <w:color w:val="FF0000"/>
                <w:sz w:val="32"/>
              </w:rPr>
              <w:lastRenderedPageBreak/>
              <w:t>Lektion 30</w:t>
            </w:r>
          </w:p>
          <w:p w:rsidR="00CB0F98" w:rsidRPr="002C0202" w:rsidRDefault="00CB0F98" w:rsidP="007019F5">
            <w:pPr>
              <w:rPr>
                <w:rFonts w:cs="Arial"/>
                <w:b/>
                <w:bCs/>
                <w:color w:val="000000" w:themeColor="text1"/>
              </w:rPr>
            </w:pPr>
            <w:r w:rsidRPr="002C0202">
              <w:rPr>
                <w:rFonts w:cs="Arial"/>
                <w:b/>
                <w:bCs/>
                <w:color w:val="000000" w:themeColor="text1"/>
              </w:rPr>
              <w:t>Römer und Philosophie?</w:t>
            </w:r>
          </w:p>
          <w:p w:rsidR="00CB0F98" w:rsidRDefault="00CB0F98" w:rsidP="007019F5">
            <w:pPr>
              <w:rPr>
                <w:rFonts w:cs="Arial"/>
                <w:b/>
              </w:rPr>
            </w:pPr>
          </w:p>
          <w:p w:rsidR="00CB0F98" w:rsidRDefault="00CB0F98" w:rsidP="007019F5">
            <w:pPr>
              <w:rPr>
                <w:rFonts w:cs="Arial"/>
              </w:rPr>
            </w:pPr>
            <w:r>
              <w:rPr>
                <w:rFonts w:cs="Arial"/>
                <w:b/>
                <w:spacing w:val="60"/>
              </w:rPr>
              <w:t>Syntax</w:t>
            </w:r>
          </w:p>
          <w:p w:rsidR="00CB0F98" w:rsidRDefault="00CB0F98" w:rsidP="007019F5">
            <w:pPr>
              <w:rPr>
                <w:rFonts w:cs="Arial"/>
                <w:b/>
                <w:color w:val="0000FF"/>
              </w:rPr>
            </w:pPr>
            <w:proofErr w:type="spellStart"/>
            <w:r>
              <w:rPr>
                <w:rFonts w:cs="Arial"/>
              </w:rPr>
              <w:t>Ablativus</w:t>
            </w:r>
            <w:proofErr w:type="spellEnd"/>
            <w:r>
              <w:rPr>
                <w:rFonts w:cs="Arial"/>
              </w:rPr>
              <w:t xml:space="preserve"> </w:t>
            </w:r>
            <w:proofErr w:type="spellStart"/>
            <w:r>
              <w:rPr>
                <w:rFonts w:cs="Arial"/>
              </w:rPr>
              <w:t>absolutus</w:t>
            </w:r>
            <w:proofErr w:type="spellEnd"/>
            <w:r>
              <w:rPr>
                <w:rFonts w:cs="Arial"/>
              </w:rPr>
              <w:t xml:space="preserve"> (1) </w:t>
            </w: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42"/>
              </w:numPr>
              <w:spacing w:after="0" w:line="240" w:lineRule="auto"/>
              <w:ind w:left="332" w:hanging="330"/>
              <w:jc w:val="left"/>
              <w:rPr>
                <w:rFonts w:cs="Arial"/>
              </w:rPr>
            </w:pPr>
            <w:r>
              <w:rPr>
                <w:rFonts w:cs="Arial"/>
              </w:rPr>
              <w:t xml:space="preserve">identifizieren die satzwertige Konstruktion </w:t>
            </w:r>
            <w:proofErr w:type="spellStart"/>
            <w:r>
              <w:rPr>
                <w:rFonts w:cs="Arial"/>
              </w:rPr>
              <w:t>AmP</w:t>
            </w:r>
            <w:proofErr w:type="spellEnd"/>
            <w:r>
              <w:rPr>
                <w:rFonts w:cs="Arial"/>
              </w:rPr>
              <w:t xml:space="preserve"> / Abl. abs., benennen ihre Bestandteile und übersetzen sie adäquat.</w:t>
            </w:r>
          </w:p>
          <w:p w:rsidR="00CB0F98" w:rsidRDefault="00CB0F98" w:rsidP="00580115">
            <w:pPr>
              <w:numPr>
                <w:ilvl w:val="0"/>
                <w:numId w:val="42"/>
              </w:numPr>
              <w:spacing w:after="0" w:line="240" w:lineRule="auto"/>
              <w:ind w:left="332" w:hanging="330"/>
              <w:jc w:val="left"/>
            </w:pPr>
            <w:r>
              <w:rPr>
                <w:rFonts w:cs="Arial"/>
              </w:rPr>
              <w:t>unterscheiden bei den Partizipien die Zeitverhältnisse.</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42"/>
              </w:numPr>
              <w:spacing w:after="0" w:line="240" w:lineRule="auto"/>
              <w:ind w:left="332" w:hanging="330"/>
              <w:jc w:val="left"/>
              <w:rPr>
                <w:rFonts w:cs="Arial"/>
              </w:rPr>
            </w:pPr>
            <w:r>
              <w:rPr>
                <w:rFonts w:cs="Arial"/>
              </w:rPr>
              <w:t>arbeiten anhand von Konnektoren die Struktur eines Textes heraus (z. B. Aufgabe 3 zu T).</w:t>
            </w:r>
          </w:p>
          <w:p w:rsidR="00CB0F98" w:rsidRDefault="00CB0F98" w:rsidP="00580115">
            <w:pPr>
              <w:numPr>
                <w:ilvl w:val="0"/>
                <w:numId w:val="42"/>
              </w:numPr>
              <w:spacing w:after="0" w:line="240" w:lineRule="auto"/>
              <w:ind w:left="332" w:hanging="330"/>
              <w:jc w:val="left"/>
            </w:pPr>
            <w:r>
              <w:rPr>
                <w:rFonts w:cs="Arial"/>
              </w:rPr>
              <w:t>erklären Funktion und Bedeutung einzelner Wortgruppen und Wörter aufgabenbezogen (Sachfelder) (z. B. Aufgabe 1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42"/>
              </w:numPr>
              <w:spacing w:after="0" w:line="240" w:lineRule="auto"/>
              <w:ind w:left="332" w:hanging="330"/>
              <w:jc w:val="left"/>
            </w:pPr>
            <w:r>
              <w:rPr>
                <w:rFonts w:cs="Arial"/>
              </w:rPr>
              <w:t>Kernbegriffe: das römische Porträt (z. B. Aufgabe 4 zu T).</w:t>
            </w:r>
          </w:p>
        </w:tc>
      </w:tr>
    </w:tbl>
    <w:p w:rsidR="00CB0F98" w:rsidRDefault="00CB0F98" w:rsidP="00CB0F98"/>
    <w:tbl>
      <w:tblPr>
        <w:tblW w:w="0" w:type="auto"/>
        <w:tblInd w:w="-10" w:type="dxa"/>
        <w:tblLayout w:type="fixed"/>
        <w:tblLook w:val="0000"/>
      </w:tblPr>
      <w:tblGrid>
        <w:gridCol w:w="2944"/>
        <w:gridCol w:w="2884"/>
        <w:gridCol w:w="8600"/>
      </w:tblGrid>
      <w:tr w:rsidR="00CB0F98" w:rsidTr="007019F5">
        <w:trPr>
          <w:cantSplit/>
        </w:trPr>
        <w:tc>
          <w:tcPr>
            <w:tcW w:w="2944" w:type="dxa"/>
            <w:vMerge w:val="restart"/>
            <w:tcBorders>
              <w:top w:val="single" w:sz="4" w:space="0" w:color="000000"/>
              <w:left w:val="single" w:sz="4" w:space="0" w:color="000000"/>
              <w:bottom w:val="single" w:sz="4" w:space="0" w:color="000000"/>
            </w:tcBorders>
            <w:shd w:val="clear" w:color="auto" w:fill="auto"/>
          </w:tcPr>
          <w:p w:rsidR="00CB0F98" w:rsidRPr="002D71CF" w:rsidRDefault="00CB0F98" w:rsidP="007019F5">
            <w:pPr>
              <w:pStyle w:val="berschrift4"/>
              <w:keepLines w:val="0"/>
              <w:numPr>
                <w:ilvl w:val="3"/>
                <w:numId w:val="0"/>
              </w:numPr>
              <w:tabs>
                <w:tab w:val="num" w:pos="0"/>
              </w:tabs>
              <w:spacing w:before="0" w:after="0" w:line="240" w:lineRule="auto"/>
              <w:ind w:left="864" w:hanging="864"/>
              <w:jc w:val="left"/>
              <w:rPr>
                <w:b/>
                <w:bCs/>
                <w:i w:val="0"/>
                <w:iCs w:val="0"/>
                <w:color w:val="FF0000"/>
              </w:rPr>
            </w:pPr>
            <w:r w:rsidRPr="002D71CF">
              <w:rPr>
                <w:b/>
                <w:bCs/>
                <w:i w:val="0"/>
                <w:iCs w:val="0"/>
                <w:color w:val="FF0000"/>
                <w:sz w:val="32"/>
              </w:rPr>
              <w:t>Lektion 31</w:t>
            </w:r>
          </w:p>
          <w:p w:rsidR="00CB0F98" w:rsidRPr="002D71CF" w:rsidRDefault="00CB0F98" w:rsidP="007019F5">
            <w:pPr>
              <w:rPr>
                <w:rFonts w:cs="Arial"/>
                <w:b/>
                <w:color w:val="000000" w:themeColor="text1"/>
              </w:rPr>
            </w:pPr>
            <w:r w:rsidRPr="002D71CF">
              <w:rPr>
                <w:rFonts w:cs="Arial"/>
                <w:color w:val="000000" w:themeColor="text1"/>
              </w:rPr>
              <w:t xml:space="preserve">Die Tragödie der Antigone </w:t>
            </w:r>
          </w:p>
          <w:p w:rsidR="00CB0F98" w:rsidRDefault="00CB0F98" w:rsidP="007019F5">
            <w:pPr>
              <w:rPr>
                <w:rFonts w:cs="Arial"/>
                <w:b/>
              </w:rPr>
            </w:pPr>
          </w:p>
          <w:p w:rsidR="00CB0F98" w:rsidRDefault="00CB0F98" w:rsidP="007019F5">
            <w:pPr>
              <w:rPr>
                <w:rFonts w:cs="Arial"/>
              </w:rPr>
            </w:pPr>
            <w:r>
              <w:rPr>
                <w:rFonts w:cs="Arial"/>
                <w:b/>
                <w:spacing w:val="60"/>
              </w:rPr>
              <w:t>Syntax</w:t>
            </w:r>
          </w:p>
          <w:p w:rsidR="00CB0F98" w:rsidRDefault="00CB0F98" w:rsidP="00AB2EFE">
            <w:pPr>
              <w:pStyle w:val="Listenabsatz"/>
              <w:ind w:left="357" w:hanging="357"/>
              <w:rPr>
                <w:rFonts w:cs="Arial"/>
              </w:rPr>
            </w:pPr>
            <w:r>
              <w:rPr>
                <w:rFonts w:cs="Arial"/>
              </w:rPr>
              <w:t xml:space="preserve">1) </w:t>
            </w:r>
            <w:proofErr w:type="spellStart"/>
            <w:r>
              <w:rPr>
                <w:rFonts w:cs="Arial"/>
              </w:rPr>
              <w:t>Ablativus</w:t>
            </w:r>
            <w:proofErr w:type="spellEnd"/>
            <w:r>
              <w:rPr>
                <w:rFonts w:cs="Arial"/>
              </w:rPr>
              <w:t xml:space="preserve"> </w:t>
            </w:r>
            <w:proofErr w:type="spellStart"/>
            <w:r>
              <w:rPr>
                <w:rFonts w:cs="Arial"/>
              </w:rPr>
              <w:t>absolutus</w:t>
            </w:r>
            <w:proofErr w:type="spellEnd"/>
            <w:r>
              <w:rPr>
                <w:rFonts w:cs="Arial"/>
              </w:rPr>
              <w:t xml:space="preserve"> (2)</w:t>
            </w:r>
          </w:p>
          <w:p w:rsidR="00CB0F98" w:rsidRDefault="00CB0F98" w:rsidP="00AB2EFE">
            <w:pPr>
              <w:pStyle w:val="Listenabsatz"/>
              <w:ind w:left="357" w:hanging="357"/>
              <w:rPr>
                <w:rFonts w:cs="Arial"/>
              </w:rPr>
            </w:pPr>
            <w:r>
              <w:rPr>
                <w:rFonts w:cs="Arial"/>
              </w:rPr>
              <w:t xml:space="preserve">2) </w:t>
            </w:r>
            <w:proofErr w:type="spellStart"/>
            <w:r>
              <w:rPr>
                <w:rFonts w:cs="Arial"/>
              </w:rPr>
              <w:t>Ablativus</w:t>
            </w:r>
            <w:proofErr w:type="spellEnd"/>
            <w:r>
              <w:rPr>
                <w:rFonts w:cs="Arial"/>
              </w:rPr>
              <w:t xml:space="preserve"> </w:t>
            </w:r>
            <w:proofErr w:type="spellStart"/>
            <w:r>
              <w:rPr>
                <w:rFonts w:cs="Arial"/>
              </w:rPr>
              <w:t>absolutus</w:t>
            </w:r>
            <w:proofErr w:type="spellEnd"/>
            <w:r>
              <w:rPr>
                <w:rFonts w:cs="Arial"/>
              </w:rPr>
              <w:t xml:space="preserve"> (3) </w:t>
            </w:r>
          </w:p>
          <w:p w:rsidR="00CB0F98" w:rsidRDefault="00CB0F98" w:rsidP="00CB0F98">
            <w:pPr>
              <w:pStyle w:val="Listenabsatz"/>
              <w:ind w:left="0" w:hanging="360"/>
              <w:rPr>
                <w:rFonts w:cs="Arial"/>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Sprachkompetenz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42"/>
              </w:numPr>
              <w:spacing w:after="0" w:line="240" w:lineRule="auto"/>
              <w:ind w:left="332" w:hanging="332"/>
              <w:jc w:val="left"/>
              <w:rPr>
                <w:rFonts w:cs="Arial"/>
              </w:rPr>
            </w:pPr>
            <w:r>
              <w:rPr>
                <w:rFonts w:cs="Arial"/>
              </w:rPr>
              <w:t xml:space="preserve">identifizieren die satzwertige Konstruktion </w:t>
            </w:r>
            <w:proofErr w:type="spellStart"/>
            <w:r>
              <w:rPr>
                <w:rFonts w:cs="Arial"/>
              </w:rPr>
              <w:t>AmP</w:t>
            </w:r>
            <w:proofErr w:type="spellEnd"/>
            <w:r>
              <w:rPr>
                <w:rFonts w:cs="Arial"/>
              </w:rPr>
              <w:t xml:space="preserve"> / Abl. abs., benennen ihre Bestandteile und übersetzen sie adäquat.</w:t>
            </w:r>
          </w:p>
          <w:p w:rsidR="00CB0F98" w:rsidRDefault="00CB0F98" w:rsidP="00580115">
            <w:pPr>
              <w:numPr>
                <w:ilvl w:val="0"/>
                <w:numId w:val="43"/>
              </w:numPr>
              <w:spacing w:after="0" w:line="240" w:lineRule="auto"/>
              <w:ind w:left="332" w:hanging="332"/>
              <w:jc w:val="left"/>
              <w:rPr>
                <w:rFonts w:cs="Arial"/>
              </w:rPr>
            </w:pPr>
            <w:r>
              <w:rPr>
                <w:rFonts w:cs="Arial"/>
              </w:rPr>
              <w:t>unterscheiden bei den Partizipien die Zeitverhältnisse.</w:t>
            </w:r>
          </w:p>
          <w:p w:rsidR="00CB0F98" w:rsidRDefault="00CB0F98" w:rsidP="00580115">
            <w:pPr>
              <w:numPr>
                <w:ilvl w:val="0"/>
                <w:numId w:val="37"/>
              </w:numPr>
              <w:spacing w:after="0" w:line="240" w:lineRule="auto"/>
              <w:ind w:left="332" w:hanging="332"/>
              <w:jc w:val="left"/>
              <w:rPr>
                <w:rFonts w:cs="Arial"/>
              </w:rPr>
            </w:pPr>
            <w:r>
              <w:rPr>
                <w:rFonts w:cs="Arial"/>
              </w:rPr>
              <w:t>vergleichen weitere satzwertige Konstruktionen im Lateinischen und Wiedergabemöglichkeiten im Deutschen.</w:t>
            </w:r>
            <w:r>
              <w:rPr>
                <w:rFonts w:cs="Arial"/>
                <w:b/>
                <w:color w:val="008080"/>
              </w:rPr>
              <w:t xml:space="preserve"> </w:t>
            </w:r>
          </w:p>
          <w:p w:rsidR="00CB0F98" w:rsidRDefault="00CB0F98" w:rsidP="00580115">
            <w:pPr>
              <w:numPr>
                <w:ilvl w:val="0"/>
                <w:numId w:val="37"/>
              </w:numPr>
              <w:spacing w:after="0" w:line="240" w:lineRule="auto"/>
              <w:ind w:left="332" w:hanging="332"/>
              <w:jc w:val="left"/>
            </w:pPr>
            <w:r>
              <w:rPr>
                <w:rFonts w:cs="Arial"/>
              </w:rPr>
              <w:t>wägen verschiedene Übersetzungsmöglichkeiten komplexer Strukturen ab und entscheiden begründet (Partizipialkonstruktionen).</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Textkompetenz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37"/>
              </w:numPr>
              <w:spacing w:after="0" w:line="240" w:lineRule="auto"/>
              <w:ind w:left="332" w:hanging="332"/>
              <w:jc w:val="left"/>
              <w:rPr>
                <w:rFonts w:cs="Arial"/>
              </w:rPr>
            </w:pPr>
            <w:r>
              <w:rPr>
                <w:rFonts w:cs="Arial"/>
              </w:rPr>
              <w:t>entnehmen aufgabenbezogen komplexere Informationen zum Inhalt (z. B. Aufgabe 1 zu T).</w:t>
            </w:r>
          </w:p>
          <w:p w:rsidR="00CB0F98" w:rsidRDefault="00CB0F98" w:rsidP="00580115">
            <w:pPr>
              <w:numPr>
                <w:ilvl w:val="0"/>
                <w:numId w:val="37"/>
              </w:numPr>
              <w:spacing w:after="0" w:line="240" w:lineRule="auto"/>
              <w:ind w:left="332" w:hanging="332"/>
              <w:jc w:val="left"/>
            </w:pPr>
            <w:r>
              <w:rPr>
                <w:rFonts w:cs="Arial"/>
              </w:rPr>
              <w:t>benennen zentrale Problemstellungen des Textes (z. B. Aufgabe 2 zu T).</w:t>
            </w:r>
          </w:p>
        </w:tc>
      </w:tr>
      <w:tr w:rsidR="00CB0F98" w:rsidTr="007019F5">
        <w:trPr>
          <w:cantSplit/>
        </w:trPr>
        <w:tc>
          <w:tcPr>
            <w:tcW w:w="2944" w:type="dxa"/>
            <w:vMerge/>
            <w:tcBorders>
              <w:top w:val="single" w:sz="4" w:space="0" w:color="000000"/>
              <w:left w:val="single" w:sz="4" w:space="0" w:color="000000"/>
              <w:bottom w:val="single" w:sz="4" w:space="0" w:color="000000"/>
            </w:tcBorders>
            <w:shd w:val="clear" w:color="auto" w:fill="auto"/>
          </w:tcPr>
          <w:p w:rsidR="00CB0F98" w:rsidRDefault="00CB0F98" w:rsidP="007019F5">
            <w:pPr>
              <w:snapToGrid w:val="0"/>
              <w:rPr>
                <w:rFonts w:cs="Arial"/>
                <w:b/>
                <w:color w:val="FF0000"/>
              </w:rPr>
            </w:pPr>
          </w:p>
        </w:tc>
        <w:tc>
          <w:tcPr>
            <w:tcW w:w="2884" w:type="dxa"/>
            <w:tcBorders>
              <w:top w:val="single" w:sz="4" w:space="0" w:color="000000"/>
              <w:left w:val="single" w:sz="4" w:space="0" w:color="000000"/>
              <w:bottom w:val="single" w:sz="4" w:space="0" w:color="000000"/>
            </w:tcBorders>
            <w:shd w:val="clear" w:color="auto" w:fill="auto"/>
          </w:tcPr>
          <w:p w:rsidR="00CB0F98" w:rsidRDefault="00CB0F98" w:rsidP="007019F5">
            <w:pPr>
              <w:rPr>
                <w:rFonts w:cs="Arial"/>
              </w:rPr>
            </w:pPr>
            <w:r>
              <w:rPr>
                <w:rFonts w:cs="Arial"/>
                <w:b/>
                <w:color w:val="0000FF"/>
              </w:rPr>
              <w:t>Kulturkompetenz</w:t>
            </w:r>
          </w:p>
        </w:tc>
        <w:tc>
          <w:tcPr>
            <w:tcW w:w="8600" w:type="dxa"/>
            <w:tcBorders>
              <w:top w:val="single" w:sz="4" w:space="0" w:color="000000"/>
              <w:left w:val="single" w:sz="4" w:space="0" w:color="000000"/>
              <w:bottom w:val="single" w:sz="4" w:space="0" w:color="000000"/>
              <w:right w:val="single" w:sz="4" w:space="0" w:color="000000"/>
            </w:tcBorders>
            <w:shd w:val="clear" w:color="auto" w:fill="auto"/>
          </w:tcPr>
          <w:p w:rsidR="00CB0F98" w:rsidRDefault="00CB0F98" w:rsidP="00580115">
            <w:pPr>
              <w:numPr>
                <w:ilvl w:val="0"/>
                <w:numId w:val="22"/>
              </w:numPr>
              <w:spacing w:after="0" w:line="240" w:lineRule="auto"/>
              <w:ind w:left="332" w:hanging="332"/>
              <w:jc w:val="left"/>
              <w:rPr>
                <w:rFonts w:cs="Arial"/>
              </w:rPr>
            </w:pPr>
            <w:r>
              <w:rPr>
                <w:rFonts w:cs="Arial"/>
              </w:rPr>
              <w:t>lernen Kernbegriffe kennen: Theater.</w:t>
            </w:r>
          </w:p>
          <w:p w:rsidR="00CB0F98" w:rsidRDefault="00CB0F98" w:rsidP="00580115">
            <w:pPr>
              <w:numPr>
                <w:ilvl w:val="0"/>
                <w:numId w:val="22"/>
              </w:numPr>
              <w:spacing w:after="0" w:line="240" w:lineRule="auto"/>
              <w:ind w:left="332" w:hanging="332"/>
              <w:jc w:val="left"/>
              <w:rPr>
                <w:rFonts w:cs="Arial"/>
              </w:rPr>
            </w:pPr>
            <w:r>
              <w:rPr>
                <w:rFonts w:cs="Arial"/>
              </w:rPr>
              <w:t>setzen sich mit ihnen fremden Verhaltensweisen auseinander.</w:t>
            </w:r>
          </w:p>
          <w:p w:rsidR="00CB0F98" w:rsidRDefault="00CB0F98" w:rsidP="00580115">
            <w:pPr>
              <w:numPr>
                <w:ilvl w:val="0"/>
                <w:numId w:val="22"/>
              </w:numPr>
              <w:spacing w:after="0" w:line="240" w:lineRule="auto"/>
              <w:ind w:left="332" w:hanging="332"/>
              <w:jc w:val="left"/>
            </w:pPr>
            <w:r>
              <w:rPr>
                <w:rFonts w:cs="Arial"/>
              </w:rPr>
              <w:t>identifizieren angeleitet kulturelle Zeugnisse als Fortwirken der römischen Antike (z. B. Übungen C und D).</w:t>
            </w:r>
          </w:p>
        </w:tc>
      </w:tr>
    </w:tbl>
    <w:p w:rsidR="00CB0F98" w:rsidRDefault="00CB0F98" w:rsidP="00CB0F98">
      <w:pPr>
        <w:spacing w:after="0" w:line="240" w:lineRule="auto"/>
        <w:jc w:val="left"/>
        <w:rPr>
          <w:rFonts w:cs="Arial"/>
        </w:rPr>
      </w:pPr>
    </w:p>
    <w:p w:rsidR="00BA5A60" w:rsidRDefault="00BA5A60" w:rsidP="00CB0F98">
      <w:pPr>
        <w:spacing w:after="0" w:line="240" w:lineRule="auto"/>
        <w:jc w:val="left"/>
        <w:rPr>
          <w:rFonts w:cs="Arial"/>
        </w:rPr>
      </w:pPr>
    </w:p>
    <w:p w:rsidR="00BA5A60" w:rsidRDefault="00BA5A60" w:rsidP="00CB0F98">
      <w:pPr>
        <w:spacing w:after="0" w:line="240" w:lineRule="auto"/>
        <w:jc w:val="left"/>
        <w:rPr>
          <w:rFonts w:cs="Arial"/>
        </w:rPr>
      </w:pPr>
    </w:p>
    <w:p w:rsidR="00BA5A60" w:rsidRDefault="00BA5A60" w:rsidP="00CB0F98">
      <w:pPr>
        <w:spacing w:after="0" w:line="240" w:lineRule="auto"/>
        <w:jc w:val="left"/>
        <w:rPr>
          <w:rFonts w:cs="Arial"/>
        </w:rPr>
      </w:pPr>
    </w:p>
    <w:p w:rsidR="00BA5A60" w:rsidRDefault="00BA5A60" w:rsidP="00CB0F98">
      <w:pPr>
        <w:spacing w:after="0" w:line="240" w:lineRule="auto"/>
        <w:jc w:val="left"/>
        <w:rPr>
          <w:rFonts w:cs="Arial"/>
        </w:rPr>
      </w:pPr>
    </w:p>
    <w:p w:rsidR="00BA5A60" w:rsidRDefault="00BA5A60" w:rsidP="00CB0F98">
      <w:pPr>
        <w:spacing w:after="0" w:line="240" w:lineRule="auto"/>
        <w:jc w:val="left"/>
        <w:rPr>
          <w:rFonts w:cs="Arial"/>
        </w:rPr>
      </w:pPr>
    </w:p>
    <w:p w:rsidR="00BA5A60" w:rsidRDefault="00BA5A60" w:rsidP="00CB0F98">
      <w:pPr>
        <w:spacing w:after="0" w:line="240" w:lineRule="auto"/>
        <w:jc w:val="left"/>
        <w:rPr>
          <w:rFonts w:cs="Arial"/>
        </w:rPr>
      </w:pPr>
    </w:p>
    <w:p w:rsidR="00BA5A60" w:rsidRDefault="00BA5A60" w:rsidP="00CB0F98">
      <w:pPr>
        <w:spacing w:after="0" w:line="240" w:lineRule="auto"/>
        <w:jc w:val="left"/>
        <w:rPr>
          <w:rFonts w:cs="Arial"/>
        </w:rPr>
      </w:pPr>
    </w:p>
    <w:p w:rsidR="00BA5A60" w:rsidRDefault="00BA5A60" w:rsidP="00CB0F98">
      <w:pPr>
        <w:spacing w:after="0" w:line="240" w:lineRule="auto"/>
        <w:jc w:val="left"/>
        <w:rPr>
          <w:rFonts w:cs="Arial"/>
        </w:rPr>
      </w:pPr>
    </w:p>
    <w:p w:rsidR="00BA5A60" w:rsidRDefault="00BA5A60" w:rsidP="00BA5A60">
      <w:pPr>
        <w:pStyle w:val="berschrift4"/>
        <w:rPr>
          <w:i w:val="0"/>
          <w:iCs w:val="0"/>
          <w:sz w:val="28"/>
          <w:szCs w:val="28"/>
        </w:rPr>
      </w:pPr>
      <w:r w:rsidRPr="00FE4C77">
        <w:rPr>
          <w:i w:val="0"/>
          <w:iCs w:val="0"/>
          <w:sz w:val="28"/>
          <w:szCs w:val="28"/>
        </w:rPr>
        <w:lastRenderedPageBreak/>
        <w:t>2.1.3 Übergangslektüre</w:t>
      </w:r>
    </w:p>
    <w:p w:rsidR="00BA5A60" w:rsidRPr="00BA5A60" w:rsidRDefault="00BA5A60" w:rsidP="00BA5A60"/>
    <w:p w:rsidR="00BA5A60" w:rsidRDefault="00BA5A60" w:rsidP="00BA5A60">
      <w:pPr>
        <w:rPr>
          <w:rFonts w:eastAsia="Times New Roman" w:cs="Arial"/>
          <w:color w:val="000000" w:themeColor="text1"/>
        </w:rPr>
      </w:pPr>
      <w:r w:rsidRPr="0043510E">
        <w:rPr>
          <w:rFonts w:eastAsia="Times New Roman" w:cs="Arial"/>
          <w:color w:val="000000" w:themeColor="text1"/>
        </w:rPr>
        <w:t xml:space="preserve">Die Fachschaft </w:t>
      </w:r>
      <w:r>
        <w:rPr>
          <w:rFonts w:eastAsia="Times New Roman" w:cs="Arial"/>
          <w:color w:val="000000" w:themeColor="text1"/>
        </w:rPr>
        <w:t xml:space="preserve">Latein am </w:t>
      </w:r>
      <w:proofErr w:type="spellStart"/>
      <w:r>
        <w:rPr>
          <w:rFonts w:eastAsia="Times New Roman" w:cs="Arial"/>
          <w:color w:val="000000" w:themeColor="text1"/>
        </w:rPr>
        <w:t>GymNeander</w:t>
      </w:r>
      <w:proofErr w:type="spellEnd"/>
      <w:r>
        <w:rPr>
          <w:rFonts w:eastAsia="Times New Roman" w:cs="Arial"/>
          <w:color w:val="000000" w:themeColor="text1"/>
        </w:rPr>
        <w:t xml:space="preserve"> strebt ein - soweit fachlich und pädagogisch legitimiert – möglichst frühes Einsetzen der (Übergangs)-lektüre und der Auseinandersetzung mit lateinischen Originaltexten an. Dabei gelten folgende Standards: </w:t>
      </w:r>
    </w:p>
    <w:p w:rsidR="00827C54" w:rsidRPr="0043510E" w:rsidRDefault="00827C54" w:rsidP="00BA5A60">
      <w:pPr>
        <w:rPr>
          <w:rFonts w:eastAsia="Times New Roman" w:cs="Arial"/>
          <w:color w:val="000000" w:themeColor="text1"/>
        </w:rPr>
      </w:pP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000"/>
      </w:tblPr>
      <w:tblGrid>
        <w:gridCol w:w="4192"/>
        <w:gridCol w:w="5353"/>
        <w:gridCol w:w="4405"/>
      </w:tblGrid>
      <w:tr w:rsidR="00BA5A60" w:rsidTr="007019F5">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tcPr>
          <w:p w:rsidR="00BA5A60" w:rsidRDefault="00BA5A60" w:rsidP="007019F5">
            <w:pPr>
              <w:pStyle w:val="TabellenschriftAufzhlung"/>
              <w:tabs>
                <w:tab w:val="left" w:pos="527"/>
              </w:tabs>
              <w:spacing w:line="240" w:lineRule="auto"/>
              <w:jc w:val="both"/>
              <w:rPr>
                <w:rFonts w:ascii="Times New Roman" w:eastAsia="Times New Roman" w:hAnsi="Times New Roman" w:cs="Times New Roman"/>
                <w:color w:val="000000" w:themeColor="text1"/>
                <w:sz w:val="24"/>
                <w:szCs w:val="24"/>
              </w:rPr>
            </w:pPr>
            <w:r w:rsidRPr="54B02016">
              <w:rPr>
                <w:rFonts w:ascii="Times New Roman" w:eastAsia="Times New Roman" w:hAnsi="Times New Roman" w:cs="Times New Roman"/>
                <w:b/>
                <w:bCs/>
                <w:color w:val="000000" w:themeColor="text1"/>
                <w:sz w:val="24"/>
                <w:szCs w:val="24"/>
              </w:rPr>
              <w:t>Textkompetenz</w:t>
            </w:r>
          </w:p>
          <w:p w:rsidR="00BA5A60" w:rsidRDefault="00BA5A60" w:rsidP="007019F5">
            <w:pPr>
              <w:spacing w:after="0" w:line="240" w:lineRule="auto"/>
              <w:ind w:left="170" w:hanging="170"/>
              <w:rPr>
                <w:rFonts w:ascii="Times New Roman" w:eastAsia="Times New Roman" w:hAnsi="Times New Roman" w:cs="Times New Roman"/>
                <w:color w:val="000000" w:themeColor="text1"/>
                <w:sz w:val="18"/>
                <w:szCs w:val="18"/>
              </w:rPr>
            </w:pPr>
            <w:r>
              <w:rPr>
                <w:sz w:val="18"/>
                <w:szCs w:val="18"/>
              </w:rPr>
              <w:t>-</w:t>
            </w:r>
            <w:r w:rsidRPr="00F87BB1">
              <w:rPr>
                <w:rFonts w:ascii="Times New Roman" w:hAnsi="Times New Roman" w:cs="Times New Roman"/>
                <w:sz w:val="18"/>
                <w:szCs w:val="18"/>
              </w:rPr>
              <w:t xml:space="preserve">leichtere und </w:t>
            </w:r>
            <w:r w:rsidRPr="00F87BB1">
              <w:rPr>
                <w:rFonts w:ascii="Times New Roman" w:eastAsia="Times New Roman" w:hAnsi="Times New Roman" w:cs="Times New Roman"/>
                <w:color w:val="000000" w:themeColor="text1"/>
                <w:sz w:val="18"/>
                <w:szCs w:val="18"/>
              </w:rPr>
              <w:t>mittelschwere</w:t>
            </w:r>
            <w:r>
              <w:rPr>
                <w:rFonts w:ascii="Times New Roman" w:eastAsia="Times New Roman" w:hAnsi="Times New Roman" w:cs="Times New Roman"/>
                <w:color w:val="000000" w:themeColor="text1"/>
                <w:sz w:val="18"/>
                <w:szCs w:val="18"/>
              </w:rPr>
              <w:t xml:space="preserve"> Originaltexte auf inhaltlicher und formaler Ebene erschließen und zielsprachengerecht übersetzen</w:t>
            </w:r>
          </w:p>
          <w:p w:rsidR="00BA5A60" w:rsidRDefault="00BA5A60" w:rsidP="007019F5">
            <w:pPr>
              <w:spacing w:after="0" w:line="240" w:lineRule="auto"/>
              <w:ind w:left="170" w:hanging="170"/>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 xml:space="preserve">-leichtere und mittelschwere </w:t>
            </w:r>
            <w:proofErr w:type="spellStart"/>
            <w:r>
              <w:rPr>
                <w:rFonts w:ascii="Times New Roman" w:eastAsia="Times New Roman" w:hAnsi="Times New Roman" w:cs="Times New Roman"/>
                <w:color w:val="000000" w:themeColor="text1"/>
                <w:sz w:val="18"/>
                <w:szCs w:val="18"/>
              </w:rPr>
              <w:t>Orignialtexte</w:t>
            </w:r>
            <w:proofErr w:type="spellEnd"/>
            <w:r>
              <w:rPr>
                <w:rFonts w:ascii="Times New Roman" w:eastAsia="Times New Roman" w:hAnsi="Times New Roman" w:cs="Times New Roman"/>
                <w:color w:val="000000" w:themeColor="text1"/>
                <w:sz w:val="18"/>
                <w:szCs w:val="18"/>
              </w:rPr>
              <w:t xml:space="preserve"> </w:t>
            </w:r>
            <w:proofErr w:type="spellStart"/>
            <w:r>
              <w:rPr>
                <w:rFonts w:ascii="Times New Roman" w:eastAsia="Times New Roman" w:hAnsi="Times New Roman" w:cs="Times New Roman"/>
                <w:color w:val="000000" w:themeColor="text1"/>
                <w:sz w:val="18"/>
                <w:szCs w:val="18"/>
              </w:rPr>
              <w:t>aspektbezogen</w:t>
            </w:r>
            <w:proofErr w:type="spellEnd"/>
            <w:r>
              <w:rPr>
                <w:rFonts w:ascii="Times New Roman" w:eastAsia="Times New Roman" w:hAnsi="Times New Roman" w:cs="Times New Roman"/>
                <w:color w:val="000000" w:themeColor="text1"/>
                <w:sz w:val="18"/>
                <w:szCs w:val="18"/>
              </w:rPr>
              <w:t xml:space="preserve"> interpretieren</w:t>
            </w:r>
          </w:p>
          <w:p w:rsidR="00BA5A60" w:rsidRDefault="00BA5A60" w:rsidP="007019F5">
            <w:pPr>
              <w:spacing w:after="0" w:line="240" w:lineRule="auto"/>
              <w:ind w:left="170" w:hanging="170"/>
              <w:rPr>
                <w:rFonts w:ascii="Times New Roman" w:eastAsia="Times New Roman" w:hAnsi="Times New Roman" w:cs="Times New Roman"/>
                <w:color w:val="000000" w:themeColor="text1"/>
                <w:sz w:val="18"/>
                <w:szCs w:val="18"/>
              </w:rPr>
            </w:pPr>
            <w:r>
              <w:rPr>
                <w:rFonts w:ascii="Times New Roman" w:eastAsia="Times New Roman" w:hAnsi="Times New Roman" w:cs="Times New Roman"/>
                <w:color w:val="000000" w:themeColor="text1"/>
                <w:sz w:val="18"/>
                <w:szCs w:val="18"/>
              </w:rPr>
              <w:t>-bei der Erschließung eines Textes unterschiedliche Texterschließungsverfahren anwenden</w:t>
            </w:r>
          </w:p>
          <w:p w:rsidR="00BA5A60" w:rsidRDefault="00BA5A60" w:rsidP="007019F5">
            <w:pPr>
              <w:spacing w:after="0" w:line="240" w:lineRule="auto"/>
              <w:ind w:left="170" w:hanging="170"/>
              <w:rPr>
                <w:rFonts w:ascii="Times New Roman" w:eastAsia="Times New Roman" w:hAnsi="Times New Roman" w:cs="Times New Roman"/>
                <w:sz w:val="18"/>
                <w:szCs w:val="18"/>
              </w:rPr>
            </w:pPr>
            <w:r>
              <w:rPr>
                <w:rFonts w:ascii="Times New Roman" w:eastAsia="Times New Roman" w:hAnsi="Times New Roman" w:cs="Times New Roman"/>
                <w:color w:val="000000" w:themeColor="text1"/>
                <w:sz w:val="18"/>
                <w:szCs w:val="18"/>
              </w:rPr>
              <w:t>-lateinische Texte sinngemäß lesen</w:t>
            </w:r>
          </w:p>
          <w:p w:rsidR="00BA5A60" w:rsidRDefault="00BA5A60" w:rsidP="007019F5">
            <w:pPr>
              <w:spacing w:after="0" w:line="240" w:lineRule="auto"/>
              <w:ind w:left="170" w:hanging="170"/>
              <w:rPr>
                <w:rFonts w:ascii="Times New Roman" w:eastAsia="Times New Roman" w:hAnsi="Times New Roman" w:cs="Times New Roman"/>
                <w:sz w:val="18"/>
                <w:szCs w:val="18"/>
              </w:rPr>
            </w:pPr>
          </w:p>
        </w:tc>
        <w:tc>
          <w:tcPr>
            <w:tcW w:w="5353" w:type="dxa"/>
            <w:tcBorders>
              <w:top w:val="single" w:sz="6" w:space="0" w:color="auto"/>
              <w:left w:val="single" w:sz="6" w:space="0" w:color="auto"/>
              <w:bottom w:val="single" w:sz="6" w:space="0" w:color="auto"/>
              <w:right w:val="single" w:sz="6" w:space="0" w:color="auto"/>
            </w:tcBorders>
            <w:tcMar>
              <w:left w:w="60" w:type="dxa"/>
              <w:right w:w="60" w:type="dxa"/>
            </w:tcMar>
          </w:tcPr>
          <w:p w:rsidR="00BA5A60" w:rsidRDefault="00BA5A60" w:rsidP="007019F5">
            <w:pPr>
              <w:pStyle w:val="Tabellenschrift"/>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I</w:t>
            </w:r>
            <w:r w:rsidRPr="54B02016">
              <w:rPr>
                <w:rFonts w:ascii="Times New Roman" w:eastAsia="Times New Roman" w:hAnsi="Times New Roman" w:cs="Times New Roman"/>
                <w:b/>
                <w:bCs/>
                <w:color w:val="000000" w:themeColor="text1"/>
                <w:sz w:val="24"/>
                <w:szCs w:val="24"/>
              </w:rPr>
              <w:t>nhaltliche Schwerpunkte</w:t>
            </w:r>
            <w:r>
              <w:rPr>
                <w:rFonts w:ascii="Times New Roman" w:eastAsia="Times New Roman" w:hAnsi="Times New Roman" w:cs="Times New Roman"/>
                <w:b/>
                <w:bCs/>
                <w:color w:val="000000" w:themeColor="text1"/>
                <w:sz w:val="24"/>
                <w:szCs w:val="24"/>
              </w:rPr>
              <w:t>:</w:t>
            </w:r>
          </w:p>
          <w:p w:rsidR="00BA5A60" w:rsidRDefault="00BA5A60" w:rsidP="007019F5">
            <w:pPr>
              <w:pStyle w:val="Tabellenschrift"/>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Werte und Normen</w:t>
            </w:r>
          </w:p>
          <w:p w:rsidR="00BA5A60" w:rsidRDefault="00BA5A60" w:rsidP="007019F5">
            <w:pPr>
              <w:pStyle w:val="Tabellenschrift"/>
              <w:rPr>
                <w:rFonts w:ascii="Times New Roman" w:eastAsia="Times New Roman" w:hAnsi="Times New Roman" w:cs="Times New Roman"/>
                <w:bCs/>
                <w:color w:val="000000" w:themeColor="text1"/>
                <w:sz w:val="24"/>
                <w:szCs w:val="24"/>
              </w:rPr>
            </w:pPr>
            <w:r w:rsidRPr="00506E6E">
              <w:rPr>
                <w:rFonts w:ascii="Times New Roman" w:eastAsia="Times New Roman" w:hAnsi="Times New Roman" w:cs="Times New Roman"/>
                <w:bCs/>
                <w:color w:val="000000" w:themeColor="text1"/>
                <w:sz w:val="24"/>
                <w:szCs w:val="24"/>
              </w:rPr>
              <w:t>Macht und Recht</w:t>
            </w:r>
          </w:p>
          <w:p w:rsidR="00BA5A60" w:rsidRDefault="00BA5A60" w:rsidP="007019F5">
            <w:pPr>
              <w:pStyle w:val="Tabellenschrift"/>
              <w:rPr>
                <w:rFonts w:ascii="Times New Roman" w:eastAsia="Times New Roman" w:hAnsi="Times New Roman" w:cs="Times New Roman"/>
                <w:bCs/>
                <w:color w:val="000000" w:themeColor="text1"/>
                <w:sz w:val="24"/>
                <w:szCs w:val="24"/>
              </w:rPr>
            </w:pPr>
            <w:r w:rsidRPr="00506E6E">
              <w:rPr>
                <w:rFonts w:ascii="Times New Roman" w:eastAsia="Times New Roman" w:hAnsi="Times New Roman" w:cs="Times New Roman"/>
                <w:bCs/>
                <w:color w:val="000000" w:themeColor="text1"/>
                <w:sz w:val="24"/>
                <w:szCs w:val="24"/>
              </w:rPr>
              <w:t>existenzielle Grundfragen</w:t>
            </w:r>
          </w:p>
          <w:p w:rsidR="00BA5A60" w:rsidRDefault="00BA5A60" w:rsidP="007019F5">
            <w:pPr>
              <w:pStyle w:val="Tabellenschrift"/>
              <w:rPr>
                <w:rFonts w:ascii="Times New Roman" w:eastAsia="Times New Roman" w:hAnsi="Times New Roman" w:cs="Times New Roman"/>
                <w:bCs/>
                <w:color w:val="000000" w:themeColor="text1"/>
                <w:sz w:val="24"/>
                <w:szCs w:val="24"/>
              </w:rPr>
            </w:pPr>
          </w:p>
          <w:p w:rsidR="00BA5A60" w:rsidRDefault="00BA5A60" w:rsidP="007019F5">
            <w:pPr>
              <w:tabs>
                <w:tab w:val="right" w:pos="1247"/>
              </w:tabs>
              <w:spacing w:line="260" w:lineRule="exact"/>
              <w:ind w:left="85" w:right="85"/>
              <w:rPr>
                <w:rFonts w:ascii="Times New Roman" w:eastAsia="Times New Roman" w:hAnsi="Times New Roman" w:cs="Times New Roman"/>
                <w:color w:val="000000" w:themeColor="text1"/>
                <w:sz w:val="20"/>
                <w:szCs w:val="20"/>
              </w:rPr>
            </w:pPr>
          </w:p>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tcPr>
          <w:p w:rsidR="00BA5A60" w:rsidRDefault="00BA5A60" w:rsidP="007019F5">
            <w:pPr>
              <w:spacing w:after="120" w:line="240" w:lineRule="auto"/>
              <w:rPr>
                <w:rFonts w:ascii="Times New Roman" w:eastAsia="Times New Roman" w:hAnsi="Times New Roman" w:cs="Times New Roman"/>
              </w:rPr>
            </w:pPr>
            <w:r w:rsidRPr="54B02016">
              <w:rPr>
                <w:rFonts w:ascii="Times New Roman" w:eastAsia="Times New Roman" w:hAnsi="Times New Roman" w:cs="Times New Roman"/>
                <w:b/>
                <w:bCs/>
              </w:rPr>
              <w:t>Sprachkompetenz</w:t>
            </w:r>
          </w:p>
          <w:p w:rsidR="00BA5A60" w:rsidRDefault="00BA5A60" w:rsidP="007019F5">
            <w:pPr>
              <w:spacing w:after="0" w:line="240" w:lineRule="auto"/>
              <w:ind w:left="170" w:hanging="170"/>
              <w:rPr>
                <w:rFonts w:ascii="Times New Roman" w:eastAsia="Times New Roman" w:hAnsi="Times New Roman" w:cs="Times New Roman"/>
                <w:sz w:val="18"/>
                <w:szCs w:val="18"/>
              </w:rPr>
            </w:pPr>
            <w:r w:rsidRPr="54B02016">
              <w:rPr>
                <w:rFonts w:ascii="Times New Roman" w:eastAsia="Times New Roman" w:hAnsi="Times New Roman" w:cs="Times New Roman"/>
                <w:sz w:val="18"/>
                <w:szCs w:val="18"/>
              </w:rPr>
              <w:t>-</w:t>
            </w:r>
            <w:r>
              <w:rPr>
                <w:rFonts w:ascii="Times New Roman" w:eastAsia="Times New Roman" w:hAnsi="Times New Roman" w:cs="Times New Roman"/>
                <w:sz w:val="18"/>
                <w:szCs w:val="18"/>
              </w:rPr>
              <w:t>einen erweiterten Wortschatz funktional einsetzen</w:t>
            </w:r>
          </w:p>
          <w:p w:rsidR="00BA5A60" w:rsidRDefault="00BA5A60" w:rsidP="007019F5">
            <w:pPr>
              <w:spacing w:after="0" w:line="240" w:lineRule="auto"/>
              <w:ind w:left="170" w:hanging="170"/>
              <w:rPr>
                <w:rFonts w:ascii="Times New Roman" w:eastAsia="Times New Roman" w:hAnsi="Times New Roman" w:cs="Times New Roman"/>
                <w:sz w:val="18"/>
                <w:szCs w:val="18"/>
              </w:rPr>
            </w:pPr>
            <w:r>
              <w:rPr>
                <w:rFonts w:ascii="Times New Roman" w:eastAsia="Times New Roman" w:hAnsi="Times New Roman" w:cs="Times New Roman"/>
                <w:sz w:val="18"/>
                <w:szCs w:val="18"/>
              </w:rPr>
              <w:t>-mithilfe grundlegender Prinzipien der Wortbildungslehre die Bedeutung unbekannter lateinischer Wörter erschließen</w:t>
            </w:r>
          </w:p>
          <w:p w:rsidR="00BA5A60" w:rsidRDefault="00BA5A60" w:rsidP="007019F5">
            <w:pPr>
              <w:spacing w:after="0" w:line="240" w:lineRule="auto"/>
              <w:ind w:left="170" w:hanging="170"/>
              <w:rPr>
                <w:rFonts w:ascii="Times New Roman" w:eastAsia="Times New Roman" w:hAnsi="Times New Roman" w:cs="Times New Roman"/>
                <w:sz w:val="18"/>
                <w:szCs w:val="18"/>
              </w:rPr>
            </w:pPr>
            <w:r>
              <w:rPr>
                <w:rFonts w:ascii="Times New Roman" w:eastAsia="Times New Roman" w:hAnsi="Times New Roman" w:cs="Times New Roman"/>
                <w:sz w:val="18"/>
                <w:szCs w:val="18"/>
              </w:rPr>
              <w:t>-ein erweitertes Repertoire der Morphologie und Syntax funktional einsetzen</w:t>
            </w:r>
          </w:p>
          <w:p w:rsidR="00BA5A60" w:rsidRDefault="00BA5A60" w:rsidP="007019F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p>
        </w:tc>
      </w:tr>
      <w:tr w:rsidR="00BA5A60" w:rsidTr="007019F5">
        <w:trPr>
          <w:trHeight w:val="300"/>
        </w:trPr>
        <w:tc>
          <w:tcPr>
            <w:tcW w:w="41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tcPr>
          <w:p w:rsidR="00BA5A60" w:rsidRDefault="00BA5A60" w:rsidP="007019F5">
            <w:pPr>
              <w:spacing w:after="0"/>
              <w:rPr>
                <w:rFonts w:ascii="Times New Roman" w:eastAsia="Times New Roman" w:hAnsi="Times New Roman" w:cs="Times New Roman"/>
              </w:rPr>
            </w:pPr>
            <w:r w:rsidRPr="54B02016">
              <w:rPr>
                <w:rFonts w:ascii="Times New Roman" w:eastAsia="Times New Roman" w:hAnsi="Times New Roman" w:cs="Times New Roman"/>
                <w:b/>
                <w:bCs/>
              </w:rPr>
              <w:t>Kulturkompetenz</w:t>
            </w:r>
          </w:p>
          <w:p w:rsidR="00BA5A60" w:rsidRDefault="00BA5A60" w:rsidP="007019F5">
            <w:pPr>
              <w:spacing w:after="0" w:line="240" w:lineRule="auto"/>
              <w:ind w:left="170" w:hanging="170"/>
              <w:rPr>
                <w:rFonts w:ascii="Times New Roman" w:eastAsia="Times New Roman" w:hAnsi="Times New Roman" w:cs="Times New Roman"/>
                <w:color w:val="000000" w:themeColor="text1"/>
                <w:sz w:val="20"/>
                <w:szCs w:val="20"/>
              </w:rPr>
            </w:pPr>
            <w:r>
              <w:rPr>
                <w:rFonts w:ascii="Times New Roman" w:eastAsia="Times New Roman" w:hAnsi="Times New Roman" w:cs="Times New Roman"/>
                <w:sz w:val="20"/>
                <w:szCs w:val="20"/>
              </w:rPr>
              <w:t xml:space="preserve"> </w:t>
            </w:r>
            <w:r>
              <w:rPr>
                <w:rFonts w:ascii="Times New Roman" w:eastAsia="Times New Roman" w:hAnsi="Times New Roman" w:cs="Times New Roman"/>
                <w:color w:val="000000" w:themeColor="text1"/>
                <w:sz w:val="20"/>
                <w:szCs w:val="20"/>
              </w:rPr>
              <w:t>-Textaussagen im Hinblick auf Perspektiven der historischen Kommunikation differenziert erläutern und beurteilen</w:t>
            </w:r>
          </w:p>
          <w:p w:rsidR="00BA5A60" w:rsidRDefault="00BA5A60" w:rsidP="007019F5">
            <w:pPr>
              <w:spacing w:after="0" w:line="240" w:lineRule="auto"/>
              <w:ind w:left="170" w:hanging="170"/>
              <w:rPr>
                <w:rFonts w:ascii="Times New Roman" w:eastAsia="Times New Roman" w:hAnsi="Times New Roman" w:cs="Times New Roman"/>
                <w:sz w:val="18"/>
                <w:szCs w:val="18"/>
              </w:rPr>
            </w:pPr>
            <w:r>
              <w:rPr>
                <w:rFonts w:ascii="Times New Roman" w:eastAsia="Times New Roman" w:hAnsi="Times New Roman" w:cs="Times New Roman"/>
                <w:color w:val="000000" w:themeColor="text1"/>
                <w:sz w:val="20"/>
                <w:szCs w:val="20"/>
              </w:rPr>
              <w:t>-Gemeinsamkeiten und Unterschiede zwischen antiker Kultur und Gegenwart in übergreifenden Zusammenhängen differenziert erläutern und beurteilen</w:t>
            </w:r>
          </w:p>
          <w:p w:rsidR="00BA5A60" w:rsidRDefault="00BA5A60" w:rsidP="007019F5">
            <w:pPr>
              <w:spacing w:after="0" w:line="240" w:lineRule="auto"/>
              <w:ind w:left="170" w:hanging="170"/>
              <w:rPr>
                <w:rFonts w:ascii="Times New Roman" w:eastAsia="Times New Roman" w:hAnsi="Times New Roman" w:cs="Times New Roman"/>
                <w:sz w:val="20"/>
                <w:szCs w:val="20"/>
              </w:rPr>
            </w:pPr>
          </w:p>
        </w:tc>
        <w:tc>
          <w:tcPr>
            <w:tcW w:w="5353" w:type="dxa"/>
            <w:tcBorders>
              <w:top w:val="single" w:sz="6" w:space="0" w:color="auto"/>
              <w:left w:val="single" w:sz="6" w:space="0" w:color="auto"/>
              <w:bottom w:val="single" w:sz="6" w:space="0" w:color="auto"/>
              <w:right w:val="single" w:sz="6" w:space="0" w:color="auto"/>
            </w:tcBorders>
            <w:tcMar>
              <w:left w:w="60" w:type="dxa"/>
              <w:right w:w="60" w:type="dxa"/>
            </w:tcMar>
          </w:tcPr>
          <w:p w:rsidR="00BA5A60" w:rsidRDefault="00BA5A60" w:rsidP="007019F5">
            <w:pPr>
              <w:jc w:val="center"/>
              <w:rPr>
                <w:rFonts w:ascii="Times New Roman" w:eastAsia="Times New Roman" w:hAnsi="Times New Roman" w:cs="Times New Roman"/>
              </w:rPr>
            </w:pPr>
            <w:r>
              <w:rPr>
                <w:rFonts w:ascii="Times New Roman" w:eastAsia="Times New Roman" w:hAnsi="Times New Roman" w:cs="Times New Roman"/>
                <w:b/>
                <w:bCs/>
              </w:rPr>
              <w:t>Jahrgangsstufe 10,2</w:t>
            </w:r>
            <w:r>
              <w:br/>
            </w:r>
            <w:r w:rsidRPr="54B02016">
              <w:rPr>
                <w:rFonts w:ascii="Times New Roman" w:eastAsia="Times New Roman" w:hAnsi="Times New Roman" w:cs="Times New Roman"/>
                <w:b/>
                <w:bCs/>
                <w:i/>
                <w:iCs/>
              </w:rPr>
              <w:t>Unterrichtsvorhaben</w:t>
            </w:r>
          </w:p>
          <w:p w:rsidR="00BA5A60" w:rsidRDefault="00BA5A60" w:rsidP="007019F5">
            <w:pPr>
              <w:jc w:val="center"/>
              <w:rPr>
                <w:rFonts w:ascii="Times New Roman" w:eastAsia="Times New Roman" w:hAnsi="Times New Roman" w:cs="Times New Roman"/>
                <w:b/>
                <w:bCs/>
              </w:rPr>
            </w:pPr>
            <w:r>
              <w:rPr>
                <w:rFonts w:ascii="Times New Roman" w:eastAsia="Times New Roman" w:hAnsi="Times New Roman" w:cs="Times New Roman"/>
                <w:b/>
                <w:bCs/>
              </w:rPr>
              <w:t>Phaedrus, Fabeln</w:t>
            </w:r>
          </w:p>
          <w:p w:rsidR="00BA5A60" w:rsidRDefault="00BA5A60" w:rsidP="007019F5">
            <w:pPr>
              <w:jc w:val="center"/>
              <w:rPr>
                <w:rFonts w:ascii="Times New Roman" w:eastAsia="Times New Roman" w:hAnsi="Times New Roman" w:cs="Times New Roman"/>
                <w:sz w:val="28"/>
                <w:szCs w:val="28"/>
              </w:rPr>
            </w:pPr>
            <w:r>
              <w:rPr>
                <w:rFonts w:ascii="Times New Roman" w:eastAsia="Times New Roman" w:hAnsi="Times New Roman" w:cs="Times New Roman"/>
                <w:b/>
                <w:bCs/>
              </w:rPr>
              <w:t>(alternativ/zusätzlich: Auszüge aus Catull, Martial)</w:t>
            </w:r>
          </w:p>
          <w:p w:rsidR="00BA5A60" w:rsidRDefault="00BA5A60" w:rsidP="007019F5">
            <w:pPr>
              <w:rPr>
                <w:rFonts w:ascii="Times New Roman" w:eastAsia="Times New Roman" w:hAnsi="Times New Roman" w:cs="Times New Roman"/>
                <w:sz w:val="28"/>
                <w:szCs w:val="28"/>
              </w:rPr>
            </w:pPr>
          </w:p>
        </w:tc>
        <w:tc>
          <w:tcPr>
            <w:tcW w:w="44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tcPr>
          <w:p w:rsidR="00BA5A60" w:rsidRDefault="00BA5A60" w:rsidP="007019F5">
            <w:pPr>
              <w:spacing w:after="0" w:line="240" w:lineRule="auto"/>
              <w:rPr>
                <w:rFonts w:ascii="Times New Roman" w:eastAsia="Times New Roman" w:hAnsi="Times New Roman" w:cs="Times New Roman"/>
              </w:rPr>
            </w:pPr>
            <w:r w:rsidRPr="54B02016">
              <w:rPr>
                <w:rFonts w:ascii="Times New Roman" w:eastAsia="Times New Roman" w:hAnsi="Times New Roman" w:cs="Times New Roman"/>
                <w:b/>
                <w:bCs/>
              </w:rPr>
              <w:t>Medienkompetenz</w:t>
            </w:r>
          </w:p>
          <w:p w:rsidR="00BA5A60" w:rsidRPr="007048B2" w:rsidRDefault="00BA5A60" w:rsidP="007019F5">
            <w:pPr>
              <w:widowControl w:val="0"/>
              <w:spacing w:after="0" w:line="240" w:lineRule="auto"/>
              <w:ind w:left="170" w:hanging="170"/>
              <w:rPr>
                <w:rFonts w:ascii="Times New Roman" w:eastAsia="Times New Roman" w:hAnsi="Times New Roman" w:cs="Times New Roman"/>
                <w:sz w:val="18"/>
                <w:szCs w:val="18"/>
              </w:rPr>
            </w:pPr>
            <w:r w:rsidRPr="54B02016">
              <w:rPr>
                <w:rFonts w:ascii="Times New Roman" w:eastAsia="Times New Roman" w:hAnsi="Times New Roman" w:cs="Times New Roman"/>
                <w:sz w:val="18"/>
                <w:szCs w:val="18"/>
              </w:rPr>
              <w:t>-</w:t>
            </w:r>
            <w:r>
              <w:t xml:space="preserve"> </w:t>
            </w:r>
            <w:r>
              <w:rPr>
                <w:rFonts w:ascii="Times New Roman" w:eastAsia="Times New Roman" w:hAnsi="Times New Roman" w:cs="Times New Roman"/>
                <w:sz w:val="18"/>
                <w:szCs w:val="18"/>
              </w:rPr>
              <w:t>syntaktischer Strukturen auch unter Verwendung digitaler Werkzeuge visualisieren</w:t>
            </w:r>
          </w:p>
          <w:p w:rsidR="00BA5A60" w:rsidRDefault="00BA5A60" w:rsidP="007019F5">
            <w:pPr>
              <w:widowControl w:val="0"/>
              <w:spacing w:after="0" w:line="240" w:lineRule="auto"/>
              <w:ind w:left="170" w:hanging="17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-historisch-kulturelles Orientierungswissen auch unter Verwendung digitaler Medien ausgehend vom Text themenbezogen recherchieren, adressatengerecht strukturieren und entsprechend den Standards der Quellenangaben präsentieren </w:t>
            </w:r>
          </w:p>
        </w:tc>
      </w:tr>
    </w:tbl>
    <w:p w:rsidR="00BA5A60" w:rsidRDefault="00BA5A60" w:rsidP="00BA5A60">
      <w:pPr>
        <w:spacing w:before="240"/>
        <w:rPr>
          <w:rFonts w:cs="Arial"/>
          <w:b/>
          <w:sz w:val="28"/>
          <w:szCs w:val="28"/>
        </w:rPr>
      </w:pPr>
    </w:p>
    <w:p w:rsidR="00BA5A60" w:rsidRDefault="00BA5A60" w:rsidP="00BA5A60">
      <w:pPr>
        <w:spacing w:before="240"/>
        <w:rPr>
          <w:rFonts w:cs="Arial"/>
          <w:b/>
          <w:sz w:val="28"/>
          <w:szCs w:val="28"/>
        </w:rPr>
      </w:pPr>
    </w:p>
    <w:p w:rsidR="00BA5A60" w:rsidRDefault="00BA5A60" w:rsidP="00BA5A60">
      <w:pPr>
        <w:spacing w:before="240"/>
        <w:rPr>
          <w:rFonts w:cs="Arial"/>
          <w:b/>
          <w:sz w:val="28"/>
          <w:szCs w:val="28"/>
        </w:rPr>
      </w:pPr>
    </w:p>
    <w:p w:rsidR="00BA5A60" w:rsidRPr="00BA5A60" w:rsidRDefault="00BA5A60" w:rsidP="00BA5A60">
      <w:pPr>
        <w:spacing w:before="240"/>
        <w:rPr>
          <w:rFonts w:cs="Arial"/>
          <w:bCs/>
          <w:sz w:val="24"/>
          <w:szCs w:val="24"/>
        </w:rPr>
      </w:pPr>
      <w:r>
        <w:rPr>
          <w:rFonts w:cs="Arial"/>
          <w:bCs/>
          <w:sz w:val="24"/>
          <w:szCs w:val="24"/>
        </w:rPr>
        <w:lastRenderedPageBreak/>
        <w:t xml:space="preserve">Je nach Zeitpunkt des Übergangs ist darauf zu achten, </w:t>
      </w:r>
      <w:r w:rsidRPr="00BA5A60">
        <w:rPr>
          <w:rFonts w:cs="Arial"/>
          <w:bCs/>
          <w:sz w:val="24"/>
          <w:szCs w:val="24"/>
        </w:rPr>
        <w:t>noch folgende grammatische Themen zu behandeln</w:t>
      </w:r>
      <w:r>
        <w:rPr>
          <w:rFonts w:cs="Arial"/>
          <w:bCs/>
          <w:sz w:val="24"/>
          <w:szCs w:val="24"/>
        </w:rPr>
        <w:t>, z. B.</w:t>
      </w:r>
      <w:r w:rsidRPr="00BA5A60">
        <w:rPr>
          <w:rFonts w:cs="Arial"/>
          <w:bCs/>
          <w:sz w:val="24"/>
          <w:szCs w:val="24"/>
        </w:rPr>
        <w:t>:</w:t>
      </w:r>
    </w:p>
    <w:p w:rsidR="00BA5A60" w:rsidRDefault="00BA5A60" w:rsidP="00BA5A60">
      <w:pPr>
        <w:rPr>
          <w:rFonts w:cs="Arial"/>
          <w:b/>
        </w:rPr>
      </w:pPr>
      <w:r>
        <w:rPr>
          <w:rFonts w:cs="Arial"/>
          <w:b/>
        </w:rPr>
        <w:t xml:space="preserve"> </w:t>
      </w:r>
    </w:p>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03"/>
        <w:gridCol w:w="2885"/>
        <w:gridCol w:w="2885"/>
        <w:gridCol w:w="2886"/>
        <w:gridCol w:w="3451"/>
      </w:tblGrid>
      <w:tr w:rsidR="00BA5A60" w:rsidTr="001D3818">
        <w:tc>
          <w:tcPr>
            <w:tcW w:w="3203" w:type="dxa"/>
            <w:shd w:val="clear" w:color="auto" w:fill="FBE4D5" w:themeFill="accent2" w:themeFillTint="33"/>
          </w:tcPr>
          <w:p w:rsidR="00BA5A60" w:rsidRPr="001D3818" w:rsidRDefault="00BA5A60" w:rsidP="007019F5">
            <w:pPr>
              <w:rPr>
                <w:rFonts w:cs="Arial"/>
                <w:sz w:val="24"/>
                <w:szCs w:val="24"/>
              </w:rPr>
            </w:pPr>
            <w:r w:rsidRPr="001D3818">
              <w:rPr>
                <w:rFonts w:cs="Arial"/>
                <w:sz w:val="24"/>
                <w:szCs w:val="24"/>
              </w:rPr>
              <w:t>Steigerung der Adjektive und Adverbien</w:t>
            </w:r>
          </w:p>
        </w:tc>
        <w:tc>
          <w:tcPr>
            <w:tcW w:w="2885" w:type="dxa"/>
          </w:tcPr>
          <w:p w:rsidR="00BA5A60" w:rsidRPr="001D3818" w:rsidRDefault="00BA5A60" w:rsidP="007019F5">
            <w:pPr>
              <w:rPr>
                <w:rFonts w:cs="Arial"/>
                <w:sz w:val="24"/>
                <w:szCs w:val="24"/>
              </w:rPr>
            </w:pPr>
            <w:r w:rsidRPr="001D3818">
              <w:rPr>
                <w:rFonts w:cs="Arial"/>
                <w:i/>
                <w:sz w:val="24"/>
                <w:szCs w:val="24"/>
              </w:rPr>
              <w:t>Kasusfunktionen</w:t>
            </w:r>
            <w:r w:rsidRPr="001D3818">
              <w:rPr>
                <w:rFonts w:cs="Arial"/>
                <w:sz w:val="24"/>
                <w:szCs w:val="24"/>
              </w:rPr>
              <w:t xml:space="preserve">, z.B.  Abl. </w:t>
            </w:r>
            <w:proofErr w:type="spellStart"/>
            <w:r w:rsidRPr="001D3818">
              <w:rPr>
                <w:rFonts w:cs="Arial"/>
                <w:sz w:val="24"/>
                <w:szCs w:val="24"/>
              </w:rPr>
              <w:t>comp</w:t>
            </w:r>
            <w:proofErr w:type="spellEnd"/>
            <w:r w:rsidRPr="001D3818">
              <w:rPr>
                <w:rFonts w:cs="Arial"/>
                <w:sz w:val="24"/>
                <w:szCs w:val="24"/>
              </w:rPr>
              <w:t xml:space="preserve">. (L33), Dat. comm. (L 34), Gen. part. (L 35), Gen. </w:t>
            </w:r>
            <w:proofErr w:type="spellStart"/>
            <w:r w:rsidRPr="001D3818">
              <w:rPr>
                <w:rFonts w:cs="Arial"/>
                <w:sz w:val="24"/>
                <w:szCs w:val="24"/>
              </w:rPr>
              <w:t>qualitatis</w:t>
            </w:r>
            <w:proofErr w:type="spellEnd"/>
            <w:r w:rsidRPr="001D3818">
              <w:rPr>
                <w:rFonts w:cs="Arial"/>
                <w:sz w:val="24"/>
                <w:szCs w:val="24"/>
              </w:rPr>
              <w:t xml:space="preserve"> (L 36)</w:t>
            </w:r>
          </w:p>
        </w:tc>
        <w:tc>
          <w:tcPr>
            <w:tcW w:w="2885" w:type="dxa"/>
            <w:shd w:val="clear" w:color="auto" w:fill="FBE4D5" w:themeFill="accent2" w:themeFillTint="33"/>
          </w:tcPr>
          <w:p w:rsidR="00BA5A60" w:rsidRPr="001D3818" w:rsidRDefault="00BA5A60" w:rsidP="007019F5">
            <w:pPr>
              <w:rPr>
                <w:rFonts w:cs="Arial"/>
                <w:i/>
                <w:sz w:val="24"/>
                <w:szCs w:val="24"/>
              </w:rPr>
            </w:pPr>
            <w:r w:rsidRPr="001D3818">
              <w:rPr>
                <w:rFonts w:cs="Arial"/>
                <w:i/>
                <w:sz w:val="24"/>
                <w:szCs w:val="24"/>
              </w:rPr>
              <w:t>Konjunktivformen</w:t>
            </w:r>
          </w:p>
          <w:p w:rsidR="00BA5A60" w:rsidRPr="001D3818" w:rsidRDefault="00BA5A60" w:rsidP="007019F5">
            <w:pPr>
              <w:rPr>
                <w:rFonts w:cs="Arial"/>
                <w:sz w:val="24"/>
                <w:szCs w:val="24"/>
              </w:rPr>
            </w:pPr>
            <w:r w:rsidRPr="001D3818">
              <w:rPr>
                <w:rFonts w:cs="Arial"/>
                <w:sz w:val="24"/>
                <w:szCs w:val="24"/>
              </w:rPr>
              <w:t xml:space="preserve">Konj. </w:t>
            </w:r>
            <w:proofErr w:type="spellStart"/>
            <w:r w:rsidRPr="001D3818">
              <w:rPr>
                <w:rFonts w:cs="Arial"/>
                <w:sz w:val="24"/>
                <w:szCs w:val="24"/>
              </w:rPr>
              <w:t>Präs</w:t>
            </w:r>
            <w:proofErr w:type="spellEnd"/>
            <w:r w:rsidRPr="001D3818">
              <w:rPr>
                <w:rFonts w:cs="Arial"/>
                <w:sz w:val="24"/>
                <w:szCs w:val="24"/>
              </w:rPr>
              <w:t>. (L 39) / Konj. Imperfekt (L37) / Konj. Perf. (L 40) / Konj. Plusquamperfekt (L 37)</w:t>
            </w:r>
          </w:p>
        </w:tc>
        <w:tc>
          <w:tcPr>
            <w:tcW w:w="2886" w:type="dxa"/>
          </w:tcPr>
          <w:p w:rsidR="00BA5A60" w:rsidRPr="001D3818" w:rsidRDefault="00BA5A60" w:rsidP="007019F5">
            <w:pPr>
              <w:rPr>
                <w:rFonts w:cs="Arial"/>
                <w:sz w:val="24"/>
                <w:szCs w:val="24"/>
              </w:rPr>
            </w:pPr>
            <w:r w:rsidRPr="001D3818">
              <w:rPr>
                <w:rFonts w:cs="Arial"/>
                <w:i/>
                <w:sz w:val="24"/>
                <w:szCs w:val="24"/>
              </w:rPr>
              <w:t>Konjunktive</w:t>
            </w:r>
            <w:r w:rsidRPr="001D3818">
              <w:rPr>
                <w:rFonts w:cs="Arial"/>
                <w:sz w:val="24"/>
                <w:szCs w:val="24"/>
              </w:rPr>
              <w:t xml:space="preserve"> im HS (Irrealis, Optativ, Adhortativ, </w:t>
            </w:r>
            <w:proofErr w:type="spellStart"/>
            <w:r w:rsidRPr="001D3818">
              <w:rPr>
                <w:rFonts w:cs="Arial"/>
                <w:sz w:val="24"/>
                <w:szCs w:val="24"/>
              </w:rPr>
              <w:t>Iussiv</w:t>
            </w:r>
            <w:proofErr w:type="spellEnd"/>
            <w:r w:rsidRPr="001D3818">
              <w:rPr>
                <w:rFonts w:cs="Arial"/>
                <w:sz w:val="24"/>
                <w:szCs w:val="24"/>
              </w:rPr>
              <w:t>, Prohibitiv usw.)</w:t>
            </w:r>
          </w:p>
        </w:tc>
        <w:tc>
          <w:tcPr>
            <w:tcW w:w="3451" w:type="dxa"/>
            <w:shd w:val="clear" w:color="auto" w:fill="FBE4D5" w:themeFill="accent2" w:themeFillTint="33"/>
          </w:tcPr>
          <w:p w:rsidR="00BA5A60" w:rsidRPr="001D3818" w:rsidRDefault="00BA5A60" w:rsidP="007019F5">
            <w:pPr>
              <w:rPr>
                <w:rFonts w:cs="Arial"/>
                <w:sz w:val="24"/>
                <w:szCs w:val="24"/>
              </w:rPr>
            </w:pPr>
            <w:proofErr w:type="spellStart"/>
            <w:r w:rsidRPr="001D3818">
              <w:rPr>
                <w:rFonts w:cs="Arial"/>
                <w:i/>
                <w:sz w:val="24"/>
                <w:szCs w:val="24"/>
              </w:rPr>
              <w:t>nd</w:t>
            </w:r>
            <w:proofErr w:type="spellEnd"/>
            <w:r w:rsidRPr="001D3818">
              <w:rPr>
                <w:rFonts w:cs="Arial"/>
                <w:i/>
                <w:sz w:val="24"/>
                <w:szCs w:val="24"/>
              </w:rPr>
              <w:t>-Formen</w:t>
            </w:r>
            <w:r w:rsidRPr="001D3818">
              <w:rPr>
                <w:rFonts w:cs="Arial"/>
                <w:sz w:val="24"/>
                <w:szCs w:val="24"/>
              </w:rPr>
              <w:t>: Gerundium (L 43)  und Gerundivum (L 43)</w:t>
            </w:r>
          </w:p>
        </w:tc>
      </w:tr>
      <w:tr w:rsidR="00BA5A60" w:rsidTr="001D3818">
        <w:tc>
          <w:tcPr>
            <w:tcW w:w="3203" w:type="dxa"/>
          </w:tcPr>
          <w:p w:rsidR="00BA5A60" w:rsidRPr="001D3818" w:rsidRDefault="00BA5A60" w:rsidP="007019F5">
            <w:pPr>
              <w:rPr>
                <w:rFonts w:cs="Arial"/>
                <w:sz w:val="24"/>
                <w:szCs w:val="24"/>
              </w:rPr>
            </w:pPr>
            <w:r w:rsidRPr="001D3818">
              <w:rPr>
                <w:rFonts w:cs="Arial"/>
                <w:i/>
                <w:sz w:val="24"/>
                <w:szCs w:val="24"/>
              </w:rPr>
              <w:t>Partizip Futur Aktiv</w:t>
            </w:r>
            <w:r w:rsidRPr="001D3818">
              <w:rPr>
                <w:rFonts w:cs="Arial"/>
                <w:sz w:val="24"/>
                <w:szCs w:val="24"/>
              </w:rPr>
              <w:t xml:space="preserve"> / CPA (L 42)</w:t>
            </w:r>
          </w:p>
        </w:tc>
        <w:tc>
          <w:tcPr>
            <w:tcW w:w="2885" w:type="dxa"/>
            <w:shd w:val="clear" w:color="auto" w:fill="FBE4D5" w:themeFill="accent2" w:themeFillTint="33"/>
          </w:tcPr>
          <w:p w:rsidR="00BA5A60" w:rsidRPr="001D3818" w:rsidRDefault="00BA5A60" w:rsidP="007019F5">
            <w:pPr>
              <w:rPr>
                <w:rFonts w:cs="Arial"/>
                <w:sz w:val="24"/>
                <w:szCs w:val="24"/>
              </w:rPr>
            </w:pPr>
            <w:proofErr w:type="spellStart"/>
            <w:r w:rsidRPr="001D3818">
              <w:rPr>
                <w:rFonts w:cs="Arial"/>
                <w:i/>
                <w:sz w:val="24"/>
                <w:szCs w:val="24"/>
              </w:rPr>
              <w:t>Deponentien</w:t>
            </w:r>
            <w:proofErr w:type="spellEnd"/>
            <w:r w:rsidRPr="001D3818">
              <w:rPr>
                <w:rFonts w:cs="Arial"/>
                <w:sz w:val="24"/>
                <w:szCs w:val="24"/>
              </w:rPr>
              <w:t xml:space="preserve"> und </w:t>
            </w:r>
            <w:proofErr w:type="spellStart"/>
            <w:r w:rsidRPr="001D3818">
              <w:rPr>
                <w:rFonts w:cs="Arial"/>
                <w:i/>
                <w:sz w:val="24"/>
                <w:szCs w:val="24"/>
              </w:rPr>
              <w:t>fieri</w:t>
            </w:r>
            <w:proofErr w:type="spellEnd"/>
            <w:r w:rsidRPr="001D3818">
              <w:rPr>
                <w:rFonts w:cs="Arial"/>
                <w:sz w:val="24"/>
                <w:szCs w:val="24"/>
              </w:rPr>
              <w:t xml:space="preserve"> (L 45)</w:t>
            </w:r>
          </w:p>
        </w:tc>
        <w:tc>
          <w:tcPr>
            <w:tcW w:w="2885" w:type="dxa"/>
          </w:tcPr>
          <w:p w:rsidR="00BA5A60" w:rsidRPr="001D3818" w:rsidRDefault="00BA5A60" w:rsidP="007019F5">
            <w:pPr>
              <w:rPr>
                <w:rFonts w:cs="Arial"/>
                <w:sz w:val="24"/>
                <w:szCs w:val="24"/>
              </w:rPr>
            </w:pPr>
            <w:r w:rsidRPr="001D3818">
              <w:rPr>
                <w:rFonts w:cs="Arial"/>
                <w:sz w:val="24"/>
                <w:szCs w:val="24"/>
              </w:rPr>
              <w:t xml:space="preserve">Unregelmäßige Verben: </w:t>
            </w:r>
            <w:proofErr w:type="spellStart"/>
            <w:r w:rsidRPr="001D3818">
              <w:rPr>
                <w:rFonts w:cs="Arial"/>
                <w:i/>
                <w:sz w:val="24"/>
                <w:szCs w:val="24"/>
              </w:rPr>
              <w:t>ferre</w:t>
            </w:r>
            <w:proofErr w:type="spellEnd"/>
            <w:r w:rsidRPr="001D3818">
              <w:rPr>
                <w:rFonts w:cs="Arial"/>
                <w:i/>
                <w:sz w:val="24"/>
                <w:szCs w:val="24"/>
              </w:rPr>
              <w:t xml:space="preserve"> </w:t>
            </w:r>
            <w:r w:rsidRPr="001D3818">
              <w:rPr>
                <w:rFonts w:cs="Arial"/>
                <w:sz w:val="24"/>
                <w:szCs w:val="24"/>
              </w:rPr>
              <w:t>(36)</w:t>
            </w:r>
          </w:p>
        </w:tc>
        <w:tc>
          <w:tcPr>
            <w:tcW w:w="2886" w:type="dxa"/>
            <w:shd w:val="clear" w:color="auto" w:fill="FBE4D5" w:themeFill="accent2" w:themeFillTint="33"/>
          </w:tcPr>
          <w:p w:rsidR="00BA5A60" w:rsidRPr="001D3818" w:rsidRDefault="00BA5A60" w:rsidP="007019F5">
            <w:pPr>
              <w:rPr>
                <w:rFonts w:cs="Arial"/>
                <w:sz w:val="24"/>
                <w:szCs w:val="24"/>
              </w:rPr>
            </w:pPr>
            <w:r w:rsidRPr="001D3818">
              <w:rPr>
                <w:rFonts w:cs="Arial"/>
                <w:sz w:val="24"/>
                <w:szCs w:val="24"/>
              </w:rPr>
              <w:t>Wort- und Satzfragen</w:t>
            </w:r>
          </w:p>
        </w:tc>
        <w:tc>
          <w:tcPr>
            <w:tcW w:w="3451" w:type="dxa"/>
          </w:tcPr>
          <w:p w:rsidR="00BA5A60" w:rsidRPr="001D3818" w:rsidRDefault="00BA5A60" w:rsidP="007019F5">
            <w:pPr>
              <w:rPr>
                <w:rFonts w:cs="Arial"/>
                <w:sz w:val="24"/>
                <w:szCs w:val="24"/>
              </w:rPr>
            </w:pPr>
            <w:r w:rsidRPr="001D3818">
              <w:rPr>
                <w:rFonts w:cs="Arial"/>
                <w:sz w:val="24"/>
                <w:szCs w:val="24"/>
              </w:rPr>
              <w:t>e- und u-Deklination</w:t>
            </w:r>
          </w:p>
        </w:tc>
      </w:tr>
    </w:tbl>
    <w:p w:rsidR="00BA5A60" w:rsidRPr="00CB0F98" w:rsidRDefault="00BA5A60" w:rsidP="00CB0F98">
      <w:pPr>
        <w:spacing w:after="0" w:line="240" w:lineRule="auto"/>
        <w:jc w:val="left"/>
        <w:rPr>
          <w:rFonts w:cs="Arial"/>
        </w:rPr>
      </w:pPr>
    </w:p>
    <w:p w:rsidR="00CD029D" w:rsidRPr="001D3818" w:rsidRDefault="00CD029D" w:rsidP="00CD029D">
      <w:pPr>
        <w:pStyle w:val="Untertitel"/>
        <w:jc w:val="left"/>
        <w:rPr>
          <w:color w:val="C00000"/>
        </w:rPr>
      </w:pPr>
      <w:r w:rsidRPr="00331718">
        <w:rPr>
          <w:color w:val="000000" w:themeColor="text1"/>
        </w:rPr>
        <w:br/>
      </w:r>
      <w:r w:rsidR="00BA5A60" w:rsidRPr="001D3818">
        <w:rPr>
          <w:color w:val="C00000"/>
        </w:rPr>
        <w:t>Beispiel (hierbei genaue Analyse der vorliegende</w:t>
      </w:r>
      <w:r w:rsidR="00EB2B1F">
        <w:rPr>
          <w:color w:val="C00000"/>
        </w:rPr>
        <w:t>n</w:t>
      </w:r>
      <w:r w:rsidR="00BA5A60" w:rsidRPr="001D3818">
        <w:rPr>
          <w:color w:val="C00000"/>
        </w:rPr>
        <w:t xml:space="preserve"> Quellen): </w:t>
      </w:r>
    </w:p>
    <w:p w:rsidR="00BA5A60" w:rsidRPr="001D3818" w:rsidRDefault="00BA5A60" w:rsidP="00BA5A60">
      <w:pPr>
        <w:rPr>
          <w:color w:val="C00000"/>
        </w:rPr>
      </w:pPr>
      <w:r w:rsidRPr="001D3818">
        <w:rPr>
          <w:color w:val="C00000"/>
        </w:rPr>
        <w:t xml:space="preserve">Phaedrus: </w:t>
      </w:r>
      <w:proofErr w:type="spellStart"/>
      <w:r w:rsidRPr="001D3818">
        <w:rPr>
          <w:color w:val="C00000"/>
        </w:rPr>
        <w:t>rana</w:t>
      </w:r>
      <w:proofErr w:type="spellEnd"/>
      <w:r w:rsidRPr="001D3818">
        <w:rPr>
          <w:color w:val="C00000"/>
        </w:rPr>
        <w:t xml:space="preserve"> </w:t>
      </w:r>
      <w:proofErr w:type="spellStart"/>
      <w:r w:rsidRPr="001D3818">
        <w:rPr>
          <w:color w:val="C00000"/>
        </w:rPr>
        <w:t>rupta</w:t>
      </w:r>
      <w:proofErr w:type="spellEnd"/>
      <w:r w:rsidRPr="001D3818">
        <w:rPr>
          <w:color w:val="C00000"/>
        </w:rPr>
        <w:t xml:space="preserve"> et </w:t>
      </w:r>
      <w:proofErr w:type="spellStart"/>
      <w:r w:rsidRPr="001D3818">
        <w:rPr>
          <w:color w:val="C00000"/>
        </w:rPr>
        <w:t>bos</w:t>
      </w:r>
      <w:proofErr w:type="spellEnd"/>
      <w:r w:rsidRPr="001D3818">
        <w:rPr>
          <w:color w:val="C00000"/>
        </w:rPr>
        <w:t xml:space="preserve"> </w:t>
      </w:r>
      <w:r w:rsidRPr="001D3818">
        <w:rPr>
          <w:color w:val="C00000"/>
        </w:rPr>
        <w:sym w:font="Wingdings" w:char="F0E8"/>
      </w:r>
      <w:r w:rsidRPr="001D3818">
        <w:rPr>
          <w:color w:val="C00000"/>
        </w:rPr>
        <w:t xml:space="preserve"> Steigerungsformen, Konjunktiv in der </w:t>
      </w:r>
      <w:proofErr w:type="spellStart"/>
      <w:r w:rsidRPr="001D3818">
        <w:rPr>
          <w:color w:val="C00000"/>
        </w:rPr>
        <w:t>ind</w:t>
      </w:r>
      <w:proofErr w:type="spellEnd"/>
      <w:r w:rsidRPr="001D3818">
        <w:rPr>
          <w:color w:val="C00000"/>
        </w:rPr>
        <w:t>. Frage, Formen des Konjunktivs</w:t>
      </w:r>
    </w:p>
    <w:p w:rsidR="004B713A" w:rsidRDefault="004B713A" w:rsidP="00BA5A60"/>
    <w:p w:rsidR="004B713A" w:rsidRDefault="004B713A" w:rsidP="00BA5A60"/>
    <w:p w:rsidR="004B713A" w:rsidRDefault="004B713A" w:rsidP="00BA5A60"/>
    <w:p w:rsidR="004B713A" w:rsidRDefault="004B713A" w:rsidP="00BA5A60"/>
    <w:p w:rsidR="004B713A" w:rsidRDefault="004B713A" w:rsidP="00BA5A60"/>
    <w:p w:rsidR="004B713A" w:rsidRDefault="004B713A" w:rsidP="00BA5A60"/>
    <w:p w:rsidR="00457ABD" w:rsidRDefault="00457ABD" w:rsidP="00457ABD">
      <w:pPr>
        <w:pStyle w:val="berschrift3"/>
      </w:pPr>
      <w:bookmarkStart w:id="12" w:name="_Toc191546591"/>
      <w:r>
        <w:lastRenderedPageBreak/>
        <w:t>2.1.3 Medienkompetenzrahmen</w:t>
      </w:r>
      <w:bookmarkEnd w:id="12"/>
    </w:p>
    <w:p w:rsidR="00457ABD" w:rsidRPr="008E40A1" w:rsidRDefault="00457ABD" w:rsidP="00457ABD">
      <w:pPr>
        <w:pStyle w:val="KeinLeerraum"/>
        <w:rPr>
          <w:rFonts w:ascii="Arial" w:hAnsi="Arial" w:cs="Arial"/>
          <w:b/>
          <w:bCs/>
        </w:rPr>
      </w:pPr>
      <w:r w:rsidRPr="008E40A1">
        <w:rPr>
          <w:rFonts w:ascii="Arial" w:hAnsi="Arial" w:cs="Arial"/>
          <w:b/>
          <w:bCs/>
        </w:rPr>
        <w:t>Medienkompetenzrahmen NRW</w:t>
      </w:r>
    </w:p>
    <w:p w:rsidR="00457ABD" w:rsidRDefault="00457ABD" w:rsidP="00457ABD">
      <w:pPr>
        <w:pStyle w:val="KeinLeerraum"/>
        <w:rPr>
          <w:rFonts w:ascii="Arial" w:hAnsi="Arial" w:cs="Arial"/>
          <w:color w:val="C00000"/>
          <w:sz w:val="24"/>
          <w:szCs w:val="24"/>
        </w:rPr>
      </w:pPr>
      <w:r w:rsidRPr="008E40A1">
        <w:rPr>
          <w:rFonts w:ascii="Arial" w:hAnsi="Arial" w:cs="Arial"/>
          <w:color w:val="C00000"/>
          <w:sz w:val="24"/>
          <w:szCs w:val="24"/>
        </w:rPr>
        <w:t xml:space="preserve">Fachschaft Latein am </w:t>
      </w:r>
      <w:proofErr w:type="spellStart"/>
      <w:r w:rsidRPr="008E40A1">
        <w:rPr>
          <w:rFonts w:ascii="Arial" w:hAnsi="Arial" w:cs="Arial"/>
          <w:color w:val="C00000"/>
          <w:sz w:val="24"/>
          <w:szCs w:val="24"/>
        </w:rPr>
        <w:t>GymNeander</w:t>
      </w:r>
      <w:proofErr w:type="spellEnd"/>
    </w:p>
    <w:p w:rsidR="00457ABD" w:rsidRDefault="00457ABD" w:rsidP="00457ABD">
      <w:pPr>
        <w:pStyle w:val="KeinLeerraum"/>
        <w:rPr>
          <w:rFonts w:ascii="Arial" w:hAnsi="Arial" w:cs="Arial"/>
          <w:color w:val="C00000"/>
          <w:sz w:val="24"/>
          <w:szCs w:val="24"/>
        </w:rPr>
      </w:pPr>
    </w:p>
    <w:tbl>
      <w:tblPr>
        <w:tblW w:w="1573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49"/>
        <w:gridCol w:w="2584"/>
        <w:gridCol w:w="2797"/>
        <w:gridCol w:w="2594"/>
        <w:gridCol w:w="2589"/>
        <w:gridCol w:w="2622"/>
      </w:tblGrid>
      <w:tr w:rsidR="00457ABD" w:rsidRPr="00466413" w:rsidTr="007019F5">
        <w:tc>
          <w:tcPr>
            <w:tcW w:w="2622" w:type="dxa"/>
            <w:tcBorders>
              <w:bottom w:val="single" w:sz="12" w:space="0" w:color="auto"/>
              <w:right w:val="single" w:sz="12" w:space="0" w:color="auto"/>
            </w:tcBorders>
            <w:shd w:val="clear" w:color="auto" w:fill="00B050"/>
          </w:tcPr>
          <w:p w:rsidR="00457ABD" w:rsidRPr="00466413" w:rsidRDefault="00457ABD" w:rsidP="00580115">
            <w:pPr>
              <w:pStyle w:val="KeinLeerraum"/>
              <w:numPr>
                <w:ilvl w:val="0"/>
                <w:numId w:val="9"/>
              </w:numPr>
              <w:rPr>
                <w:rFonts w:ascii="Arial" w:hAnsi="Arial" w:cs="Arial"/>
                <w:b/>
                <w:bCs/>
                <w:color w:val="FFFFFF"/>
                <w:sz w:val="20"/>
                <w:szCs w:val="20"/>
              </w:rPr>
            </w:pPr>
            <w:r w:rsidRPr="00466413">
              <w:rPr>
                <w:rFonts w:ascii="Arial" w:hAnsi="Arial" w:cs="Arial"/>
                <w:b/>
                <w:bCs/>
                <w:color w:val="FFFFFF"/>
                <w:sz w:val="20"/>
                <w:szCs w:val="20"/>
              </w:rPr>
              <w:t xml:space="preserve">Bedienen </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 xml:space="preserve">und </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Anwenden</w:t>
            </w:r>
          </w:p>
        </w:tc>
        <w:tc>
          <w:tcPr>
            <w:tcW w:w="2623" w:type="dxa"/>
            <w:tcBorders>
              <w:left w:val="single" w:sz="12" w:space="0" w:color="auto"/>
              <w:bottom w:val="single" w:sz="12" w:space="0" w:color="auto"/>
              <w:right w:val="single" w:sz="12" w:space="0" w:color="auto"/>
            </w:tcBorders>
            <w:shd w:val="clear" w:color="auto" w:fill="00B0F0"/>
          </w:tcPr>
          <w:p w:rsidR="00457ABD" w:rsidRPr="00466413" w:rsidRDefault="00457ABD" w:rsidP="00580115">
            <w:pPr>
              <w:pStyle w:val="KeinLeerraum"/>
              <w:numPr>
                <w:ilvl w:val="0"/>
                <w:numId w:val="9"/>
              </w:numPr>
              <w:rPr>
                <w:rFonts w:ascii="Arial" w:hAnsi="Arial" w:cs="Arial"/>
                <w:b/>
                <w:bCs/>
                <w:color w:val="FFFFFF"/>
                <w:sz w:val="20"/>
                <w:szCs w:val="20"/>
              </w:rPr>
            </w:pPr>
            <w:r w:rsidRPr="00466413">
              <w:rPr>
                <w:rFonts w:ascii="Arial" w:hAnsi="Arial" w:cs="Arial"/>
                <w:b/>
                <w:bCs/>
                <w:color w:val="FFFFFF"/>
                <w:sz w:val="20"/>
                <w:szCs w:val="20"/>
              </w:rPr>
              <w:t xml:space="preserve">Informieren </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und Recherchieren</w:t>
            </w:r>
          </w:p>
        </w:tc>
        <w:tc>
          <w:tcPr>
            <w:tcW w:w="2622" w:type="dxa"/>
            <w:tcBorders>
              <w:left w:val="single" w:sz="12" w:space="0" w:color="auto"/>
              <w:bottom w:val="single" w:sz="12" w:space="0" w:color="auto"/>
              <w:right w:val="single" w:sz="12" w:space="0" w:color="auto"/>
            </w:tcBorders>
            <w:shd w:val="clear" w:color="auto" w:fill="0070C0"/>
          </w:tcPr>
          <w:p w:rsidR="00457ABD" w:rsidRPr="00466413" w:rsidRDefault="00457ABD" w:rsidP="00580115">
            <w:pPr>
              <w:pStyle w:val="KeinLeerraum"/>
              <w:numPr>
                <w:ilvl w:val="0"/>
                <w:numId w:val="9"/>
              </w:numPr>
              <w:rPr>
                <w:rFonts w:ascii="Arial" w:hAnsi="Arial" w:cs="Arial"/>
                <w:b/>
                <w:bCs/>
                <w:color w:val="FFFFFF"/>
                <w:sz w:val="20"/>
                <w:szCs w:val="20"/>
              </w:rPr>
            </w:pPr>
            <w:r w:rsidRPr="00466413">
              <w:rPr>
                <w:rFonts w:ascii="Arial" w:hAnsi="Arial" w:cs="Arial"/>
                <w:b/>
                <w:bCs/>
                <w:color w:val="FFFFFF"/>
                <w:sz w:val="20"/>
                <w:szCs w:val="20"/>
              </w:rPr>
              <w:t>Kommunizieren und</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Kooperieren</w:t>
            </w:r>
          </w:p>
        </w:tc>
        <w:tc>
          <w:tcPr>
            <w:tcW w:w="2623" w:type="dxa"/>
            <w:tcBorders>
              <w:left w:val="single" w:sz="12" w:space="0" w:color="auto"/>
              <w:bottom w:val="single" w:sz="12" w:space="0" w:color="auto"/>
              <w:right w:val="single" w:sz="12" w:space="0" w:color="auto"/>
            </w:tcBorders>
            <w:shd w:val="clear" w:color="auto" w:fill="FF3399"/>
          </w:tcPr>
          <w:p w:rsidR="00457ABD" w:rsidRPr="00466413" w:rsidRDefault="00457ABD" w:rsidP="00580115">
            <w:pPr>
              <w:pStyle w:val="KeinLeerraum"/>
              <w:numPr>
                <w:ilvl w:val="0"/>
                <w:numId w:val="9"/>
              </w:numPr>
              <w:rPr>
                <w:rFonts w:ascii="Arial" w:hAnsi="Arial" w:cs="Arial"/>
                <w:b/>
                <w:bCs/>
                <w:color w:val="FFFFFF"/>
                <w:sz w:val="20"/>
                <w:szCs w:val="20"/>
              </w:rPr>
            </w:pPr>
            <w:r w:rsidRPr="00466413">
              <w:rPr>
                <w:rFonts w:ascii="Arial" w:hAnsi="Arial" w:cs="Arial"/>
                <w:b/>
                <w:bCs/>
                <w:color w:val="FFFFFF"/>
                <w:sz w:val="20"/>
                <w:szCs w:val="20"/>
              </w:rPr>
              <w:t xml:space="preserve">Produzieren </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 xml:space="preserve">und </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Präsentieren</w:t>
            </w:r>
          </w:p>
        </w:tc>
        <w:tc>
          <w:tcPr>
            <w:tcW w:w="2622" w:type="dxa"/>
            <w:tcBorders>
              <w:left w:val="single" w:sz="12" w:space="0" w:color="auto"/>
              <w:bottom w:val="single" w:sz="12" w:space="0" w:color="auto"/>
              <w:right w:val="single" w:sz="12" w:space="0" w:color="auto"/>
            </w:tcBorders>
            <w:shd w:val="clear" w:color="auto" w:fill="FF0000"/>
          </w:tcPr>
          <w:p w:rsidR="00457ABD" w:rsidRPr="00466413" w:rsidRDefault="00457ABD" w:rsidP="00580115">
            <w:pPr>
              <w:pStyle w:val="KeinLeerraum"/>
              <w:numPr>
                <w:ilvl w:val="0"/>
                <w:numId w:val="9"/>
              </w:numPr>
              <w:rPr>
                <w:rFonts w:ascii="Arial" w:hAnsi="Arial" w:cs="Arial"/>
                <w:b/>
                <w:bCs/>
                <w:color w:val="FFFFFF"/>
                <w:sz w:val="20"/>
                <w:szCs w:val="20"/>
              </w:rPr>
            </w:pPr>
            <w:r w:rsidRPr="00466413">
              <w:rPr>
                <w:rFonts w:ascii="Arial" w:hAnsi="Arial" w:cs="Arial"/>
                <w:b/>
                <w:bCs/>
                <w:color w:val="FFFFFF"/>
                <w:sz w:val="20"/>
                <w:szCs w:val="20"/>
              </w:rPr>
              <w:t xml:space="preserve">Analysieren </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 xml:space="preserve">und </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Reflektieren</w:t>
            </w:r>
          </w:p>
        </w:tc>
        <w:tc>
          <w:tcPr>
            <w:tcW w:w="2623" w:type="dxa"/>
            <w:tcBorders>
              <w:left w:val="single" w:sz="12" w:space="0" w:color="auto"/>
              <w:bottom w:val="single" w:sz="12" w:space="0" w:color="auto"/>
            </w:tcBorders>
            <w:shd w:val="clear" w:color="auto" w:fill="FFC000"/>
          </w:tcPr>
          <w:p w:rsidR="00457ABD" w:rsidRPr="00466413" w:rsidRDefault="00457ABD" w:rsidP="00580115">
            <w:pPr>
              <w:pStyle w:val="KeinLeerraum"/>
              <w:numPr>
                <w:ilvl w:val="0"/>
                <w:numId w:val="9"/>
              </w:numPr>
              <w:rPr>
                <w:rFonts w:ascii="Arial" w:hAnsi="Arial" w:cs="Arial"/>
                <w:b/>
                <w:bCs/>
                <w:color w:val="FFFFFF"/>
                <w:sz w:val="20"/>
                <w:szCs w:val="20"/>
              </w:rPr>
            </w:pPr>
            <w:r w:rsidRPr="00466413">
              <w:rPr>
                <w:rFonts w:ascii="Arial" w:hAnsi="Arial" w:cs="Arial"/>
                <w:b/>
                <w:bCs/>
                <w:color w:val="FFFFFF"/>
                <w:sz w:val="20"/>
                <w:szCs w:val="20"/>
              </w:rPr>
              <w:t xml:space="preserve">Problemlösen und </w:t>
            </w:r>
          </w:p>
          <w:p w:rsidR="00457ABD" w:rsidRPr="00466413" w:rsidRDefault="00457ABD" w:rsidP="007019F5">
            <w:pPr>
              <w:pStyle w:val="KeinLeerraum"/>
              <w:ind w:left="720"/>
              <w:rPr>
                <w:rFonts w:ascii="Arial" w:hAnsi="Arial" w:cs="Arial"/>
                <w:b/>
                <w:bCs/>
                <w:color w:val="FFFFFF"/>
                <w:sz w:val="20"/>
                <w:szCs w:val="20"/>
              </w:rPr>
            </w:pPr>
            <w:r w:rsidRPr="00466413">
              <w:rPr>
                <w:rFonts w:ascii="Arial" w:hAnsi="Arial" w:cs="Arial"/>
                <w:b/>
                <w:bCs/>
                <w:color w:val="FFFFFF"/>
                <w:sz w:val="20"/>
                <w:szCs w:val="20"/>
              </w:rPr>
              <w:t>Modellieren</w:t>
            </w:r>
          </w:p>
        </w:tc>
      </w:tr>
      <w:tr w:rsidR="00457ABD" w:rsidRPr="00466413" w:rsidTr="007019F5">
        <w:tc>
          <w:tcPr>
            <w:tcW w:w="2622" w:type="dxa"/>
            <w:tcBorders>
              <w:top w:val="single" w:sz="12" w:space="0" w:color="auto"/>
              <w:right w:val="single" w:sz="12" w:space="0" w:color="auto"/>
            </w:tcBorders>
            <w:shd w:val="clear" w:color="auto" w:fill="E2EFD9"/>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B050"/>
                <w:sz w:val="16"/>
                <w:szCs w:val="16"/>
              </w:rPr>
              <w:t>1.1 Medienausstattung (Hardware)</w:t>
            </w:r>
          </w:p>
        </w:tc>
        <w:tc>
          <w:tcPr>
            <w:tcW w:w="2623" w:type="dxa"/>
            <w:tcBorders>
              <w:top w:val="single" w:sz="12" w:space="0" w:color="auto"/>
              <w:left w:val="single" w:sz="12" w:space="0" w:color="auto"/>
              <w:right w:val="single" w:sz="12" w:space="0" w:color="auto"/>
            </w:tcBorders>
            <w:shd w:val="clear" w:color="auto" w:fill="BDD6EE"/>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B0F0"/>
                <w:sz w:val="16"/>
                <w:szCs w:val="16"/>
              </w:rPr>
              <w:t>2.1 Informationsrecherche</w:t>
            </w:r>
          </w:p>
        </w:tc>
        <w:tc>
          <w:tcPr>
            <w:tcW w:w="2622" w:type="dxa"/>
            <w:tcBorders>
              <w:top w:val="single" w:sz="12" w:space="0" w:color="auto"/>
              <w:left w:val="single" w:sz="12" w:space="0" w:color="auto"/>
              <w:right w:val="single" w:sz="12" w:space="0" w:color="auto"/>
            </w:tcBorders>
            <w:shd w:val="clear" w:color="auto" w:fill="8EAADB"/>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70C0"/>
                <w:sz w:val="16"/>
                <w:szCs w:val="16"/>
              </w:rPr>
              <w:t>3.1 Kommunikations- und Kooperationsprozesse</w:t>
            </w:r>
          </w:p>
        </w:tc>
        <w:tc>
          <w:tcPr>
            <w:tcW w:w="2623" w:type="dxa"/>
            <w:tcBorders>
              <w:top w:val="single" w:sz="12" w:space="0" w:color="auto"/>
              <w:left w:val="single" w:sz="12" w:space="0" w:color="auto"/>
              <w:right w:val="single" w:sz="12" w:space="0" w:color="auto"/>
            </w:tcBorders>
            <w:shd w:val="clear" w:color="auto" w:fill="FBE4D5"/>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3399"/>
                <w:sz w:val="16"/>
                <w:szCs w:val="16"/>
              </w:rPr>
              <w:t>4.1 Medienproduktion und -präsentation</w:t>
            </w:r>
          </w:p>
        </w:tc>
        <w:tc>
          <w:tcPr>
            <w:tcW w:w="2622" w:type="dxa"/>
            <w:tcBorders>
              <w:top w:val="single" w:sz="12" w:space="0" w:color="auto"/>
              <w:left w:val="single" w:sz="12" w:space="0" w:color="auto"/>
              <w:right w:val="single" w:sz="12" w:space="0" w:color="auto"/>
            </w:tcBorders>
            <w:shd w:val="clear" w:color="auto" w:fill="F7CAAC"/>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0000"/>
                <w:sz w:val="16"/>
                <w:szCs w:val="16"/>
              </w:rPr>
              <w:t>5.1 Medienanalyse</w:t>
            </w:r>
          </w:p>
        </w:tc>
        <w:tc>
          <w:tcPr>
            <w:tcW w:w="2623" w:type="dxa"/>
            <w:tcBorders>
              <w:top w:val="single" w:sz="12" w:space="0" w:color="auto"/>
              <w:left w:val="single" w:sz="12" w:space="0" w:color="auto"/>
            </w:tcBorders>
            <w:shd w:val="clear" w:color="auto" w:fill="FFE599"/>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C000"/>
                <w:sz w:val="16"/>
                <w:szCs w:val="16"/>
              </w:rPr>
              <w:t>6.1 Prinzipien der digitalen Welt</w:t>
            </w:r>
          </w:p>
        </w:tc>
      </w:tr>
      <w:tr w:rsidR="00457ABD" w:rsidRPr="00466413" w:rsidTr="007019F5">
        <w:tc>
          <w:tcPr>
            <w:tcW w:w="2622" w:type="dxa"/>
            <w:tcBorders>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Reflektierter Einsatz von Tablets im Rahmen des Sprachenlernens, z. B. „</w:t>
            </w:r>
            <w:proofErr w:type="spellStart"/>
            <w:r w:rsidRPr="00466413">
              <w:rPr>
                <w:rFonts w:ascii="Arial" w:hAnsi="Arial" w:cs="Arial"/>
                <w:sz w:val="14"/>
                <w:szCs w:val="14"/>
              </w:rPr>
              <w:t>Lernapp</w:t>
            </w:r>
            <w:proofErr w:type="spellEnd"/>
            <w:r w:rsidRPr="00466413">
              <w:rPr>
                <w:rFonts w:ascii="Arial" w:hAnsi="Arial" w:cs="Arial"/>
                <w:sz w:val="14"/>
                <w:szCs w:val="14"/>
              </w:rPr>
              <w:t xml:space="preserve"> </w:t>
            </w:r>
            <w:proofErr w:type="spellStart"/>
            <w:r w:rsidRPr="00466413">
              <w:rPr>
                <w:rFonts w:ascii="Arial" w:hAnsi="Arial" w:cs="Arial"/>
                <w:i/>
                <w:iCs/>
                <w:sz w:val="14"/>
                <w:szCs w:val="14"/>
              </w:rPr>
              <w:t>navigium</w:t>
            </w:r>
            <w:proofErr w:type="spellEnd"/>
            <w:r w:rsidRPr="00466413">
              <w:rPr>
                <w:rFonts w:ascii="Arial" w:hAnsi="Arial" w:cs="Arial"/>
                <w:sz w:val="14"/>
                <w:szCs w:val="14"/>
              </w:rPr>
              <w:t>“</w:t>
            </w:r>
          </w:p>
        </w:tc>
        <w:tc>
          <w:tcPr>
            <w:tcW w:w="2623"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Kritisch-reflektierte Recherche von über das Lehrwerk hinausgehenden Inhalten und Sachzusammenhängen, z. B. „Wörterbuch“ oder „Kultureller Hintergrund“</w:t>
            </w:r>
          </w:p>
        </w:tc>
        <w:tc>
          <w:tcPr>
            <w:tcW w:w="2622"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Zusammenarbeiten im LU mit Hilfe erprobter Anwendungen, z. B. „</w:t>
            </w:r>
            <w:proofErr w:type="spellStart"/>
            <w:r w:rsidRPr="00466413">
              <w:rPr>
                <w:rFonts w:ascii="Arial" w:hAnsi="Arial" w:cs="Arial"/>
                <w:i/>
                <w:iCs/>
                <w:sz w:val="14"/>
                <w:szCs w:val="14"/>
              </w:rPr>
              <w:t>padlet</w:t>
            </w:r>
            <w:proofErr w:type="spellEnd"/>
            <w:r w:rsidRPr="00466413">
              <w:rPr>
                <w:rFonts w:ascii="Arial" w:hAnsi="Arial" w:cs="Arial"/>
                <w:sz w:val="14"/>
                <w:szCs w:val="14"/>
              </w:rPr>
              <w:t>“ fördern</w:t>
            </w:r>
          </w:p>
        </w:tc>
        <w:tc>
          <w:tcPr>
            <w:tcW w:w="2623"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Adressatengerechte Anfertigung, Vorstellung und Zur-Verfügung-Stellen von Medienprodukten, z. B. Präsentationen vor der Klasse und das Teilen</w:t>
            </w:r>
          </w:p>
        </w:tc>
        <w:tc>
          <w:tcPr>
            <w:tcW w:w="2622"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Im LU begegnete Medien beschreiben und differenzieren, z. B. Historischer Spielfilm („Gladiator“) vs. „</w:t>
            </w:r>
            <w:proofErr w:type="spellStart"/>
            <w:r w:rsidRPr="00466413">
              <w:rPr>
                <w:rFonts w:ascii="Arial" w:hAnsi="Arial" w:cs="Arial"/>
                <w:sz w:val="14"/>
                <w:szCs w:val="14"/>
              </w:rPr>
              <w:t>Dokutainment</w:t>
            </w:r>
            <w:proofErr w:type="spellEnd"/>
            <w:r w:rsidRPr="00466413">
              <w:rPr>
                <w:rFonts w:ascii="Arial" w:hAnsi="Arial" w:cs="Arial"/>
                <w:sz w:val="14"/>
                <w:szCs w:val="14"/>
              </w:rPr>
              <w:t>-Format (</w:t>
            </w:r>
            <w:proofErr w:type="spellStart"/>
            <w:r w:rsidRPr="00466413">
              <w:rPr>
                <w:rFonts w:ascii="Arial" w:hAnsi="Arial" w:cs="Arial"/>
                <w:sz w:val="14"/>
                <w:szCs w:val="14"/>
              </w:rPr>
              <w:t>terra</w:t>
            </w:r>
            <w:proofErr w:type="spellEnd"/>
            <w:r w:rsidRPr="00466413">
              <w:rPr>
                <w:rFonts w:ascii="Arial" w:hAnsi="Arial" w:cs="Arial"/>
                <w:sz w:val="14"/>
                <w:szCs w:val="14"/>
              </w:rPr>
              <w:t xml:space="preserve"> x), </w:t>
            </w:r>
            <w:proofErr w:type="spellStart"/>
            <w:r w:rsidRPr="00466413">
              <w:rPr>
                <w:rFonts w:ascii="Arial" w:hAnsi="Arial" w:cs="Arial"/>
                <w:sz w:val="14"/>
                <w:szCs w:val="14"/>
              </w:rPr>
              <w:t>Didaktisierte</w:t>
            </w:r>
            <w:proofErr w:type="spellEnd"/>
            <w:r w:rsidRPr="00466413">
              <w:rPr>
                <w:rFonts w:ascii="Arial" w:hAnsi="Arial" w:cs="Arial"/>
                <w:sz w:val="14"/>
                <w:szCs w:val="14"/>
              </w:rPr>
              <w:t xml:space="preserve"> Texte (Lehrbuch) vs. Originaltext (Lektüre)</w:t>
            </w:r>
          </w:p>
        </w:tc>
        <w:tc>
          <w:tcPr>
            <w:tcW w:w="2623" w:type="dxa"/>
            <w:tcBorders>
              <w:lef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Grundlegende Funktionsweisen der digitalen Welt verstehen und reflektieren – auch in Übereinstimmung und Abgrenzung zur Antike und den Medien der Antike (Propaganda, Massenmedien, Shorts, Visualität…)</w:t>
            </w:r>
          </w:p>
        </w:tc>
      </w:tr>
      <w:tr w:rsidR="00457ABD" w:rsidRPr="00466413" w:rsidTr="007019F5">
        <w:tc>
          <w:tcPr>
            <w:tcW w:w="2622" w:type="dxa"/>
            <w:tcBorders>
              <w:right w:val="single" w:sz="12" w:space="0" w:color="auto"/>
            </w:tcBorders>
            <w:shd w:val="clear" w:color="auto" w:fill="E2EFD9"/>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B050"/>
                <w:sz w:val="16"/>
                <w:szCs w:val="16"/>
              </w:rPr>
              <w:t>1.2 Digitale Werkzeuge</w:t>
            </w:r>
          </w:p>
        </w:tc>
        <w:tc>
          <w:tcPr>
            <w:tcW w:w="2623" w:type="dxa"/>
            <w:tcBorders>
              <w:left w:val="single" w:sz="12" w:space="0" w:color="auto"/>
              <w:right w:val="single" w:sz="12" w:space="0" w:color="auto"/>
            </w:tcBorders>
            <w:shd w:val="clear" w:color="auto" w:fill="BDD6EE"/>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B0F0"/>
                <w:sz w:val="16"/>
                <w:szCs w:val="16"/>
              </w:rPr>
              <w:t>2.2 Informationsauswertung</w:t>
            </w:r>
          </w:p>
        </w:tc>
        <w:tc>
          <w:tcPr>
            <w:tcW w:w="2622" w:type="dxa"/>
            <w:tcBorders>
              <w:left w:val="single" w:sz="12" w:space="0" w:color="auto"/>
              <w:right w:val="single" w:sz="12" w:space="0" w:color="auto"/>
            </w:tcBorders>
            <w:shd w:val="clear" w:color="auto" w:fill="8EAADB"/>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70C0"/>
                <w:sz w:val="16"/>
                <w:szCs w:val="16"/>
              </w:rPr>
              <w:t>3.2 Kommunikations- und Kooperationsregeln</w:t>
            </w:r>
          </w:p>
        </w:tc>
        <w:tc>
          <w:tcPr>
            <w:tcW w:w="2623" w:type="dxa"/>
            <w:tcBorders>
              <w:left w:val="single" w:sz="12" w:space="0" w:color="auto"/>
              <w:right w:val="single" w:sz="12" w:space="0" w:color="auto"/>
            </w:tcBorders>
            <w:shd w:val="clear" w:color="auto" w:fill="FBE4D5"/>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3399"/>
                <w:sz w:val="16"/>
                <w:szCs w:val="16"/>
              </w:rPr>
              <w:t>4.2 Gestaltungsmittel</w:t>
            </w:r>
          </w:p>
        </w:tc>
        <w:tc>
          <w:tcPr>
            <w:tcW w:w="2622" w:type="dxa"/>
            <w:tcBorders>
              <w:left w:val="single" w:sz="12" w:space="0" w:color="auto"/>
              <w:right w:val="single" w:sz="12" w:space="0" w:color="auto"/>
            </w:tcBorders>
            <w:shd w:val="clear" w:color="auto" w:fill="F7CAAC"/>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0000"/>
                <w:sz w:val="16"/>
                <w:szCs w:val="16"/>
              </w:rPr>
              <w:t>5.2 Meinungsbildung</w:t>
            </w:r>
          </w:p>
        </w:tc>
        <w:tc>
          <w:tcPr>
            <w:tcW w:w="2623" w:type="dxa"/>
            <w:tcBorders>
              <w:left w:val="single" w:sz="12" w:space="0" w:color="auto"/>
            </w:tcBorders>
            <w:shd w:val="clear" w:color="auto" w:fill="FFE599"/>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C000"/>
                <w:sz w:val="16"/>
                <w:szCs w:val="16"/>
              </w:rPr>
              <w:t>6.2 Algorithmen erkennen</w:t>
            </w:r>
          </w:p>
        </w:tc>
      </w:tr>
      <w:tr w:rsidR="00457ABD" w:rsidRPr="00466413" w:rsidTr="007019F5">
        <w:tc>
          <w:tcPr>
            <w:tcW w:w="2622" w:type="dxa"/>
            <w:tcBorders>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Reflektierter Einsatz ausgewählter Applikationen, z. B. „digitales Lehrwerk“</w:t>
            </w:r>
          </w:p>
        </w:tc>
        <w:tc>
          <w:tcPr>
            <w:tcW w:w="2623"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Reflektiert-kriteriengeleitete Auswahl und Strukturierung themenbezogener Gegenstände, z. B. „der historische Hannibal“</w:t>
            </w:r>
          </w:p>
        </w:tc>
        <w:tc>
          <w:tcPr>
            <w:tcW w:w="2622"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Aushandeln und Einhalten begründeter Verhaltensnormen (Gebote und Verbote im Netz) beim kooperativen Arbeiten im LU, z. B. „</w:t>
            </w:r>
            <w:proofErr w:type="spellStart"/>
            <w:r w:rsidRPr="00466413">
              <w:rPr>
                <w:rFonts w:ascii="Arial" w:hAnsi="Arial" w:cs="Arial"/>
                <w:sz w:val="14"/>
                <w:szCs w:val="14"/>
              </w:rPr>
              <w:t>Nettikette</w:t>
            </w:r>
            <w:proofErr w:type="spellEnd"/>
            <w:r w:rsidRPr="00466413">
              <w:rPr>
                <w:rFonts w:ascii="Arial" w:hAnsi="Arial" w:cs="Arial"/>
                <w:sz w:val="14"/>
                <w:szCs w:val="14"/>
              </w:rPr>
              <w:t>“</w:t>
            </w:r>
          </w:p>
        </w:tc>
        <w:tc>
          <w:tcPr>
            <w:tcW w:w="2623"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Bewusste Auswahl des Mediums/Formats unter Berücksichtigung des Inhalts (Passung)</w:t>
            </w:r>
          </w:p>
        </w:tc>
        <w:tc>
          <w:tcPr>
            <w:tcW w:w="2622"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Tendenz eines im LU erprobten Mediums unter Zuhilfenahme aller zur Verfügung stehenden Hilfsmittel prüfen und beurteilen, z. B. christliche Apologetik bei Augustinus gegen pagane Welt</w:t>
            </w:r>
          </w:p>
          <w:p w:rsidR="00457ABD" w:rsidRPr="00466413" w:rsidRDefault="00457ABD" w:rsidP="007019F5">
            <w:pPr>
              <w:pStyle w:val="KeinLeerraum"/>
              <w:jc w:val="both"/>
              <w:rPr>
                <w:rFonts w:ascii="Arial" w:hAnsi="Arial" w:cs="Arial"/>
                <w:sz w:val="14"/>
                <w:szCs w:val="14"/>
              </w:rPr>
            </w:pPr>
          </w:p>
        </w:tc>
        <w:tc>
          <w:tcPr>
            <w:tcW w:w="2623" w:type="dxa"/>
            <w:tcBorders>
              <w:lef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 xml:space="preserve">Algorithmische Muster erkennen können – auch der Lateinunterricht schult systematisches Denken und Differenzieren, sowie Kategorisieren. </w:t>
            </w:r>
          </w:p>
        </w:tc>
      </w:tr>
      <w:tr w:rsidR="00457ABD" w:rsidRPr="00466413" w:rsidTr="007019F5">
        <w:tc>
          <w:tcPr>
            <w:tcW w:w="2622" w:type="dxa"/>
            <w:tcBorders>
              <w:right w:val="single" w:sz="12" w:space="0" w:color="auto"/>
            </w:tcBorders>
            <w:shd w:val="clear" w:color="auto" w:fill="E2EFD9"/>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B050"/>
                <w:sz w:val="16"/>
                <w:szCs w:val="16"/>
              </w:rPr>
              <w:t>1.3 Datenorganisation</w:t>
            </w:r>
          </w:p>
        </w:tc>
        <w:tc>
          <w:tcPr>
            <w:tcW w:w="2623" w:type="dxa"/>
            <w:tcBorders>
              <w:left w:val="single" w:sz="12" w:space="0" w:color="auto"/>
              <w:right w:val="single" w:sz="12" w:space="0" w:color="auto"/>
            </w:tcBorders>
            <w:shd w:val="clear" w:color="auto" w:fill="BDD6EE"/>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B0F0"/>
                <w:sz w:val="16"/>
                <w:szCs w:val="16"/>
              </w:rPr>
              <w:t>2.3 Informationsbewertung</w:t>
            </w:r>
          </w:p>
        </w:tc>
        <w:tc>
          <w:tcPr>
            <w:tcW w:w="2622" w:type="dxa"/>
            <w:tcBorders>
              <w:left w:val="single" w:sz="12" w:space="0" w:color="auto"/>
              <w:right w:val="single" w:sz="12" w:space="0" w:color="auto"/>
            </w:tcBorders>
            <w:shd w:val="clear" w:color="auto" w:fill="8EAADB"/>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70C0"/>
                <w:sz w:val="16"/>
                <w:szCs w:val="16"/>
              </w:rPr>
              <w:t>3.3. Kommunikation und Kooperation in der Gesellschaft</w:t>
            </w:r>
          </w:p>
        </w:tc>
        <w:tc>
          <w:tcPr>
            <w:tcW w:w="2623" w:type="dxa"/>
            <w:tcBorders>
              <w:left w:val="single" w:sz="12" w:space="0" w:color="auto"/>
              <w:right w:val="single" w:sz="12" w:space="0" w:color="auto"/>
            </w:tcBorders>
            <w:shd w:val="clear" w:color="auto" w:fill="FBE4D5"/>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3399"/>
                <w:sz w:val="16"/>
                <w:szCs w:val="16"/>
              </w:rPr>
              <w:t>4.3 Quellendokumentation</w:t>
            </w:r>
          </w:p>
        </w:tc>
        <w:tc>
          <w:tcPr>
            <w:tcW w:w="2622" w:type="dxa"/>
            <w:tcBorders>
              <w:left w:val="single" w:sz="12" w:space="0" w:color="auto"/>
              <w:right w:val="single" w:sz="12" w:space="0" w:color="auto"/>
            </w:tcBorders>
            <w:shd w:val="clear" w:color="auto" w:fill="F7CAAC"/>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0000"/>
                <w:sz w:val="16"/>
                <w:szCs w:val="16"/>
              </w:rPr>
              <w:t>5.3 Identitätsbildung</w:t>
            </w:r>
          </w:p>
        </w:tc>
        <w:tc>
          <w:tcPr>
            <w:tcW w:w="2623" w:type="dxa"/>
            <w:tcBorders>
              <w:left w:val="single" w:sz="12" w:space="0" w:color="auto"/>
            </w:tcBorders>
            <w:shd w:val="clear" w:color="auto" w:fill="FFE599"/>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C000"/>
                <w:sz w:val="16"/>
                <w:szCs w:val="16"/>
              </w:rPr>
              <w:t>6.3 Modellieren und Programmieren</w:t>
            </w:r>
          </w:p>
        </w:tc>
      </w:tr>
      <w:tr w:rsidR="00457ABD" w:rsidRPr="00466413" w:rsidTr="007019F5">
        <w:tc>
          <w:tcPr>
            <w:tcW w:w="2622" w:type="dxa"/>
            <w:tcBorders>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Reflektierter Einsatz eines ausgewählten Ordnersystems, z. B. mit Hilfe von „</w:t>
            </w:r>
            <w:proofErr w:type="spellStart"/>
            <w:r w:rsidRPr="00466413">
              <w:rPr>
                <w:rFonts w:ascii="Arial" w:hAnsi="Arial" w:cs="Arial"/>
                <w:i/>
                <w:iCs/>
                <w:sz w:val="14"/>
                <w:szCs w:val="14"/>
              </w:rPr>
              <w:t>good</w:t>
            </w:r>
            <w:proofErr w:type="spellEnd"/>
            <w:r w:rsidRPr="00466413">
              <w:rPr>
                <w:rFonts w:ascii="Arial" w:hAnsi="Arial" w:cs="Arial"/>
                <w:i/>
                <w:iCs/>
                <w:sz w:val="14"/>
                <w:szCs w:val="14"/>
              </w:rPr>
              <w:t xml:space="preserve"> </w:t>
            </w:r>
            <w:proofErr w:type="spellStart"/>
            <w:r w:rsidRPr="00466413">
              <w:rPr>
                <w:rFonts w:ascii="Arial" w:hAnsi="Arial" w:cs="Arial"/>
                <w:i/>
                <w:iCs/>
                <w:sz w:val="14"/>
                <w:szCs w:val="14"/>
              </w:rPr>
              <w:t>notes</w:t>
            </w:r>
            <w:proofErr w:type="spellEnd"/>
            <w:r w:rsidRPr="00466413">
              <w:rPr>
                <w:rFonts w:ascii="Arial" w:hAnsi="Arial" w:cs="Arial"/>
                <w:sz w:val="14"/>
                <w:szCs w:val="14"/>
              </w:rPr>
              <w:t>“</w:t>
            </w:r>
          </w:p>
        </w:tc>
        <w:tc>
          <w:tcPr>
            <w:tcW w:w="2623"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Kritische Auseinandersetzung mit der Plausibilität und Tendenz der erarbeiteten Ergebnisse, z. B. „Gattungskritik“</w:t>
            </w:r>
          </w:p>
        </w:tc>
        <w:tc>
          <w:tcPr>
            <w:tcW w:w="2622"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Die im LU genuin verortete Nähe zum Wert von Sprache und Rhetorik und deren Regeln unter Berücksichtigung demokratischer Prinzipien üben, z. B. „Die Macht der Rede“</w:t>
            </w:r>
          </w:p>
        </w:tc>
        <w:tc>
          <w:tcPr>
            <w:tcW w:w="2623"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Angabe der Quellen bei Bezug auf Referenzen im LU, z. B. Quellenangaben bei Präsentationen</w:t>
            </w:r>
          </w:p>
        </w:tc>
        <w:tc>
          <w:tcPr>
            <w:tcW w:w="2622"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 xml:space="preserve">Inhalte des LU auf ihren Vorbildcharakter für die eigene Lebensführung (Identität/Alterität) prüfen, z. B. jugendliche Hybris, Vater-Sohn, Emanzipation in </w:t>
            </w:r>
            <w:proofErr w:type="spellStart"/>
            <w:r w:rsidRPr="00466413">
              <w:rPr>
                <w:rFonts w:ascii="Arial" w:hAnsi="Arial" w:cs="Arial"/>
                <w:sz w:val="14"/>
                <w:szCs w:val="14"/>
              </w:rPr>
              <w:t>Daedalus</w:t>
            </w:r>
            <w:proofErr w:type="spellEnd"/>
            <w:r w:rsidRPr="00466413">
              <w:rPr>
                <w:rFonts w:ascii="Arial" w:hAnsi="Arial" w:cs="Arial"/>
                <w:sz w:val="14"/>
                <w:szCs w:val="14"/>
              </w:rPr>
              <w:t xml:space="preserve"> et </w:t>
            </w:r>
            <w:proofErr w:type="spellStart"/>
            <w:r w:rsidRPr="00466413">
              <w:rPr>
                <w:rFonts w:ascii="Arial" w:hAnsi="Arial" w:cs="Arial"/>
                <w:sz w:val="14"/>
                <w:szCs w:val="14"/>
              </w:rPr>
              <w:t>Icarus</w:t>
            </w:r>
            <w:proofErr w:type="spellEnd"/>
            <w:r w:rsidRPr="00466413">
              <w:rPr>
                <w:rFonts w:ascii="Arial" w:hAnsi="Arial" w:cs="Arial"/>
                <w:sz w:val="14"/>
                <w:szCs w:val="14"/>
              </w:rPr>
              <w:t xml:space="preserve"> (Identifikation?)</w:t>
            </w:r>
          </w:p>
        </w:tc>
        <w:tc>
          <w:tcPr>
            <w:tcW w:w="2623" w:type="dxa"/>
            <w:tcBorders>
              <w:lef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„Probleme formalisiert beschreiben, Problemlösestrategien entwickeln und dazu eine strukturierte, algorithmische Sequenz planen; diese auch durch Programmieren umsetzen und die gefundene Lösungsstrategie beurteilen“</w:t>
            </w:r>
            <w:r w:rsidRPr="00466413">
              <w:rPr>
                <w:rStyle w:val="Funotenzeichen"/>
                <w:rFonts w:cs="Arial"/>
                <w:sz w:val="14"/>
                <w:szCs w:val="14"/>
              </w:rPr>
              <w:footnoteReference w:id="1"/>
            </w:r>
          </w:p>
        </w:tc>
      </w:tr>
      <w:tr w:rsidR="00457ABD" w:rsidRPr="00466413" w:rsidTr="007019F5">
        <w:tc>
          <w:tcPr>
            <w:tcW w:w="2622" w:type="dxa"/>
            <w:tcBorders>
              <w:right w:val="single" w:sz="12" w:space="0" w:color="auto"/>
            </w:tcBorders>
            <w:shd w:val="clear" w:color="auto" w:fill="E2EFD9"/>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B050"/>
                <w:sz w:val="16"/>
                <w:szCs w:val="16"/>
              </w:rPr>
              <w:t>1.4 Datenschutz und Informationssicherheit</w:t>
            </w:r>
          </w:p>
        </w:tc>
        <w:tc>
          <w:tcPr>
            <w:tcW w:w="2623" w:type="dxa"/>
            <w:tcBorders>
              <w:left w:val="single" w:sz="12" w:space="0" w:color="auto"/>
              <w:right w:val="single" w:sz="12" w:space="0" w:color="auto"/>
            </w:tcBorders>
            <w:shd w:val="clear" w:color="auto" w:fill="BDD6EE"/>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B0F0"/>
                <w:sz w:val="16"/>
                <w:szCs w:val="16"/>
              </w:rPr>
              <w:t>2.4 Informationskritik</w:t>
            </w:r>
          </w:p>
        </w:tc>
        <w:tc>
          <w:tcPr>
            <w:tcW w:w="2622" w:type="dxa"/>
            <w:tcBorders>
              <w:left w:val="single" w:sz="12" w:space="0" w:color="auto"/>
              <w:right w:val="single" w:sz="12" w:space="0" w:color="auto"/>
            </w:tcBorders>
            <w:shd w:val="clear" w:color="auto" w:fill="8EAADB"/>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0070C0"/>
                <w:sz w:val="16"/>
                <w:szCs w:val="16"/>
              </w:rPr>
              <w:t>3.4 Cybergewalt und Cyber-Kriminalität</w:t>
            </w:r>
          </w:p>
        </w:tc>
        <w:tc>
          <w:tcPr>
            <w:tcW w:w="2623" w:type="dxa"/>
            <w:tcBorders>
              <w:left w:val="single" w:sz="12" w:space="0" w:color="auto"/>
              <w:right w:val="single" w:sz="12" w:space="0" w:color="auto"/>
            </w:tcBorders>
            <w:shd w:val="clear" w:color="auto" w:fill="FBE4D5"/>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3399"/>
                <w:sz w:val="16"/>
                <w:szCs w:val="16"/>
              </w:rPr>
              <w:t>4.4 Rechtliche Grundlagen</w:t>
            </w:r>
          </w:p>
        </w:tc>
        <w:tc>
          <w:tcPr>
            <w:tcW w:w="2622" w:type="dxa"/>
            <w:tcBorders>
              <w:left w:val="single" w:sz="12" w:space="0" w:color="auto"/>
              <w:right w:val="single" w:sz="12" w:space="0" w:color="auto"/>
            </w:tcBorders>
            <w:shd w:val="clear" w:color="auto" w:fill="F7CAAC"/>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0000"/>
                <w:sz w:val="16"/>
                <w:szCs w:val="16"/>
              </w:rPr>
              <w:t>5.4 Selbstregulierte Mediennutzung</w:t>
            </w:r>
          </w:p>
        </w:tc>
        <w:tc>
          <w:tcPr>
            <w:tcW w:w="2623" w:type="dxa"/>
            <w:tcBorders>
              <w:left w:val="single" w:sz="12" w:space="0" w:color="auto"/>
            </w:tcBorders>
            <w:shd w:val="clear" w:color="auto" w:fill="FFE599"/>
            <w:vAlign w:val="center"/>
          </w:tcPr>
          <w:p w:rsidR="00457ABD" w:rsidRPr="00466413" w:rsidRDefault="00457ABD" w:rsidP="007019F5">
            <w:pPr>
              <w:pStyle w:val="KeinLeerraum"/>
              <w:jc w:val="center"/>
              <w:rPr>
                <w:rFonts w:ascii="Arial" w:hAnsi="Arial" w:cs="Arial"/>
                <w:b/>
                <w:bCs/>
                <w:sz w:val="16"/>
                <w:szCs w:val="16"/>
              </w:rPr>
            </w:pPr>
            <w:r w:rsidRPr="00466413">
              <w:rPr>
                <w:rFonts w:ascii="Arial" w:hAnsi="Arial" w:cs="Arial"/>
                <w:b/>
                <w:bCs/>
                <w:color w:val="FFC000"/>
                <w:sz w:val="16"/>
                <w:szCs w:val="16"/>
              </w:rPr>
              <w:t>6.4 Bedeutung von Algorithmen</w:t>
            </w:r>
          </w:p>
        </w:tc>
      </w:tr>
      <w:tr w:rsidR="00457ABD" w:rsidRPr="00466413" w:rsidTr="007019F5">
        <w:tc>
          <w:tcPr>
            <w:tcW w:w="2622" w:type="dxa"/>
            <w:tcBorders>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 xml:space="preserve">Reflektierter Einsatz der zugangslimitierten Applikationen unter Beachtung der Sicherheitsmaßstäbe, z. B. Passwortsicherheit </w:t>
            </w:r>
          </w:p>
        </w:tc>
        <w:tc>
          <w:tcPr>
            <w:tcW w:w="2623"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Sensibilisierung und kritischer Dialog (Identität vs. Alterität) im historischen Dialog mit den expliziten Inhalten des Lateinunterrichts, z. B. Gewalt / Sexualität…</w:t>
            </w:r>
          </w:p>
        </w:tc>
        <w:tc>
          <w:tcPr>
            <w:tcW w:w="2622"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Gewalt im Netz und im Schulalltag verurteilen und respektvollen Umgang einüben, z. B. andere Positionen akzeptieren</w:t>
            </w:r>
          </w:p>
        </w:tc>
        <w:tc>
          <w:tcPr>
            <w:tcW w:w="2623"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Angabe der Quellen bei Bezug auf Referenzen im LU, z. B. Quellenangaben bei Präsentationen, Schwerpunkt: frei verfügbare Quellen und Quellen („</w:t>
            </w:r>
            <w:proofErr w:type="spellStart"/>
            <w:r w:rsidRPr="00466413">
              <w:rPr>
                <w:rFonts w:ascii="Arial" w:hAnsi="Arial" w:cs="Arial"/>
                <w:i/>
                <w:iCs/>
                <w:sz w:val="14"/>
                <w:szCs w:val="14"/>
              </w:rPr>
              <w:t>pixabay</w:t>
            </w:r>
            <w:proofErr w:type="spellEnd"/>
            <w:r w:rsidRPr="00466413">
              <w:rPr>
                <w:rFonts w:ascii="Arial" w:hAnsi="Arial" w:cs="Arial"/>
                <w:sz w:val="14"/>
                <w:szCs w:val="14"/>
              </w:rPr>
              <w:t>“) mit Urheberrecht unterscheiden</w:t>
            </w:r>
          </w:p>
          <w:p w:rsidR="00457ABD" w:rsidRPr="00466413" w:rsidRDefault="00457ABD" w:rsidP="007019F5">
            <w:pPr>
              <w:pStyle w:val="KeinLeerraum"/>
              <w:jc w:val="both"/>
              <w:rPr>
                <w:rFonts w:ascii="Arial" w:hAnsi="Arial" w:cs="Arial"/>
                <w:sz w:val="14"/>
                <w:szCs w:val="14"/>
              </w:rPr>
            </w:pPr>
          </w:p>
        </w:tc>
        <w:tc>
          <w:tcPr>
            <w:tcW w:w="2622" w:type="dxa"/>
            <w:tcBorders>
              <w:left w:val="single" w:sz="12" w:space="0" w:color="auto"/>
              <w:righ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Verantwortungsbewusster Einsatz von Medien und aufgewendeter Zeit für Medien, abgeleitet von Inhalten des LU, z. B. Seneca (Umgang mit Zeit, Sklave sein von etwas…)</w:t>
            </w:r>
          </w:p>
        </w:tc>
        <w:tc>
          <w:tcPr>
            <w:tcW w:w="2623" w:type="dxa"/>
            <w:tcBorders>
              <w:left w:val="single" w:sz="12" w:space="0" w:color="auto"/>
            </w:tcBorders>
          </w:tcPr>
          <w:p w:rsidR="00457ABD" w:rsidRPr="00466413" w:rsidRDefault="00457ABD" w:rsidP="007019F5">
            <w:pPr>
              <w:pStyle w:val="KeinLeerraum"/>
              <w:jc w:val="both"/>
              <w:rPr>
                <w:rFonts w:ascii="Arial" w:hAnsi="Arial" w:cs="Arial"/>
                <w:sz w:val="14"/>
                <w:szCs w:val="14"/>
              </w:rPr>
            </w:pPr>
            <w:r w:rsidRPr="00466413">
              <w:rPr>
                <w:rFonts w:ascii="Arial" w:hAnsi="Arial" w:cs="Arial"/>
                <w:sz w:val="14"/>
                <w:szCs w:val="14"/>
              </w:rPr>
              <w:t>„Einflüsse von Algorithmen und Auswirkung der Automatisierung von Prozessen in der digitalen Welt beschreiben und reflektieren“</w:t>
            </w:r>
            <w:r w:rsidRPr="00466413">
              <w:rPr>
                <w:rStyle w:val="Funotenzeichen"/>
                <w:rFonts w:cs="Arial"/>
                <w:sz w:val="14"/>
                <w:szCs w:val="14"/>
              </w:rPr>
              <w:footnoteReference w:id="2"/>
            </w:r>
          </w:p>
        </w:tc>
      </w:tr>
    </w:tbl>
    <w:p w:rsidR="003D0DB6" w:rsidRDefault="003D0DB6" w:rsidP="00457ABD">
      <w:pPr>
        <w:pStyle w:val="berschrift3"/>
        <w:sectPr w:rsidR="003D0DB6" w:rsidSect="00ED5998">
          <w:pgSz w:w="16838" w:h="11906" w:orient="landscape"/>
          <w:pgMar w:top="1418" w:right="1418" w:bottom="1418" w:left="1134" w:header="709" w:footer="709" w:gutter="0"/>
          <w:cols w:space="708"/>
          <w:docGrid w:linePitch="360"/>
        </w:sectPr>
      </w:pPr>
    </w:p>
    <w:p w:rsidR="008860CF" w:rsidRPr="008860CF" w:rsidRDefault="008860CF" w:rsidP="008860CF">
      <w:pPr>
        <w:pStyle w:val="berschrift2"/>
      </w:pPr>
      <w:bookmarkStart w:id="13" w:name="_Toc191546592"/>
      <w:r w:rsidRPr="008860CF">
        <w:lastRenderedPageBreak/>
        <w:t>2.2 Grundsätze der fachdidaktischen und fachmethodischen Arbeit</w:t>
      </w:r>
      <w:bookmarkEnd w:id="13"/>
    </w:p>
    <w:p w:rsidR="008860CF" w:rsidRPr="00800990" w:rsidRDefault="008860CF" w:rsidP="008860CF">
      <w:pPr>
        <w:pBdr>
          <w:top w:val="single" w:sz="4" w:space="1" w:color="00000A"/>
          <w:left w:val="single" w:sz="4" w:space="4" w:color="00000A"/>
          <w:bottom w:val="single" w:sz="4" w:space="1" w:color="00000A"/>
          <w:right w:val="single" w:sz="4" w:space="4" w:color="00000A"/>
        </w:pBdr>
        <w:suppressAutoHyphens/>
        <w:jc w:val="left"/>
        <w:rPr>
          <w:rFonts w:eastAsia="Calibri" w:cs="Arial"/>
          <w:b/>
        </w:rPr>
      </w:pPr>
      <w:r w:rsidRPr="00800990">
        <w:rPr>
          <w:rFonts w:eastAsia="Calibri" w:cs="Arial"/>
          <w:b/>
        </w:rPr>
        <w:t>Grammatik</w:t>
      </w:r>
    </w:p>
    <w:p w:rsidR="008860CF" w:rsidRPr="00800990" w:rsidRDefault="008860CF" w:rsidP="008860CF">
      <w:pPr>
        <w:pStyle w:val="StandardII"/>
      </w:pPr>
      <w:r w:rsidRPr="00800990">
        <w:t>Reduktion der Grammatikfülle auf praktische Grundregeln/Beschränkung auf übersetzungsrelevante Anwendung</w:t>
      </w:r>
      <w:r>
        <w:t xml:space="preserve"> (Basisgrammatik).</w:t>
      </w:r>
    </w:p>
    <w:p w:rsidR="008860CF" w:rsidRPr="00800990" w:rsidRDefault="008860CF" w:rsidP="008860CF">
      <w:pPr>
        <w:pStyle w:val="StandardII"/>
      </w:pPr>
      <w:r w:rsidRPr="00800990">
        <w:t>Verlagerung komplexer und vereinzelt auftretender grammatischer Phänomene aus der Lehrbuchphase in die Lektürephase (Übergangslektüre und erste Originallektüre</w:t>
      </w:r>
      <w:r>
        <w:t>: z.B. Plinius, Caesar</w:t>
      </w:r>
      <w:r w:rsidRPr="00800990">
        <w:t>)</w:t>
      </w:r>
      <w:r>
        <w:t>.</w:t>
      </w:r>
    </w:p>
    <w:p w:rsidR="008860CF" w:rsidRPr="001239EF" w:rsidRDefault="008860CF" w:rsidP="008860CF">
      <w:pPr>
        <w:pStyle w:val="StandardII"/>
      </w:pPr>
      <w:r w:rsidRPr="00800990">
        <w:t xml:space="preserve">Systematische Reorganisation und lektürerelevante Komplettierungen (z.B. cum- und </w:t>
      </w:r>
      <w:proofErr w:type="spellStart"/>
      <w:r w:rsidRPr="00800990">
        <w:t>ut</w:t>
      </w:r>
      <w:proofErr w:type="spellEnd"/>
      <w:r w:rsidRPr="00800990">
        <w:t>-Arten)</w:t>
      </w:r>
      <w:r>
        <w:t>.</w:t>
      </w:r>
    </w:p>
    <w:p w:rsidR="008860CF" w:rsidRPr="00800990" w:rsidRDefault="008860CF" w:rsidP="008860CF">
      <w:pPr>
        <w:pBdr>
          <w:top w:val="single" w:sz="4" w:space="1" w:color="00000A"/>
          <w:left w:val="single" w:sz="4" w:space="4" w:color="00000A"/>
          <w:bottom w:val="single" w:sz="4" w:space="1" w:color="00000A"/>
          <w:right w:val="single" w:sz="4" w:space="4" w:color="00000A"/>
        </w:pBdr>
        <w:suppressAutoHyphens/>
        <w:jc w:val="left"/>
        <w:rPr>
          <w:rFonts w:eastAsia="Calibri" w:cs="Arial"/>
          <w:b/>
        </w:rPr>
      </w:pPr>
      <w:r w:rsidRPr="00800990">
        <w:rPr>
          <w:rFonts w:eastAsia="Calibri" w:cs="Arial"/>
          <w:b/>
        </w:rPr>
        <w:t xml:space="preserve">Übungen </w:t>
      </w:r>
    </w:p>
    <w:p w:rsidR="008860CF" w:rsidRPr="00800990" w:rsidRDefault="008860CF" w:rsidP="008860CF">
      <w:pPr>
        <w:pStyle w:val="StandardII"/>
      </w:pPr>
      <w:r w:rsidRPr="00800990">
        <w:t>Weitgehender Verzicht auf aktives Formenbilden</w:t>
      </w:r>
      <w:r>
        <w:t>.</w:t>
      </w:r>
      <w:r w:rsidRPr="00800990">
        <w:t xml:space="preserve"> </w:t>
      </w:r>
    </w:p>
    <w:p w:rsidR="008860CF" w:rsidRPr="00800990" w:rsidRDefault="008860CF" w:rsidP="008860CF">
      <w:pPr>
        <w:pStyle w:val="StandardII"/>
      </w:pPr>
      <w:r w:rsidRPr="00800990">
        <w:t>Übungen sollten kontextualisiert, zielklar, fordernd, übersetzungsrelevant</w:t>
      </w:r>
      <w:r>
        <w:t xml:space="preserve"> und</w:t>
      </w:r>
      <w:r w:rsidRPr="00800990">
        <w:t xml:space="preserve"> kreativ sein und Möglichkeiten zur Binnendifferenzierung zulassen</w:t>
      </w:r>
      <w:r>
        <w:t>.</w:t>
      </w:r>
    </w:p>
    <w:p w:rsidR="008860CF" w:rsidRPr="00800990" w:rsidRDefault="008860CF" w:rsidP="008860CF">
      <w:pPr>
        <w:pStyle w:val="StandardII"/>
      </w:pPr>
      <w:r w:rsidRPr="00800990">
        <w:t>Berücksichtigung aller Kompetenzbereiche</w:t>
      </w:r>
      <w:r>
        <w:t>.</w:t>
      </w:r>
    </w:p>
    <w:p w:rsidR="008860CF" w:rsidRPr="00800990" w:rsidRDefault="008860CF" w:rsidP="008860CF">
      <w:pPr>
        <w:pStyle w:val="StandardII"/>
      </w:pPr>
      <w:r w:rsidRPr="00800990">
        <w:t>Kurze und regelmäßige Übungsphasen im Unterricht</w:t>
      </w:r>
      <w:r>
        <w:t>.</w:t>
      </w:r>
    </w:p>
    <w:p w:rsidR="008860CF" w:rsidRPr="001239EF" w:rsidRDefault="008860CF" w:rsidP="008860CF">
      <w:pPr>
        <w:pStyle w:val="StandardII"/>
      </w:pPr>
      <w:r w:rsidRPr="00800990">
        <w:t xml:space="preserve">Einüben effizienter </w:t>
      </w:r>
      <w:r>
        <w:t>Methoden und Instrumente (z.B. "</w:t>
      </w:r>
      <w:r w:rsidRPr="00800990">
        <w:t>Fehlerlupen</w:t>
      </w:r>
      <w:r>
        <w:t>")</w:t>
      </w:r>
      <w:r w:rsidRPr="00800990">
        <w:t xml:space="preserve"> zur Kontrolle der eigenen Übersetzung</w:t>
      </w:r>
      <w:r>
        <w:t>.</w:t>
      </w:r>
    </w:p>
    <w:p w:rsidR="008860CF" w:rsidRPr="00800990" w:rsidRDefault="008860CF" w:rsidP="008860CF">
      <w:pPr>
        <w:pBdr>
          <w:top w:val="single" w:sz="4" w:space="1" w:color="00000A"/>
          <w:left w:val="single" w:sz="4" w:space="4" w:color="00000A"/>
          <w:bottom w:val="single" w:sz="4" w:space="1" w:color="00000A"/>
          <w:right w:val="single" w:sz="4" w:space="4" w:color="00000A"/>
        </w:pBdr>
        <w:suppressAutoHyphens/>
        <w:jc w:val="left"/>
        <w:rPr>
          <w:rFonts w:eastAsia="Calibri" w:cs="Arial"/>
          <w:b/>
        </w:rPr>
      </w:pPr>
      <w:r w:rsidRPr="00800990">
        <w:rPr>
          <w:rFonts w:eastAsia="Calibri" w:cs="Arial"/>
          <w:b/>
        </w:rPr>
        <w:t>Texte</w:t>
      </w:r>
    </w:p>
    <w:p w:rsidR="008860CF" w:rsidRPr="00800990" w:rsidRDefault="008860CF" w:rsidP="008860CF">
      <w:pPr>
        <w:pStyle w:val="StandardII"/>
      </w:pPr>
      <w:r w:rsidRPr="00800990">
        <w:t>Prüfung und Auswahl der Texte in Lehrbuch- und Lektürephase u.a. nach folgender Frage:</w:t>
      </w:r>
    </w:p>
    <w:p w:rsidR="008860CF" w:rsidRPr="00800990" w:rsidRDefault="008860CF" w:rsidP="008860CF">
      <w:pPr>
        <w:suppressAutoHyphens/>
        <w:jc w:val="left"/>
        <w:rPr>
          <w:rFonts w:eastAsia="Calibri" w:cs="Arial"/>
        </w:rPr>
      </w:pPr>
      <w:r w:rsidRPr="00800990">
        <w:rPr>
          <w:rFonts w:eastAsia="Calibri" w:cs="Arial"/>
        </w:rPr>
        <w:t>Welche Textpassagen …</w:t>
      </w:r>
    </w:p>
    <w:p w:rsidR="008860CF" w:rsidRPr="00800990" w:rsidRDefault="008860CF" w:rsidP="00580115">
      <w:pPr>
        <w:numPr>
          <w:ilvl w:val="0"/>
          <w:numId w:val="11"/>
        </w:numPr>
        <w:suppressAutoHyphens/>
        <w:contextualSpacing/>
        <w:jc w:val="left"/>
        <w:rPr>
          <w:rFonts w:eastAsia="Calibri" w:cs="Arial"/>
        </w:rPr>
      </w:pPr>
      <w:r w:rsidRPr="00800990">
        <w:rPr>
          <w:rFonts w:eastAsia="Calibri" w:cs="Arial"/>
        </w:rPr>
        <w:t xml:space="preserve">müssen </w:t>
      </w:r>
      <w:r w:rsidRPr="00800990">
        <w:rPr>
          <w:rFonts w:eastAsia="Calibri" w:cs="Arial"/>
          <w:b/>
        </w:rPr>
        <w:t>statarisch</w:t>
      </w:r>
      <w:r w:rsidRPr="00800990">
        <w:rPr>
          <w:rFonts w:eastAsia="Calibri" w:cs="Arial"/>
        </w:rPr>
        <w:t xml:space="preserve"> gelesen werden (lohnenswerter Inhalt; Training von Satz- und Texterschließungsmethoden)?</w:t>
      </w:r>
    </w:p>
    <w:p w:rsidR="008860CF" w:rsidRPr="00800990" w:rsidRDefault="008860CF" w:rsidP="00580115">
      <w:pPr>
        <w:numPr>
          <w:ilvl w:val="0"/>
          <w:numId w:val="11"/>
        </w:numPr>
        <w:suppressAutoHyphens/>
        <w:contextualSpacing/>
        <w:jc w:val="left"/>
        <w:rPr>
          <w:rFonts w:eastAsia="Calibri" w:cs="Arial"/>
        </w:rPr>
      </w:pPr>
      <w:r w:rsidRPr="00800990">
        <w:rPr>
          <w:rFonts w:eastAsia="Calibri" w:cs="Arial"/>
        </w:rPr>
        <w:t xml:space="preserve">können </w:t>
      </w:r>
      <w:r w:rsidRPr="00800990">
        <w:rPr>
          <w:rFonts w:eastAsia="Calibri" w:cs="Arial"/>
          <w:b/>
        </w:rPr>
        <w:t>transphrastisch</w:t>
      </w:r>
      <w:r w:rsidRPr="00800990">
        <w:rPr>
          <w:rFonts w:eastAsia="Calibri" w:cs="Arial"/>
        </w:rPr>
        <w:t xml:space="preserve"> erschlossen werden (inhaltlicher und/oder grammatikalischer Schwerpunkt)?</w:t>
      </w:r>
    </w:p>
    <w:p w:rsidR="008860CF" w:rsidRPr="00800990" w:rsidRDefault="008860CF" w:rsidP="00580115">
      <w:pPr>
        <w:numPr>
          <w:ilvl w:val="0"/>
          <w:numId w:val="11"/>
        </w:numPr>
        <w:suppressAutoHyphens/>
        <w:contextualSpacing/>
        <w:jc w:val="left"/>
        <w:rPr>
          <w:rFonts w:eastAsia="Calibri" w:cs="Arial"/>
        </w:rPr>
      </w:pPr>
      <w:r w:rsidRPr="00800990">
        <w:rPr>
          <w:rFonts w:eastAsia="Calibri" w:cs="Arial"/>
        </w:rPr>
        <w:t xml:space="preserve">können </w:t>
      </w:r>
      <w:r w:rsidRPr="00800990">
        <w:rPr>
          <w:rFonts w:eastAsia="Calibri" w:cs="Arial"/>
          <w:b/>
        </w:rPr>
        <w:t>in Übersetzung</w:t>
      </w:r>
      <w:r w:rsidRPr="00800990">
        <w:rPr>
          <w:rFonts w:eastAsia="Calibri" w:cs="Arial"/>
        </w:rPr>
        <w:t xml:space="preserve"> präsentiert werden (inhaltlicher Schwerpunkt)?</w:t>
      </w:r>
    </w:p>
    <w:p w:rsidR="008860CF" w:rsidRPr="00800990" w:rsidRDefault="008860CF" w:rsidP="00580115">
      <w:pPr>
        <w:numPr>
          <w:ilvl w:val="0"/>
          <w:numId w:val="11"/>
        </w:numPr>
        <w:suppressAutoHyphens/>
        <w:contextualSpacing/>
        <w:jc w:val="left"/>
        <w:rPr>
          <w:rFonts w:eastAsia="Calibri" w:cs="Arial"/>
        </w:rPr>
      </w:pPr>
      <w:r w:rsidRPr="00800990">
        <w:rPr>
          <w:rFonts w:eastAsia="Calibri" w:cs="Arial"/>
        </w:rPr>
        <w:t xml:space="preserve">können </w:t>
      </w:r>
      <w:r w:rsidRPr="00800990">
        <w:rPr>
          <w:rFonts w:eastAsia="Calibri" w:cs="Arial"/>
          <w:b/>
        </w:rPr>
        <w:t>in Synopse</w:t>
      </w:r>
      <w:r w:rsidRPr="00800990">
        <w:rPr>
          <w:rFonts w:eastAsia="Calibri" w:cs="Arial"/>
        </w:rPr>
        <w:t xml:space="preserve"> präsentiert werden (inhaltliche und/oder grammatikalische Schwerpunktsetzung durch die Möglichkeit, auf den lat. Text in Auswahl verweisen zu können)?</w:t>
      </w:r>
    </w:p>
    <w:p w:rsidR="008860CF" w:rsidRPr="001239EF" w:rsidRDefault="008860CF" w:rsidP="00580115">
      <w:pPr>
        <w:numPr>
          <w:ilvl w:val="0"/>
          <w:numId w:val="11"/>
        </w:numPr>
        <w:suppressAutoHyphens/>
        <w:contextualSpacing/>
        <w:jc w:val="left"/>
        <w:rPr>
          <w:rFonts w:eastAsia="Calibri" w:cs="Arial"/>
        </w:rPr>
      </w:pPr>
      <w:r w:rsidRPr="00800990">
        <w:rPr>
          <w:rFonts w:eastAsia="Calibri" w:cs="Arial"/>
        </w:rPr>
        <w:t xml:space="preserve">können inhaltlich in Form einer </w:t>
      </w:r>
      <w:r w:rsidRPr="00800990">
        <w:rPr>
          <w:rFonts w:eastAsia="Calibri" w:cs="Arial"/>
          <w:b/>
        </w:rPr>
        <w:t>Paraphrase</w:t>
      </w:r>
      <w:r w:rsidRPr="00800990">
        <w:rPr>
          <w:rFonts w:eastAsia="Calibri" w:cs="Arial"/>
        </w:rPr>
        <w:t xml:space="preserve"> vorgestellt werden (inhaltliche Gelenkstellen, auf die man zwar nicht grundsätzlich verzichten kann, da der Text sonst „Brüche“ aufwiese, die aber ansonsten weder mit Blick auf einen grammatikalischen bzw. einen inhaltlichen Schwerpunkt lohnen)?</w:t>
      </w:r>
    </w:p>
    <w:p w:rsidR="008860CF" w:rsidRPr="00800990" w:rsidRDefault="008860CF" w:rsidP="008860CF">
      <w:pPr>
        <w:pStyle w:val="StandardII"/>
      </w:pPr>
      <w:r w:rsidRPr="00800990">
        <w:t>Auffangen der Wortschatzarbeit im Falle von nicht ausführlich behandelten Textpassagen</w:t>
      </w:r>
      <w:r>
        <w:t>.</w:t>
      </w:r>
    </w:p>
    <w:p w:rsidR="008860CF" w:rsidRPr="00800990" w:rsidRDefault="008860CF" w:rsidP="008860CF">
      <w:pPr>
        <w:pStyle w:val="StandardII"/>
      </w:pPr>
      <w:r w:rsidRPr="00800990">
        <w:t>Abwechslungsreiche und angemessene Vermittlung von Methoden der Vor- und Texterschließung</w:t>
      </w:r>
      <w:r>
        <w:t>.</w:t>
      </w:r>
    </w:p>
    <w:p w:rsidR="008860CF" w:rsidRPr="00800990" w:rsidRDefault="008860CF" w:rsidP="008860CF">
      <w:pPr>
        <w:pStyle w:val="StandardII"/>
      </w:pPr>
      <w:r w:rsidRPr="00800990">
        <w:t>Vermittlung von Methoden zur Überprüfung einer Übersetzung</w:t>
      </w:r>
      <w:r>
        <w:t>.</w:t>
      </w:r>
    </w:p>
    <w:p w:rsidR="008860CF" w:rsidRPr="001239EF" w:rsidRDefault="008860CF" w:rsidP="008860CF">
      <w:pPr>
        <w:pBdr>
          <w:top w:val="single" w:sz="4" w:space="1" w:color="00000A"/>
          <w:left w:val="single" w:sz="4" w:space="4" w:color="00000A"/>
          <w:bottom w:val="single" w:sz="4" w:space="1" w:color="00000A"/>
          <w:right w:val="single" w:sz="4" w:space="4" w:color="00000A"/>
        </w:pBdr>
        <w:suppressAutoHyphens/>
        <w:contextualSpacing/>
        <w:jc w:val="left"/>
        <w:rPr>
          <w:rFonts w:eastAsia="Calibri" w:cs="Arial"/>
          <w:b/>
        </w:rPr>
      </w:pPr>
      <w:r w:rsidRPr="00800990">
        <w:rPr>
          <w:rFonts w:eastAsia="Calibri" w:cs="Arial"/>
          <w:b/>
        </w:rPr>
        <w:lastRenderedPageBreak/>
        <w:t>Wortschatzarbeit</w:t>
      </w:r>
    </w:p>
    <w:p w:rsidR="008860CF" w:rsidRPr="00800990" w:rsidRDefault="008860CF" w:rsidP="008860CF">
      <w:pPr>
        <w:pStyle w:val="StandardII"/>
      </w:pPr>
      <w:r w:rsidRPr="00800990">
        <w:t>Vorbereitung des Vokabellernens im Unterricht</w:t>
      </w:r>
      <w:r>
        <w:t>.</w:t>
      </w:r>
      <w:r w:rsidRPr="00800990">
        <w:t xml:space="preserve"> </w:t>
      </w:r>
    </w:p>
    <w:p w:rsidR="008860CF" w:rsidRPr="00800990" w:rsidRDefault="008860CF" w:rsidP="008860CF">
      <w:pPr>
        <w:pStyle w:val="StandardII"/>
      </w:pPr>
      <w:r w:rsidRPr="00800990">
        <w:t>Lernen der Vokabeln in textbezogenen Minikontexten oder Junkturen (</w:t>
      </w:r>
      <w:proofErr w:type="spellStart"/>
      <w:r w:rsidRPr="00800990">
        <w:t>kollokatorische</w:t>
      </w:r>
      <w:proofErr w:type="spellEnd"/>
      <w:r w:rsidRPr="00800990">
        <w:t xml:space="preserve"> Felder)</w:t>
      </w:r>
      <w:r>
        <w:t>.</w:t>
      </w:r>
    </w:p>
    <w:p w:rsidR="008860CF" w:rsidRPr="00800990" w:rsidRDefault="008860CF" w:rsidP="008860CF">
      <w:pPr>
        <w:pStyle w:val="StandardII"/>
      </w:pPr>
      <w:r w:rsidRPr="00800990">
        <w:t>Vokabeln sind mit adäquaten Bedeutungen zu verbinden</w:t>
      </w:r>
      <w:r>
        <w:t xml:space="preserve">; sie </w:t>
      </w:r>
      <w:r w:rsidRPr="00800990">
        <w:t>haben nicht "die" Bedeutung</w:t>
      </w:r>
      <w:r>
        <w:t>.</w:t>
      </w:r>
      <w:r w:rsidRPr="00800990">
        <w:t xml:space="preserve"> </w:t>
      </w:r>
    </w:p>
    <w:p w:rsidR="008860CF" w:rsidRDefault="008860CF" w:rsidP="008860CF">
      <w:pPr>
        <w:pStyle w:val="StandardII"/>
      </w:pPr>
      <w:r>
        <w:t>Anbindung an respektive</w:t>
      </w:r>
      <w:r w:rsidRPr="00800990">
        <w:t xml:space="preserve"> Einführung in den (</w:t>
      </w:r>
      <w:proofErr w:type="spellStart"/>
      <w:r w:rsidRPr="00800990">
        <w:t>kon</w:t>
      </w:r>
      <w:proofErr w:type="spellEnd"/>
      <w:r w:rsidRPr="00800990">
        <w:t>-)textbezogenen Gebrauch des Wörterbuches</w:t>
      </w:r>
      <w:r>
        <w:t>.</w:t>
      </w:r>
    </w:p>
    <w:p w:rsidR="004B713A" w:rsidRDefault="004B713A" w:rsidP="00457ABD">
      <w:pPr>
        <w:pStyle w:val="berschrift3"/>
      </w:pPr>
    </w:p>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Default="00B87AFE" w:rsidP="00B87AFE"/>
    <w:p w:rsidR="00B87AFE" w:rsidRPr="00B87AFE" w:rsidRDefault="00B87AFE" w:rsidP="00B87AFE"/>
    <w:p w:rsidR="00487C93" w:rsidRDefault="00487C93" w:rsidP="00374EB0">
      <w:pPr>
        <w:pStyle w:val="berschrift2"/>
      </w:pPr>
      <w:bookmarkStart w:id="14" w:name="_Toc191546593"/>
      <w:r>
        <w:lastRenderedPageBreak/>
        <w:t xml:space="preserve">2.3 </w:t>
      </w:r>
      <w:r w:rsidRPr="00331718">
        <w:t>Grundsätze der Leistungsbewertung und Leistungsrückmeldung</w:t>
      </w:r>
      <w:bookmarkEnd w:id="14"/>
    </w:p>
    <w:p w:rsidR="00B87AFE" w:rsidRPr="00B87AFE" w:rsidRDefault="00B87AFE" w:rsidP="00B87AFE"/>
    <w:p w:rsidR="00487C93" w:rsidRPr="00306A76" w:rsidRDefault="00487C93" w:rsidP="00487C93">
      <w:pPr>
        <w:pStyle w:val="Hinweiskasten"/>
        <w:rPr>
          <w:sz w:val="22"/>
          <w:szCs w:val="22"/>
        </w:rPr>
      </w:pPr>
      <w:r w:rsidRPr="00306A76">
        <w:rPr>
          <w:sz w:val="22"/>
          <w:szCs w:val="22"/>
        </w:rPr>
        <w:t>Grundlagen der Vereinbarungen sind § 48 SchulG, § 6 APO-S I sowie Angaben des Kernlehrplans Sekundarstufe I (G8) Latein in Kap. 5, Leistungsbewertung</w:t>
      </w:r>
    </w:p>
    <w:p w:rsidR="00487C93" w:rsidRPr="00306A76" w:rsidRDefault="00487C93" w:rsidP="00487C93">
      <w:pPr>
        <w:pStyle w:val="StandardII"/>
      </w:pPr>
      <w:r w:rsidRPr="00306A76">
        <w:t>Die Fachkonferenz hat im Einklang mit dem entsprechenden schulbezogenen Konzept die nachfolgenden verbindlichen Grundsätze zur Leistungsbewertung und Leistungsrückmeldung beschlossen.</w:t>
      </w:r>
    </w:p>
    <w:p w:rsidR="00487C93" w:rsidRPr="00306A76" w:rsidRDefault="00487C93" w:rsidP="00306A76">
      <w:pPr>
        <w:pStyle w:val="KeinLeerraum"/>
        <w:rPr>
          <w:rFonts w:ascii="Arial" w:hAnsi="Arial" w:cs="Arial"/>
          <w:b/>
          <w:bCs/>
          <w:sz w:val="24"/>
          <w:szCs w:val="24"/>
        </w:rPr>
      </w:pPr>
      <w:r w:rsidRPr="00306A76">
        <w:rPr>
          <w:rFonts w:ascii="Arial" w:hAnsi="Arial" w:cs="Arial"/>
          <w:b/>
          <w:bCs/>
          <w:sz w:val="24"/>
          <w:szCs w:val="24"/>
        </w:rPr>
        <w:t xml:space="preserve">Beurteilungsbereich „Sonstige Leistungen“: </w:t>
      </w:r>
    </w:p>
    <w:p w:rsidR="00306A76" w:rsidRPr="00306A76" w:rsidRDefault="00306A76" w:rsidP="00306A76">
      <w:pPr>
        <w:pStyle w:val="KeinLeerraum"/>
        <w:ind w:left="1080"/>
      </w:pPr>
    </w:p>
    <w:p w:rsidR="00487C93" w:rsidRPr="00306A76" w:rsidRDefault="00487C93" w:rsidP="00580115">
      <w:pPr>
        <w:numPr>
          <w:ilvl w:val="0"/>
          <w:numId w:val="4"/>
        </w:numPr>
        <w:tabs>
          <w:tab w:val="left" w:pos="2160"/>
        </w:tabs>
        <w:spacing w:after="0" w:line="240" w:lineRule="auto"/>
        <w:rPr>
          <w:rFonts w:cs="Arial"/>
          <w:color w:val="000000" w:themeColor="text1"/>
        </w:rPr>
      </w:pPr>
      <w:r w:rsidRPr="00306A76">
        <w:rPr>
          <w:rFonts w:cs="Arial"/>
          <w:color w:val="000000" w:themeColor="text1"/>
        </w:rPr>
        <w:t>mündliche Beiträge zum Unterrichtsgespräch</w:t>
      </w:r>
    </w:p>
    <w:p w:rsidR="00487C93" w:rsidRPr="00306A76" w:rsidRDefault="00487C93" w:rsidP="00580115">
      <w:pPr>
        <w:numPr>
          <w:ilvl w:val="0"/>
          <w:numId w:val="4"/>
        </w:numPr>
        <w:tabs>
          <w:tab w:val="left" w:pos="2160"/>
        </w:tabs>
        <w:spacing w:after="0" w:line="240" w:lineRule="auto"/>
        <w:rPr>
          <w:rFonts w:cs="Arial"/>
          <w:color w:val="000000" w:themeColor="text1"/>
        </w:rPr>
      </w:pPr>
      <w:r w:rsidRPr="00306A76">
        <w:rPr>
          <w:rFonts w:cs="Arial"/>
          <w:color w:val="000000" w:themeColor="text1"/>
        </w:rPr>
        <w:t>Präsentationen, z.B. im Zusammenhang mit Referaten</w:t>
      </w:r>
    </w:p>
    <w:p w:rsidR="00487C93" w:rsidRPr="00306A76" w:rsidRDefault="00487C93" w:rsidP="00580115">
      <w:pPr>
        <w:numPr>
          <w:ilvl w:val="0"/>
          <w:numId w:val="4"/>
        </w:numPr>
        <w:tabs>
          <w:tab w:val="left" w:pos="2160"/>
        </w:tabs>
        <w:spacing w:after="0" w:line="240" w:lineRule="auto"/>
        <w:jc w:val="left"/>
        <w:rPr>
          <w:rFonts w:cs="Arial"/>
          <w:color w:val="000000" w:themeColor="text1"/>
        </w:rPr>
      </w:pPr>
      <w:r w:rsidRPr="00306A76">
        <w:rPr>
          <w:rFonts w:cs="Arial"/>
          <w:color w:val="000000" w:themeColor="text1"/>
        </w:rPr>
        <w:t xml:space="preserve">Ergebnisse der Lernzeitaufgaben </w:t>
      </w:r>
    </w:p>
    <w:p w:rsidR="00487C93" w:rsidRPr="00306A76" w:rsidRDefault="00487C93" w:rsidP="00580115">
      <w:pPr>
        <w:numPr>
          <w:ilvl w:val="0"/>
          <w:numId w:val="4"/>
        </w:numPr>
        <w:tabs>
          <w:tab w:val="left" w:pos="2160"/>
        </w:tabs>
        <w:spacing w:after="0" w:line="240" w:lineRule="auto"/>
        <w:jc w:val="left"/>
        <w:rPr>
          <w:rFonts w:cs="Arial"/>
          <w:color w:val="000000" w:themeColor="text1"/>
        </w:rPr>
      </w:pPr>
      <w:r w:rsidRPr="00306A76">
        <w:rPr>
          <w:rFonts w:cs="Arial"/>
          <w:color w:val="000000" w:themeColor="text1"/>
        </w:rPr>
        <w:t>Vokabeltests</w:t>
      </w:r>
    </w:p>
    <w:p w:rsidR="00487C93" w:rsidRPr="00306A76" w:rsidRDefault="00487C93" w:rsidP="00487C93">
      <w:pPr>
        <w:tabs>
          <w:tab w:val="left" w:pos="2160"/>
        </w:tabs>
        <w:spacing w:after="0" w:line="240" w:lineRule="auto"/>
        <w:ind w:left="360"/>
        <w:jc w:val="left"/>
        <w:rPr>
          <w:rFonts w:cs="Arial"/>
          <w:color w:val="000000" w:themeColor="text1"/>
          <w:sz w:val="20"/>
        </w:rPr>
      </w:pPr>
    </w:p>
    <w:p w:rsidR="00487C93" w:rsidRPr="00306A76" w:rsidRDefault="00487C93" w:rsidP="00487C93">
      <w:pPr>
        <w:autoSpaceDE w:val="0"/>
        <w:autoSpaceDN w:val="0"/>
        <w:adjustRightInd w:val="0"/>
        <w:spacing w:after="0" w:line="240" w:lineRule="auto"/>
        <w:rPr>
          <w:rFonts w:cs="Arial"/>
        </w:rPr>
      </w:pPr>
      <w:r w:rsidRPr="00306A76">
        <w:rPr>
          <w:rFonts w:cs="Arial"/>
          <w:b/>
        </w:rPr>
        <w:t>Bewertungsmaßstab</w:t>
      </w:r>
      <w:r w:rsidRPr="00306A76">
        <w:rPr>
          <w:rFonts w:cs="Arial"/>
        </w:rPr>
        <w:t>: Wenn der jeweilige Test nicht rein reproduktiv ist, muss in der Regel (annähernd) die Hälfte der Höchstpunktzahl für eine „ausreichend glatt“ erreicht werden. Davon kann begründet abgewichen werden.</w:t>
      </w:r>
    </w:p>
    <w:p w:rsidR="00487C93" w:rsidRDefault="00487C93" w:rsidP="00487C93">
      <w:pPr>
        <w:autoSpaceDE w:val="0"/>
        <w:autoSpaceDN w:val="0"/>
        <w:adjustRightInd w:val="0"/>
        <w:spacing w:after="0" w:line="240" w:lineRule="auto"/>
        <w:rPr>
          <w:rFonts w:ascii="Times-Roman" w:hAnsi="Times-Roman" w:cs="Times-Roman"/>
          <w:sz w:val="24"/>
          <w:szCs w:val="24"/>
        </w:rPr>
      </w:pPr>
    </w:p>
    <w:p w:rsidR="00487C93" w:rsidRPr="00F43F9C" w:rsidRDefault="00487C93" w:rsidP="00487C93">
      <w:pPr>
        <w:autoSpaceDE w:val="0"/>
        <w:autoSpaceDN w:val="0"/>
        <w:adjustRightInd w:val="0"/>
        <w:spacing w:after="0" w:line="240" w:lineRule="auto"/>
        <w:jc w:val="left"/>
        <w:rPr>
          <w:rFonts w:cs="Arial"/>
        </w:rPr>
      </w:pPr>
      <w:r w:rsidRPr="00F43F9C">
        <w:rPr>
          <w:rFonts w:cs="Arial"/>
        </w:rPr>
        <w:t>Bewertungskriterien</w:t>
      </w:r>
    </w:p>
    <w:p w:rsidR="00306A76" w:rsidRPr="00F43F9C" w:rsidRDefault="00306A76" w:rsidP="00487C93">
      <w:pPr>
        <w:autoSpaceDE w:val="0"/>
        <w:autoSpaceDN w:val="0"/>
        <w:adjustRightInd w:val="0"/>
        <w:spacing w:after="0" w:line="240" w:lineRule="auto"/>
        <w:jc w:val="left"/>
        <w:rPr>
          <w:rFonts w:cs="Arial"/>
        </w:rPr>
      </w:pPr>
    </w:p>
    <w:p w:rsidR="00306A76"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cs="Arial"/>
        </w:rPr>
        <w:t>Qualität der Beiträge</w:t>
      </w:r>
    </w:p>
    <w:p w:rsidR="00306A76"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cs="Arial"/>
        </w:rPr>
        <w:t>Sachliche Richtigkeit</w:t>
      </w:r>
    </w:p>
    <w:p w:rsidR="00306A76"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eastAsia="CIDFont+F11" w:cs="Arial"/>
        </w:rPr>
        <w:t xml:space="preserve"> </w:t>
      </w:r>
      <w:r w:rsidRPr="00F43F9C">
        <w:rPr>
          <w:rFonts w:cs="Arial"/>
        </w:rPr>
        <w:t>angemessene Verwendung der Fachsprache</w:t>
      </w:r>
    </w:p>
    <w:p w:rsidR="00306A76"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cs="Arial"/>
        </w:rPr>
        <w:t>Darstellungskompetenz</w:t>
      </w:r>
    </w:p>
    <w:p w:rsidR="00306A76"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cs="Arial"/>
        </w:rPr>
        <w:t>Komplexität/Grad der Abstraktion</w:t>
      </w:r>
    </w:p>
    <w:p w:rsidR="00306A76"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cs="Arial"/>
        </w:rPr>
        <w:t>Selbstständigkeit im Arbeitsprozess</w:t>
      </w:r>
    </w:p>
    <w:p w:rsidR="00306A76"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cs="Arial"/>
        </w:rPr>
        <w:t>Einhaltung gesetzter Fristen</w:t>
      </w:r>
    </w:p>
    <w:p w:rsidR="00306A76"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cs="Arial"/>
        </w:rPr>
        <w:t>Präzision</w:t>
      </w:r>
    </w:p>
    <w:p w:rsidR="00487C93" w:rsidRPr="00F43F9C" w:rsidRDefault="00487C93" w:rsidP="00580115">
      <w:pPr>
        <w:pStyle w:val="Listenabsatz"/>
        <w:numPr>
          <w:ilvl w:val="0"/>
          <w:numId w:val="44"/>
        </w:numPr>
        <w:autoSpaceDE w:val="0"/>
        <w:autoSpaceDN w:val="0"/>
        <w:adjustRightInd w:val="0"/>
        <w:spacing w:after="0" w:line="240" w:lineRule="auto"/>
        <w:jc w:val="left"/>
        <w:rPr>
          <w:rFonts w:cs="Arial"/>
        </w:rPr>
      </w:pPr>
      <w:r w:rsidRPr="00F43F9C">
        <w:rPr>
          <w:rFonts w:cs="Arial"/>
        </w:rPr>
        <w:t>Differenziertheit der Reflexion</w:t>
      </w:r>
    </w:p>
    <w:p w:rsidR="00487C93" w:rsidRPr="00F43F9C" w:rsidRDefault="00487C93" w:rsidP="00487C93">
      <w:pPr>
        <w:autoSpaceDE w:val="0"/>
        <w:autoSpaceDN w:val="0"/>
        <w:adjustRightInd w:val="0"/>
        <w:spacing w:after="0" w:line="240" w:lineRule="auto"/>
        <w:jc w:val="left"/>
        <w:rPr>
          <w:rFonts w:cs="Arial"/>
        </w:rPr>
      </w:pPr>
    </w:p>
    <w:p w:rsidR="00306A76" w:rsidRPr="00F43F9C" w:rsidRDefault="00487C93" w:rsidP="00487C93">
      <w:pPr>
        <w:autoSpaceDE w:val="0"/>
        <w:autoSpaceDN w:val="0"/>
        <w:adjustRightInd w:val="0"/>
        <w:spacing w:after="0" w:line="240" w:lineRule="auto"/>
        <w:jc w:val="left"/>
        <w:rPr>
          <w:rFonts w:cs="Arial"/>
        </w:rPr>
      </w:pPr>
      <w:r w:rsidRPr="00F43F9C">
        <w:rPr>
          <w:rFonts w:cs="Arial"/>
        </w:rPr>
        <w:t>Bei Gruppenarbeiten</w:t>
      </w:r>
    </w:p>
    <w:p w:rsidR="00306A76" w:rsidRPr="00F43F9C" w:rsidRDefault="00306A76" w:rsidP="00487C93">
      <w:pPr>
        <w:autoSpaceDE w:val="0"/>
        <w:autoSpaceDN w:val="0"/>
        <w:adjustRightInd w:val="0"/>
        <w:spacing w:after="0" w:line="240" w:lineRule="auto"/>
        <w:jc w:val="left"/>
        <w:rPr>
          <w:rFonts w:cs="Arial"/>
        </w:rPr>
      </w:pPr>
    </w:p>
    <w:p w:rsidR="00306A76" w:rsidRPr="00F43F9C" w:rsidRDefault="00487C93" w:rsidP="00580115">
      <w:pPr>
        <w:pStyle w:val="Listenabsatz"/>
        <w:numPr>
          <w:ilvl w:val="0"/>
          <w:numId w:val="45"/>
        </w:numPr>
        <w:autoSpaceDE w:val="0"/>
        <w:autoSpaceDN w:val="0"/>
        <w:adjustRightInd w:val="0"/>
        <w:spacing w:after="0" w:line="240" w:lineRule="auto"/>
        <w:jc w:val="left"/>
        <w:rPr>
          <w:rFonts w:cs="Arial"/>
        </w:rPr>
      </w:pPr>
      <w:r w:rsidRPr="00F43F9C">
        <w:rPr>
          <w:rFonts w:cs="Arial"/>
        </w:rPr>
        <w:t>Einbringen in die Arbeit der Gruppe</w:t>
      </w:r>
    </w:p>
    <w:p w:rsidR="00487C93" w:rsidRPr="00F43F9C" w:rsidRDefault="00487C93" w:rsidP="00580115">
      <w:pPr>
        <w:pStyle w:val="Listenabsatz"/>
        <w:numPr>
          <w:ilvl w:val="0"/>
          <w:numId w:val="45"/>
        </w:numPr>
        <w:autoSpaceDE w:val="0"/>
        <w:autoSpaceDN w:val="0"/>
        <w:adjustRightInd w:val="0"/>
        <w:spacing w:after="0" w:line="240" w:lineRule="auto"/>
        <w:jc w:val="left"/>
        <w:rPr>
          <w:rFonts w:cs="Arial"/>
        </w:rPr>
      </w:pPr>
      <w:r w:rsidRPr="00F43F9C">
        <w:rPr>
          <w:rFonts w:cs="Arial"/>
        </w:rPr>
        <w:t>Durchführung fachlicher Arbeitsanteile</w:t>
      </w:r>
    </w:p>
    <w:p w:rsidR="00487C93" w:rsidRPr="00F43F9C" w:rsidRDefault="00487C93" w:rsidP="00487C93">
      <w:pPr>
        <w:autoSpaceDE w:val="0"/>
        <w:autoSpaceDN w:val="0"/>
        <w:adjustRightInd w:val="0"/>
        <w:spacing w:after="0" w:line="240" w:lineRule="auto"/>
        <w:jc w:val="left"/>
        <w:rPr>
          <w:rFonts w:cs="Arial"/>
        </w:rPr>
      </w:pPr>
    </w:p>
    <w:p w:rsidR="00306A76" w:rsidRPr="00F43F9C" w:rsidRDefault="00487C93" w:rsidP="00487C93">
      <w:pPr>
        <w:autoSpaceDE w:val="0"/>
        <w:autoSpaceDN w:val="0"/>
        <w:adjustRightInd w:val="0"/>
        <w:spacing w:after="0" w:line="240" w:lineRule="auto"/>
        <w:jc w:val="left"/>
        <w:rPr>
          <w:rFonts w:cs="Arial"/>
        </w:rPr>
      </w:pPr>
      <w:r w:rsidRPr="00F43F9C">
        <w:rPr>
          <w:rFonts w:cs="Arial"/>
        </w:rPr>
        <w:t>Bei Projekten</w:t>
      </w:r>
    </w:p>
    <w:p w:rsidR="00306A76" w:rsidRPr="00F43F9C" w:rsidRDefault="00306A76" w:rsidP="00487C93">
      <w:pPr>
        <w:autoSpaceDE w:val="0"/>
        <w:autoSpaceDN w:val="0"/>
        <w:adjustRightInd w:val="0"/>
        <w:spacing w:after="0" w:line="240" w:lineRule="auto"/>
        <w:jc w:val="left"/>
        <w:rPr>
          <w:rFonts w:cs="Arial"/>
        </w:rPr>
      </w:pPr>
    </w:p>
    <w:p w:rsidR="00306A76" w:rsidRPr="00F43F9C" w:rsidRDefault="00487C93" w:rsidP="00580115">
      <w:pPr>
        <w:pStyle w:val="Listenabsatz"/>
        <w:numPr>
          <w:ilvl w:val="0"/>
          <w:numId w:val="46"/>
        </w:numPr>
        <w:autoSpaceDE w:val="0"/>
        <w:autoSpaceDN w:val="0"/>
        <w:adjustRightInd w:val="0"/>
        <w:spacing w:after="0" w:line="240" w:lineRule="auto"/>
        <w:jc w:val="left"/>
        <w:rPr>
          <w:rFonts w:cs="Arial"/>
        </w:rPr>
      </w:pPr>
      <w:r w:rsidRPr="00F43F9C">
        <w:rPr>
          <w:rFonts w:cs="Arial"/>
        </w:rPr>
        <w:t>Selbstständige Themenfindung</w:t>
      </w:r>
    </w:p>
    <w:p w:rsidR="00306A76" w:rsidRPr="00F43F9C" w:rsidRDefault="00487C93" w:rsidP="00580115">
      <w:pPr>
        <w:pStyle w:val="Listenabsatz"/>
        <w:numPr>
          <w:ilvl w:val="0"/>
          <w:numId w:val="46"/>
        </w:numPr>
        <w:autoSpaceDE w:val="0"/>
        <w:autoSpaceDN w:val="0"/>
        <w:adjustRightInd w:val="0"/>
        <w:spacing w:after="0" w:line="240" w:lineRule="auto"/>
        <w:jc w:val="left"/>
        <w:rPr>
          <w:rFonts w:cs="Arial"/>
        </w:rPr>
      </w:pPr>
      <w:r w:rsidRPr="00F43F9C">
        <w:rPr>
          <w:rFonts w:cs="Arial"/>
        </w:rPr>
        <w:t>Dokumentation des Arbeitsprozesses</w:t>
      </w:r>
    </w:p>
    <w:p w:rsidR="00306A76" w:rsidRPr="00F43F9C" w:rsidRDefault="00487C93" w:rsidP="00580115">
      <w:pPr>
        <w:pStyle w:val="Listenabsatz"/>
        <w:numPr>
          <w:ilvl w:val="0"/>
          <w:numId w:val="46"/>
        </w:numPr>
        <w:autoSpaceDE w:val="0"/>
        <w:autoSpaceDN w:val="0"/>
        <w:adjustRightInd w:val="0"/>
        <w:spacing w:after="0" w:line="240" w:lineRule="auto"/>
        <w:jc w:val="left"/>
        <w:rPr>
          <w:rFonts w:cs="Arial"/>
        </w:rPr>
      </w:pPr>
      <w:r w:rsidRPr="00F43F9C">
        <w:rPr>
          <w:rFonts w:cs="Arial"/>
        </w:rPr>
        <w:t>Grad der Selbstständigkeit</w:t>
      </w:r>
    </w:p>
    <w:p w:rsidR="00306A76" w:rsidRPr="00F43F9C" w:rsidRDefault="00487C93" w:rsidP="00580115">
      <w:pPr>
        <w:pStyle w:val="Listenabsatz"/>
        <w:numPr>
          <w:ilvl w:val="0"/>
          <w:numId w:val="46"/>
        </w:numPr>
        <w:autoSpaceDE w:val="0"/>
        <w:autoSpaceDN w:val="0"/>
        <w:adjustRightInd w:val="0"/>
        <w:spacing w:after="0" w:line="240" w:lineRule="auto"/>
        <w:jc w:val="left"/>
        <w:rPr>
          <w:rFonts w:cs="Arial"/>
        </w:rPr>
      </w:pPr>
      <w:r w:rsidRPr="00F43F9C">
        <w:rPr>
          <w:rFonts w:cs="Arial"/>
        </w:rPr>
        <w:t>Qualität des Produktes</w:t>
      </w:r>
    </w:p>
    <w:p w:rsidR="00306A76" w:rsidRPr="00F43F9C" w:rsidRDefault="00487C93" w:rsidP="00580115">
      <w:pPr>
        <w:pStyle w:val="Listenabsatz"/>
        <w:numPr>
          <w:ilvl w:val="0"/>
          <w:numId w:val="46"/>
        </w:numPr>
        <w:autoSpaceDE w:val="0"/>
        <w:autoSpaceDN w:val="0"/>
        <w:adjustRightInd w:val="0"/>
        <w:spacing w:after="0" w:line="240" w:lineRule="auto"/>
        <w:jc w:val="left"/>
        <w:rPr>
          <w:rFonts w:cs="Arial"/>
        </w:rPr>
      </w:pPr>
      <w:r w:rsidRPr="00F43F9C">
        <w:rPr>
          <w:rFonts w:cs="Arial"/>
        </w:rPr>
        <w:t>Reflexion des eigenen Handelns</w:t>
      </w:r>
    </w:p>
    <w:p w:rsidR="00487C93" w:rsidRPr="00F43F9C" w:rsidRDefault="00487C93" w:rsidP="00580115">
      <w:pPr>
        <w:pStyle w:val="Listenabsatz"/>
        <w:numPr>
          <w:ilvl w:val="0"/>
          <w:numId w:val="46"/>
        </w:numPr>
        <w:autoSpaceDE w:val="0"/>
        <w:autoSpaceDN w:val="0"/>
        <w:adjustRightInd w:val="0"/>
        <w:spacing w:after="0" w:line="240" w:lineRule="auto"/>
        <w:jc w:val="left"/>
        <w:rPr>
          <w:rFonts w:cs="Arial"/>
        </w:rPr>
      </w:pPr>
      <w:r w:rsidRPr="00F43F9C">
        <w:rPr>
          <w:rFonts w:cs="Arial"/>
        </w:rPr>
        <w:t>Kooperation mit dem Lehrenden / Aufnahme von Beratung</w:t>
      </w:r>
    </w:p>
    <w:p w:rsidR="00487C93" w:rsidRPr="00487C93" w:rsidRDefault="00487C93" w:rsidP="00487C93"/>
    <w:p w:rsidR="00BC6B08" w:rsidRDefault="00BC6B08" w:rsidP="00BC6B08"/>
    <w:p w:rsidR="00BC6B08" w:rsidRDefault="00BC6B08" w:rsidP="00BC6B08"/>
    <w:p w:rsidR="00F43F9C" w:rsidRDefault="00F43F9C" w:rsidP="00BC6B08"/>
    <w:p w:rsidR="00F43F9C" w:rsidRPr="00F43F9C" w:rsidRDefault="00F43F9C" w:rsidP="00BC6B08">
      <w:pPr>
        <w:rPr>
          <w:b/>
          <w:bCs/>
        </w:rPr>
      </w:pPr>
      <w:r w:rsidRPr="00F43F9C">
        <w:rPr>
          <w:b/>
          <w:bCs/>
        </w:rPr>
        <w:lastRenderedPageBreak/>
        <w:t xml:space="preserve">Orientierungshilfe zur Bewertung der </w:t>
      </w:r>
      <w:r w:rsidR="00A92520">
        <w:rPr>
          <w:b/>
          <w:bCs/>
        </w:rPr>
        <w:t xml:space="preserve">sog. </w:t>
      </w:r>
      <w:r w:rsidRPr="00F43F9C">
        <w:rPr>
          <w:b/>
          <w:bCs/>
        </w:rPr>
        <w:t>So</w:t>
      </w:r>
      <w:r w:rsidR="00A92520">
        <w:rPr>
          <w:b/>
          <w:bCs/>
        </w:rPr>
        <w:t>nstigen Mitarbeit</w:t>
      </w:r>
    </w:p>
    <w:p w:rsidR="00B87AFE" w:rsidRPr="00331718" w:rsidRDefault="00B87AFE" w:rsidP="00B87AFE">
      <w:pPr>
        <w:pStyle w:val="Listenabsatz"/>
        <w:ind w:left="360"/>
        <w:rPr>
          <w:color w:val="000000" w:themeColor="text1"/>
        </w:rPr>
      </w:pPr>
      <w:r w:rsidRPr="006607B0">
        <w:rPr>
          <w:noProof/>
          <w:color w:val="000000" w:themeColor="text1"/>
          <w:lang w:eastAsia="de-DE"/>
        </w:rPr>
        <w:drawing>
          <wp:inline distT="0" distB="0" distL="0" distR="0">
            <wp:extent cx="5027257" cy="6229350"/>
            <wp:effectExtent l="0" t="0" r="2540" b="0"/>
            <wp:docPr id="28"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pic:cNvPicPr>
                      <a:picLocks noChangeAspect="1" noChangeArrowheads="1"/>
                    </pic:cNvPicPr>
                  </pic:nvPicPr>
                  <pic:blipFill>
                    <a:blip r:embed="rId13" cstate="print"/>
                    <a:srcRect l="32352" t="18106" r="34543" b="8929"/>
                    <a:stretch>
                      <a:fillRect/>
                    </a:stretch>
                  </pic:blipFill>
                  <pic:spPr bwMode="auto">
                    <a:xfrm>
                      <a:off x="0" y="0"/>
                      <a:ext cx="5031880" cy="6235078"/>
                    </a:xfrm>
                    <a:prstGeom prst="rect">
                      <a:avLst/>
                    </a:prstGeom>
                    <a:noFill/>
                    <a:ln w="9525">
                      <a:noFill/>
                      <a:miter lim="800000"/>
                      <a:headEnd/>
                      <a:tailEnd/>
                    </a:ln>
                  </pic:spPr>
                </pic:pic>
              </a:graphicData>
            </a:graphic>
          </wp:inline>
        </w:drawing>
      </w:r>
    </w:p>
    <w:p w:rsidR="00B87AFE" w:rsidRPr="00FA447D" w:rsidRDefault="00B87AFE" w:rsidP="00FA447D">
      <w:pPr>
        <w:pStyle w:val="KeinLeerraum"/>
        <w:rPr>
          <w:rFonts w:ascii="Arial" w:hAnsi="Arial" w:cs="Arial"/>
          <w:b/>
          <w:bCs/>
        </w:rPr>
      </w:pPr>
      <w:r w:rsidRPr="00FA447D">
        <w:rPr>
          <w:rFonts w:ascii="Arial" w:hAnsi="Arial" w:cs="Arial"/>
          <w:b/>
          <w:bCs/>
        </w:rPr>
        <w:t>Beurteilungsbereich Lernzeitaufgaben</w:t>
      </w:r>
    </w:p>
    <w:p w:rsidR="00FA447D" w:rsidRPr="00FA447D" w:rsidRDefault="00FA447D" w:rsidP="00FA447D">
      <w:pPr>
        <w:pStyle w:val="KeinLeerraum"/>
      </w:pPr>
    </w:p>
    <w:p w:rsidR="00B87AFE" w:rsidRPr="00201DAB" w:rsidRDefault="00B87AFE" w:rsidP="00B87AFE">
      <w:pPr>
        <w:autoSpaceDE w:val="0"/>
        <w:autoSpaceDN w:val="0"/>
        <w:adjustRightInd w:val="0"/>
        <w:spacing w:after="0" w:line="240" w:lineRule="auto"/>
        <w:rPr>
          <w:rFonts w:ascii="Times-Bold" w:hAnsi="Times-Bold" w:cs="Times-Bold"/>
          <w:b/>
          <w:bCs/>
        </w:rPr>
      </w:pPr>
      <w:r>
        <w:rPr>
          <w:rFonts w:cs="Arial"/>
          <w:color w:val="000000" w:themeColor="text1"/>
        </w:rPr>
        <w:t>Die</w:t>
      </w:r>
      <w:r w:rsidRPr="00201DAB">
        <w:rPr>
          <w:rFonts w:cs="Arial"/>
          <w:color w:val="000000" w:themeColor="text1"/>
        </w:rPr>
        <w:t xml:space="preserve"> Ergebnisse der Lernzeitaufgaben fließen als Produkte oder als vorausgesetztes Wissen in den weiteren Fachunterricht ein und bilden so die Grundlage für das weitere Vorankommen im Unterricht und die abschließende Leistungsbeurteilung. </w:t>
      </w:r>
    </w:p>
    <w:p w:rsidR="00B87AFE" w:rsidRPr="00201DAB" w:rsidRDefault="00B87AFE" w:rsidP="00B87AFE">
      <w:pPr>
        <w:rPr>
          <w:rFonts w:cs="Arial"/>
          <w:color w:val="000000" w:themeColor="text1"/>
        </w:rPr>
      </w:pPr>
      <w:r w:rsidRPr="00201DAB">
        <w:rPr>
          <w:rFonts w:cs="Arial"/>
          <w:color w:val="000000" w:themeColor="text1"/>
        </w:rPr>
        <w:t xml:space="preserve">Ergebnisse der Lernzeitaufgaben werden immer mal wieder (stichprobenartig) eingesammelt/auf </w:t>
      </w:r>
      <w:proofErr w:type="spellStart"/>
      <w:r w:rsidRPr="00201DAB">
        <w:rPr>
          <w:rFonts w:cs="Arial"/>
          <w:color w:val="000000" w:themeColor="text1"/>
        </w:rPr>
        <w:t>Moodle</w:t>
      </w:r>
      <w:proofErr w:type="spellEnd"/>
      <w:r w:rsidRPr="00201DAB">
        <w:rPr>
          <w:rFonts w:cs="Arial"/>
          <w:color w:val="000000" w:themeColor="text1"/>
        </w:rPr>
        <w:t xml:space="preserve"> hochgeladen und kontrolliert.</w:t>
      </w:r>
    </w:p>
    <w:p w:rsidR="00B87AFE" w:rsidRPr="00201DAB" w:rsidRDefault="00B87AFE" w:rsidP="00B87AFE">
      <w:pPr>
        <w:rPr>
          <w:rFonts w:cs="Arial"/>
          <w:color w:val="000000" w:themeColor="text1"/>
        </w:rPr>
      </w:pPr>
      <w:r w:rsidRPr="00201DAB">
        <w:rPr>
          <w:rFonts w:cs="Arial"/>
          <w:color w:val="000000" w:themeColor="text1"/>
        </w:rPr>
        <w:t>Die Schülerin oder der Schüler ist selbst dafür verantwortlich, dass die von der Fachlehrkraft vorgegebenen Inhalte in der vorgegebenen Zeit bearbeitet und gelernt werden. Die Fachlehrkraft steht in den Lernzeiten für Nachfragen, Unterstützung und Begleitung der Aufgabenbearbeitung zur Verfügung.</w:t>
      </w:r>
    </w:p>
    <w:p w:rsidR="00B87AFE" w:rsidRPr="00BE2908" w:rsidRDefault="00B87AFE" w:rsidP="00BE2908">
      <w:pPr>
        <w:pStyle w:val="KeinLeerraum"/>
        <w:rPr>
          <w:rFonts w:ascii="Arial" w:hAnsi="Arial" w:cs="Arial"/>
          <w:iCs/>
          <w:sz w:val="24"/>
          <w:szCs w:val="24"/>
        </w:rPr>
      </w:pPr>
    </w:p>
    <w:p w:rsidR="00B87AFE" w:rsidRPr="00BE2908" w:rsidRDefault="00B87AFE" w:rsidP="00BE2908">
      <w:pPr>
        <w:pStyle w:val="KeinLeerraum"/>
        <w:rPr>
          <w:rFonts w:ascii="Arial" w:hAnsi="Arial" w:cs="Arial"/>
          <w:b/>
          <w:iCs/>
          <w:sz w:val="24"/>
          <w:szCs w:val="24"/>
        </w:rPr>
      </w:pPr>
      <w:r w:rsidRPr="00BE2908">
        <w:rPr>
          <w:rFonts w:ascii="Arial" w:hAnsi="Arial" w:cs="Arial"/>
          <w:b/>
          <w:iCs/>
          <w:sz w:val="24"/>
          <w:szCs w:val="24"/>
        </w:rPr>
        <w:lastRenderedPageBreak/>
        <w:t>Beurteilungsbereich Klassenarbeiten</w:t>
      </w:r>
    </w:p>
    <w:p w:rsidR="00385432" w:rsidRDefault="00385432" w:rsidP="00B87AFE">
      <w:pPr>
        <w:spacing w:before="120" w:after="120"/>
        <w:rPr>
          <w:rFonts w:cs="Arial"/>
          <w:b/>
          <w:color w:val="000000" w:themeColor="text1"/>
        </w:rPr>
      </w:pPr>
    </w:p>
    <w:p w:rsidR="00B87AFE" w:rsidRPr="00BE2908" w:rsidRDefault="00B87AFE" w:rsidP="00B87AFE">
      <w:pPr>
        <w:spacing w:before="120" w:after="120"/>
        <w:rPr>
          <w:rFonts w:cs="Arial"/>
          <w:b/>
          <w:color w:val="000000" w:themeColor="text1"/>
        </w:rPr>
      </w:pPr>
      <w:r w:rsidRPr="00BE2908">
        <w:rPr>
          <w:rFonts w:cs="Arial"/>
          <w:b/>
          <w:color w:val="000000" w:themeColor="text1"/>
        </w:rPr>
        <w:t>Anzahl und Länge der Arbeiten:</w:t>
      </w:r>
    </w:p>
    <w:tbl>
      <w:tblPr>
        <w:tblStyle w:val="Tabellengitternetz"/>
        <w:tblW w:w="0" w:type="auto"/>
        <w:tblInd w:w="250" w:type="dxa"/>
        <w:tblLook w:val="04A0"/>
      </w:tblPr>
      <w:tblGrid>
        <w:gridCol w:w="2004"/>
        <w:gridCol w:w="2816"/>
        <w:gridCol w:w="2268"/>
      </w:tblGrid>
      <w:tr w:rsidR="00B87AFE" w:rsidTr="007019F5">
        <w:tc>
          <w:tcPr>
            <w:tcW w:w="2004" w:type="dxa"/>
          </w:tcPr>
          <w:p w:rsidR="00B87AFE" w:rsidRPr="000C3AAE" w:rsidRDefault="00B87AFE" w:rsidP="007019F5">
            <w:pPr>
              <w:rPr>
                <w:rFonts w:cs="Arial"/>
                <w:b/>
                <w:color w:val="000000" w:themeColor="text1"/>
                <w:sz w:val="24"/>
                <w:szCs w:val="24"/>
              </w:rPr>
            </w:pPr>
            <w:r w:rsidRPr="000C3AAE">
              <w:rPr>
                <w:rFonts w:cs="Arial"/>
                <w:b/>
                <w:color w:val="000000" w:themeColor="text1"/>
                <w:sz w:val="24"/>
                <w:szCs w:val="24"/>
              </w:rPr>
              <w:t>Jahrgangsstufe</w:t>
            </w:r>
          </w:p>
        </w:tc>
        <w:tc>
          <w:tcPr>
            <w:tcW w:w="2816" w:type="dxa"/>
          </w:tcPr>
          <w:p w:rsidR="00B87AFE" w:rsidRPr="000C3AAE" w:rsidRDefault="00B87AFE" w:rsidP="007019F5">
            <w:pPr>
              <w:rPr>
                <w:rFonts w:cs="Arial"/>
                <w:b/>
                <w:color w:val="000000" w:themeColor="text1"/>
                <w:sz w:val="24"/>
                <w:szCs w:val="24"/>
              </w:rPr>
            </w:pPr>
            <w:r w:rsidRPr="000C3AAE">
              <w:rPr>
                <w:rFonts w:cs="Arial"/>
                <w:b/>
                <w:color w:val="000000" w:themeColor="text1"/>
                <w:sz w:val="24"/>
                <w:szCs w:val="24"/>
              </w:rPr>
              <w:t>Anzahl 1. / 2. Halbjahr</w:t>
            </w:r>
          </w:p>
        </w:tc>
        <w:tc>
          <w:tcPr>
            <w:tcW w:w="2268" w:type="dxa"/>
          </w:tcPr>
          <w:p w:rsidR="00B87AFE" w:rsidRPr="000C3AAE" w:rsidRDefault="00B87AFE" w:rsidP="007019F5">
            <w:pPr>
              <w:rPr>
                <w:rFonts w:cs="Arial"/>
                <w:b/>
                <w:color w:val="000000" w:themeColor="text1"/>
                <w:sz w:val="24"/>
                <w:szCs w:val="24"/>
              </w:rPr>
            </w:pPr>
            <w:r w:rsidRPr="000C3AAE">
              <w:rPr>
                <w:rFonts w:cs="Arial"/>
                <w:b/>
                <w:color w:val="000000" w:themeColor="text1"/>
                <w:sz w:val="24"/>
                <w:szCs w:val="24"/>
              </w:rPr>
              <w:t>Dauer in Minuten</w:t>
            </w:r>
          </w:p>
        </w:tc>
      </w:tr>
      <w:tr w:rsidR="00B87AFE" w:rsidTr="007019F5">
        <w:tc>
          <w:tcPr>
            <w:tcW w:w="2004" w:type="dxa"/>
          </w:tcPr>
          <w:p w:rsidR="00B87AFE" w:rsidRDefault="00B87AFE" w:rsidP="007019F5">
            <w:pPr>
              <w:rPr>
                <w:rFonts w:cs="Arial"/>
                <w:color w:val="000000" w:themeColor="text1"/>
                <w:sz w:val="24"/>
                <w:szCs w:val="24"/>
              </w:rPr>
            </w:pPr>
            <w:r>
              <w:rPr>
                <w:rFonts w:cs="Arial"/>
                <w:color w:val="000000" w:themeColor="text1"/>
                <w:sz w:val="24"/>
                <w:szCs w:val="24"/>
              </w:rPr>
              <w:t>7</w:t>
            </w:r>
          </w:p>
        </w:tc>
        <w:tc>
          <w:tcPr>
            <w:tcW w:w="2816" w:type="dxa"/>
          </w:tcPr>
          <w:p w:rsidR="00B87AFE" w:rsidRDefault="00B87AFE" w:rsidP="007019F5">
            <w:pPr>
              <w:rPr>
                <w:rFonts w:cs="Arial"/>
                <w:color w:val="000000" w:themeColor="text1"/>
                <w:sz w:val="24"/>
                <w:szCs w:val="24"/>
              </w:rPr>
            </w:pPr>
            <w:r>
              <w:rPr>
                <w:rFonts w:cs="Arial"/>
                <w:color w:val="000000" w:themeColor="text1"/>
                <w:sz w:val="24"/>
                <w:szCs w:val="24"/>
              </w:rPr>
              <w:t>2 / 3</w:t>
            </w:r>
          </w:p>
        </w:tc>
        <w:tc>
          <w:tcPr>
            <w:tcW w:w="2268" w:type="dxa"/>
          </w:tcPr>
          <w:p w:rsidR="00B87AFE" w:rsidRDefault="00B87AFE" w:rsidP="007019F5">
            <w:pPr>
              <w:rPr>
                <w:rFonts w:cs="Arial"/>
                <w:color w:val="000000" w:themeColor="text1"/>
                <w:sz w:val="24"/>
                <w:szCs w:val="24"/>
              </w:rPr>
            </w:pPr>
            <w:r>
              <w:rPr>
                <w:rFonts w:cs="Arial"/>
                <w:color w:val="000000" w:themeColor="text1"/>
                <w:sz w:val="24"/>
                <w:szCs w:val="24"/>
              </w:rPr>
              <w:t>60</w:t>
            </w:r>
          </w:p>
        </w:tc>
      </w:tr>
      <w:tr w:rsidR="00B87AFE" w:rsidTr="007019F5">
        <w:tc>
          <w:tcPr>
            <w:tcW w:w="2004" w:type="dxa"/>
          </w:tcPr>
          <w:p w:rsidR="00B87AFE" w:rsidRDefault="00B87AFE" w:rsidP="007019F5">
            <w:pPr>
              <w:rPr>
                <w:rFonts w:cs="Arial"/>
                <w:color w:val="000000" w:themeColor="text1"/>
                <w:sz w:val="24"/>
                <w:szCs w:val="24"/>
              </w:rPr>
            </w:pPr>
            <w:r>
              <w:rPr>
                <w:rFonts w:cs="Arial"/>
                <w:color w:val="000000" w:themeColor="text1"/>
                <w:sz w:val="24"/>
                <w:szCs w:val="24"/>
              </w:rPr>
              <w:t>8</w:t>
            </w:r>
          </w:p>
        </w:tc>
        <w:tc>
          <w:tcPr>
            <w:tcW w:w="2816" w:type="dxa"/>
          </w:tcPr>
          <w:p w:rsidR="00B87AFE" w:rsidRDefault="00B87AFE" w:rsidP="007019F5">
            <w:pPr>
              <w:rPr>
                <w:rFonts w:cs="Arial"/>
                <w:color w:val="000000" w:themeColor="text1"/>
                <w:sz w:val="24"/>
                <w:szCs w:val="24"/>
              </w:rPr>
            </w:pPr>
            <w:r>
              <w:rPr>
                <w:rFonts w:cs="Arial"/>
                <w:color w:val="000000" w:themeColor="text1"/>
                <w:sz w:val="24"/>
                <w:szCs w:val="24"/>
              </w:rPr>
              <w:t>2 / 2</w:t>
            </w:r>
          </w:p>
        </w:tc>
        <w:tc>
          <w:tcPr>
            <w:tcW w:w="2268" w:type="dxa"/>
          </w:tcPr>
          <w:p w:rsidR="00B87AFE" w:rsidRDefault="00B87AFE" w:rsidP="007019F5">
            <w:pPr>
              <w:rPr>
                <w:rFonts w:cs="Arial"/>
                <w:color w:val="000000" w:themeColor="text1"/>
                <w:sz w:val="24"/>
                <w:szCs w:val="24"/>
              </w:rPr>
            </w:pPr>
            <w:r>
              <w:rPr>
                <w:rFonts w:cs="Arial"/>
                <w:color w:val="000000" w:themeColor="text1"/>
                <w:sz w:val="24"/>
                <w:szCs w:val="24"/>
              </w:rPr>
              <w:t>60</w:t>
            </w:r>
          </w:p>
        </w:tc>
      </w:tr>
      <w:tr w:rsidR="00B87AFE" w:rsidTr="007019F5">
        <w:tc>
          <w:tcPr>
            <w:tcW w:w="2004" w:type="dxa"/>
          </w:tcPr>
          <w:p w:rsidR="00B87AFE" w:rsidRDefault="00B87AFE" w:rsidP="007019F5">
            <w:pPr>
              <w:rPr>
                <w:rFonts w:cs="Arial"/>
                <w:color w:val="000000" w:themeColor="text1"/>
                <w:sz w:val="24"/>
                <w:szCs w:val="24"/>
              </w:rPr>
            </w:pPr>
            <w:r>
              <w:rPr>
                <w:rFonts w:cs="Arial"/>
                <w:color w:val="000000" w:themeColor="text1"/>
                <w:sz w:val="24"/>
                <w:szCs w:val="24"/>
              </w:rPr>
              <w:t>9</w:t>
            </w:r>
          </w:p>
        </w:tc>
        <w:tc>
          <w:tcPr>
            <w:tcW w:w="2816" w:type="dxa"/>
          </w:tcPr>
          <w:p w:rsidR="00B87AFE" w:rsidRDefault="00B87AFE" w:rsidP="007019F5">
            <w:pPr>
              <w:rPr>
                <w:rFonts w:cs="Arial"/>
                <w:color w:val="000000" w:themeColor="text1"/>
                <w:sz w:val="24"/>
                <w:szCs w:val="24"/>
              </w:rPr>
            </w:pPr>
            <w:r>
              <w:rPr>
                <w:rFonts w:cs="Arial"/>
                <w:color w:val="000000" w:themeColor="text1"/>
                <w:sz w:val="24"/>
                <w:szCs w:val="24"/>
              </w:rPr>
              <w:t>2 / 2</w:t>
            </w:r>
          </w:p>
        </w:tc>
        <w:tc>
          <w:tcPr>
            <w:tcW w:w="2268" w:type="dxa"/>
          </w:tcPr>
          <w:p w:rsidR="00B87AFE" w:rsidRDefault="00B87AFE" w:rsidP="007019F5">
            <w:pPr>
              <w:rPr>
                <w:rFonts w:cs="Arial"/>
                <w:color w:val="000000" w:themeColor="text1"/>
                <w:sz w:val="24"/>
                <w:szCs w:val="24"/>
              </w:rPr>
            </w:pPr>
            <w:r>
              <w:rPr>
                <w:rFonts w:cs="Arial"/>
                <w:color w:val="000000" w:themeColor="text1"/>
                <w:sz w:val="24"/>
                <w:szCs w:val="24"/>
              </w:rPr>
              <w:t>60</w:t>
            </w:r>
          </w:p>
        </w:tc>
      </w:tr>
      <w:tr w:rsidR="00B87AFE" w:rsidTr="007019F5">
        <w:tc>
          <w:tcPr>
            <w:tcW w:w="2004" w:type="dxa"/>
          </w:tcPr>
          <w:p w:rsidR="00B87AFE" w:rsidRDefault="00B87AFE" w:rsidP="007019F5">
            <w:pPr>
              <w:rPr>
                <w:rFonts w:cs="Arial"/>
                <w:color w:val="000000" w:themeColor="text1"/>
                <w:sz w:val="24"/>
                <w:szCs w:val="24"/>
              </w:rPr>
            </w:pPr>
            <w:r>
              <w:rPr>
                <w:rFonts w:cs="Arial"/>
                <w:color w:val="000000" w:themeColor="text1"/>
                <w:sz w:val="24"/>
                <w:szCs w:val="24"/>
              </w:rPr>
              <w:t>10</w:t>
            </w:r>
          </w:p>
        </w:tc>
        <w:tc>
          <w:tcPr>
            <w:tcW w:w="2816" w:type="dxa"/>
          </w:tcPr>
          <w:p w:rsidR="00B87AFE" w:rsidRDefault="00B87AFE" w:rsidP="007019F5">
            <w:pPr>
              <w:rPr>
                <w:rFonts w:cs="Arial"/>
                <w:color w:val="000000" w:themeColor="text1"/>
                <w:sz w:val="24"/>
                <w:szCs w:val="24"/>
              </w:rPr>
            </w:pPr>
            <w:r>
              <w:rPr>
                <w:rFonts w:cs="Arial"/>
                <w:color w:val="000000" w:themeColor="text1"/>
                <w:sz w:val="24"/>
                <w:szCs w:val="24"/>
              </w:rPr>
              <w:t>2 / 2</w:t>
            </w:r>
          </w:p>
        </w:tc>
        <w:tc>
          <w:tcPr>
            <w:tcW w:w="2268" w:type="dxa"/>
          </w:tcPr>
          <w:p w:rsidR="00B87AFE" w:rsidRDefault="00B87AFE" w:rsidP="00580115">
            <w:pPr>
              <w:pStyle w:val="Listenabsatz"/>
              <w:numPr>
                <w:ilvl w:val="0"/>
                <w:numId w:val="10"/>
              </w:numPr>
              <w:spacing w:after="0"/>
              <w:ind w:left="0"/>
              <w:rPr>
                <w:rFonts w:cs="Arial"/>
                <w:color w:val="000000" w:themeColor="text1"/>
                <w:sz w:val="24"/>
                <w:szCs w:val="24"/>
              </w:rPr>
            </w:pPr>
            <w:r>
              <w:rPr>
                <w:rFonts w:cs="Arial"/>
                <w:color w:val="000000" w:themeColor="text1"/>
                <w:sz w:val="24"/>
                <w:szCs w:val="24"/>
              </w:rPr>
              <w:t xml:space="preserve">1. </w:t>
            </w:r>
            <w:proofErr w:type="spellStart"/>
            <w:r>
              <w:rPr>
                <w:rFonts w:cs="Arial"/>
                <w:color w:val="000000" w:themeColor="text1"/>
                <w:sz w:val="24"/>
                <w:szCs w:val="24"/>
              </w:rPr>
              <w:t>Hj</w:t>
            </w:r>
            <w:proofErr w:type="spellEnd"/>
            <w:r>
              <w:rPr>
                <w:rFonts w:cs="Arial"/>
                <w:color w:val="000000" w:themeColor="text1"/>
                <w:sz w:val="24"/>
                <w:szCs w:val="24"/>
              </w:rPr>
              <w:t>.: 60</w:t>
            </w:r>
          </w:p>
          <w:p w:rsidR="00B87AFE" w:rsidRPr="00B95A37" w:rsidRDefault="00B87AFE" w:rsidP="00580115">
            <w:pPr>
              <w:pStyle w:val="Listenabsatz"/>
              <w:numPr>
                <w:ilvl w:val="0"/>
                <w:numId w:val="10"/>
              </w:numPr>
              <w:spacing w:after="0"/>
              <w:ind w:left="0" w:hanging="357"/>
              <w:rPr>
                <w:rFonts w:cs="Arial"/>
                <w:color w:val="000000" w:themeColor="text1"/>
                <w:sz w:val="24"/>
                <w:szCs w:val="24"/>
              </w:rPr>
            </w:pPr>
            <w:r>
              <w:rPr>
                <w:rFonts w:cs="Arial"/>
                <w:color w:val="000000" w:themeColor="text1"/>
                <w:sz w:val="24"/>
                <w:szCs w:val="24"/>
              </w:rPr>
              <w:t xml:space="preserve">2. </w:t>
            </w:r>
            <w:proofErr w:type="spellStart"/>
            <w:r>
              <w:rPr>
                <w:rFonts w:cs="Arial"/>
                <w:color w:val="000000" w:themeColor="text1"/>
                <w:sz w:val="24"/>
                <w:szCs w:val="24"/>
              </w:rPr>
              <w:t>Hj</w:t>
            </w:r>
            <w:proofErr w:type="spellEnd"/>
            <w:r>
              <w:rPr>
                <w:rFonts w:cs="Arial"/>
                <w:color w:val="000000" w:themeColor="text1"/>
                <w:sz w:val="24"/>
                <w:szCs w:val="24"/>
              </w:rPr>
              <w:t xml:space="preserve">.: 90 </w:t>
            </w:r>
          </w:p>
        </w:tc>
      </w:tr>
    </w:tbl>
    <w:p w:rsidR="00B87AFE" w:rsidRDefault="00B87AFE" w:rsidP="00B87AFE">
      <w:pPr>
        <w:rPr>
          <w:rFonts w:cs="Arial"/>
          <w:color w:val="000000" w:themeColor="text1"/>
          <w:sz w:val="24"/>
          <w:szCs w:val="24"/>
        </w:rPr>
      </w:pPr>
    </w:p>
    <w:p w:rsidR="00B87AFE" w:rsidRPr="003F66DA" w:rsidRDefault="00B87AFE" w:rsidP="00B87AFE">
      <w:pPr>
        <w:spacing w:after="0" w:line="240" w:lineRule="auto"/>
        <w:rPr>
          <w:rFonts w:eastAsia="Calibri" w:cs="Arial"/>
        </w:rPr>
      </w:pPr>
      <w:r w:rsidRPr="003F66DA">
        <w:rPr>
          <w:rFonts w:eastAsia="Calibri" w:cs="Arial"/>
          <w:b/>
        </w:rPr>
        <w:t>Vokabeljoker</w:t>
      </w:r>
      <w:r w:rsidRPr="003F66DA">
        <w:rPr>
          <w:rFonts w:eastAsia="Calibri" w:cs="Arial"/>
        </w:rPr>
        <w:t xml:space="preserve"> (eine Angabe ohne Fehlerpunkt) in Klassenarbeiten, abhängig von Klassenstufe und Schwierigkeitsgrad (Empfehlung: einheitlich innerhalb einer Jahrgangsstufe). </w:t>
      </w:r>
    </w:p>
    <w:p w:rsidR="00B87AFE" w:rsidRPr="003F66DA" w:rsidRDefault="00B87AFE" w:rsidP="00B87AFE">
      <w:pPr>
        <w:spacing w:after="0" w:line="240" w:lineRule="auto"/>
        <w:rPr>
          <w:rFonts w:eastAsia="Calibri" w:cs="Arial"/>
        </w:rPr>
      </w:pPr>
    </w:p>
    <w:p w:rsidR="00B87AFE" w:rsidRPr="003F66DA" w:rsidRDefault="00B87AFE" w:rsidP="00B87AFE">
      <w:pPr>
        <w:spacing w:after="0" w:line="240" w:lineRule="auto"/>
        <w:rPr>
          <w:rFonts w:eastAsia="Calibri" w:cs="Arial"/>
        </w:rPr>
      </w:pPr>
      <w:r w:rsidRPr="003F66DA">
        <w:rPr>
          <w:rFonts w:eastAsia="Calibri" w:cs="Arial"/>
        </w:rPr>
        <w:t xml:space="preserve">Einsatz des Wörterbuchs </w:t>
      </w:r>
      <w:r w:rsidRPr="003F66DA">
        <w:rPr>
          <w:rFonts w:cs="Arial"/>
        </w:rPr>
        <w:t>„Stowasser“</w:t>
      </w:r>
      <w:r w:rsidRPr="003F66DA">
        <w:rPr>
          <w:rFonts w:eastAsia="Calibri" w:cs="Arial"/>
        </w:rPr>
        <w:t xml:space="preserve"> ab der ersten Arbeit mit Originallektüre nach einer adäquaten Einführung.</w:t>
      </w:r>
    </w:p>
    <w:p w:rsidR="00B87AFE" w:rsidRPr="00BE2908" w:rsidRDefault="00B87AFE" w:rsidP="00B87AFE">
      <w:pPr>
        <w:spacing w:after="0" w:line="240" w:lineRule="auto"/>
        <w:rPr>
          <w:rFonts w:eastAsia="Calibri" w:cs="Arial"/>
          <w:b/>
        </w:rPr>
      </w:pPr>
      <w:r w:rsidRPr="00BE2908">
        <w:rPr>
          <w:rFonts w:eastAsia="Calibri" w:cs="Arial"/>
        </w:rPr>
        <w:t xml:space="preserve"> </w:t>
      </w:r>
    </w:p>
    <w:p w:rsidR="00B87AFE" w:rsidRPr="00BE2908" w:rsidRDefault="00B87AFE" w:rsidP="00B87AFE">
      <w:pPr>
        <w:spacing w:after="0" w:line="240" w:lineRule="auto"/>
        <w:rPr>
          <w:rFonts w:eastAsia="Calibri" w:cs="Arial"/>
          <w:b/>
        </w:rPr>
      </w:pPr>
      <w:r w:rsidRPr="00BE2908">
        <w:rPr>
          <w:rFonts w:eastAsia="Calibri" w:cs="Arial"/>
          <w:b/>
        </w:rPr>
        <w:t>Gestaltung der Arbeiten:</w:t>
      </w:r>
    </w:p>
    <w:p w:rsidR="00B87AFE" w:rsidRPr="00BE2908" w:rsidRDefault="00B87AFE" w:rsidP="00B87AFE">
      <w:pPr>
        <w:spacing w:after="0" w:line="240" w:lineRule="auto"/>
        <w:rPr>
          <w:rFonts w:eastAsia="Calibri" w:cs="Arial"/>
          <w:b/>
        </w:rPr>
      </w:pPr>
    </w:p>
    <w:p w:rsidR="00B87AFE" w:rsidRPr="00BE2908" w:rsidRDefault="00B87AFE" w:rsidP="00580115">
      <w:pPr>
        <w:pStyle w:val="Listenabsatz"/>
        <w:numPr>
          <w:ilvl w:val="0"/>
          <w:numId w:val="47"/>
        </w:numPr>
        <w:autoSpaceDE w:val="0"/>
        <w:autoSpaceDN w:val="0"/>
        <w:adjustRightInd w:val="0"/>
        <w:spacing w:after="0" w:line="240" w:lineRule="auto"/>
        <w:rPr>
          <w:rFonts w:cs="Arial"/>
        </w:rPr>
      </w:pPr>
      <w:r w:rsidRPr="00BE2908">
        <w:rPr>
          <w:rFonts w:cs="Arial"/>
        </w:rPr>
        <w:t xml:space="preserve">in der Regel zweigeteilte Aufgabe (d. h. im ersten Teil Übersetzung und im zweiten </w:t>
      </w:r>
    </w:p>
    <w:p w:rsidR="00B87AFE" w:rsidRPr="00BE2908" w:rsidRDefault="00B87AFE" w:rsidP="00B87AFE">
      <w:pPr>
        <w:autoSpaceDE w:val="0"/>
        <w:autoSpaceDN w:val="0"/>
        <w:adjustRightInd w:val="0"/>
        <w:spacing w:after="0" w:line="240" w:lineRule="auto"/>
        <w:rPr>
          <w:rFonts w:cs="Arial"/>
        </w:rPr>
      </w:pPr>
      <w:r w:rsidRPr="00BE2908">
        <w:rPr>
          <w:rFonts w:cs="Arial"/>
        </w:rPr>
        <w:t xml:space="preserve">   Teil Grammatik-/Sach-/Interpretationsaufgaben)</w:t>
      </w:r>
    </w:p>
    <w:p w:rsidR="00B87AFE" w:rsidRPr="00BE2908" w:rsidRDefault="00B87AFE" w:rsidP="00B87AFE">
      <w:pPr>
        <w:autoSpaceDE w:val="0"/>
        <w:autoSpaceDN w:val="0"/>
        <w:adjustRightInd w:val="0"/>
        <w:spacing w:after="0" w:line="240" w:lineRule="auto"/>
        <w:rPr>
          <w:rFonts w:cs="Arial"/>
        </w:rPr>
      </w:pPr>
    </w:p>
    <w:p w:rsidR="00B87AFE" w:rsidRPr="00BE2908" w:rsidRDefault="00B87AFE" w:rsidP="00B87AFE">
      <w:pPr>
        <w:keepNext/>
        <w:widowControl w:val="0"/>
        <w:shd w:val="clear" w:color="auto" w:fill="FFFFFF"/>
        <w:suppressAutoHyphens/>
        <w:spacing w:after="0" w:line="240" w:lineRule="auto"/>
        <w:ind w:left="170"/>
        <w:jc w:val="left"/>
        <w:rPr>
          <w:rFonts w:cs="Arial"/>
        </w:rPr>
      </w:pPr>
      <w:r w:rsidRPr="00BE2908">
        <w:rPr>
          <w:rFonts w:cs="Arial"/>
        </w:rPr>
        <w:t>Begleitaufgaben berücksichtigen ebenso die Bereiche Text- und Sprach- wie Kultur</w:t>
      </w:r>
      <w:r w:rsidRPr="00BE2908">
        <w:rPr>
          <w:rFonts w:cs="Arial"/>
        </w:rPr>
        <w:softHyphen/>
        <w:t xml:space="preserve">kompetenz; Begleitaufgaben i.S. von Sprach-, Grammatikaufgaben sind spätestens ab </w:t>
      </w:r>
      <w:proofErr w:type="spellStart"/>
      <w:r w:rsidRPr="00BE2908">
        <w:rPr>
          <w:rFonts w:cs="Arial"/>
        </w:rPr>
        <w:t>Jgst</w:t>
      </w:r>
      <w:proofErr w:type="spellEnd"/>
      <w:r w:rsidRPr="00BE2908">
        <w:rPr>
          <w:rFonts w:cs="Arial"/>
        </w:rPr>
        <w:t>. 8 textbezogen. Sprachaufgaben können auch einfache Interpretationsaufgaben sein, wie das Herausschreiben von Begriffen zur Charakterisierung.</w:t>
      </w:r>
    </w:p>
    <w:p w:rsidR="00B87AFE" w:rsidRPr="00BE2908" w:rsidRDefault="00B87AFE" w:rsidP="00B87AFE">
      <w:pPr>
        <w:pStyle w:val="Listenabsatz"/>
        <w:spacing w:after="0" w:line="240" w:lineRule="auto"/>
        <w:ind w:left="170"/>
        <w:rPr>
          <w:rFonts w:cs="Arial"/>
        </w:rPr>
      </w:pPr>
      <w:r w:rsidRPr="00BE2908">
        <w:rPr>
          <w:rFonts w:cs="Arial"/>
        </w:rPr>
        <w:t>Folgende Klassenarbeitsformen ersetzen die Kombination von Übersetzungs- und Begleitaufgaben gem. KLP:</w:t>
      </w:r>
    </w:p>
    <w:p w:rsidR="00BE2908" w:rsidRPr="00BE2908" w:rsidRDefault="00BE2908" w:rsidP="00B87AFE">
      <w:pPr>
        <w:pStyle w:val="Listenabsatz"/>
        <w:spacing w:after="0" w:line="240" w:lineRule="auto"/>
        <w:ind w:left="170"/>
        <w:rPr>
          <w:rFonts w:cs="Arial"/>
        </w:rPr>
      </w:pPr>
    </w:p>
    <w:p w:rsidR="00B87AFE" w:rsidRPr="00BE2908" w:rsidRDefault="00B87AFE" w:rsidP="00B87AFE">
      <w:pPr>
        <w:pStyle w:val="Listenabsatz"/>
        <w:spacing w:after="0" w:line="240" w:lineRule="auto"/>
        <w:ind w:left="170"/>
        <w:rPr>
          <w:rFonts w:cs="Arial"/>
        </w:rPr>
      </w:pPr>
      <w:r w:rsidRPr="00BE2908">
        <w:rPr>
          <w:rFonts w:cs="Arial"/>
        </w:rPr>
        <w:tab/>
      </w:r>
      <w:proofErr w:type="spellStart"/>
      <w:r w:rsidRPr="00BE2908">
        <w:rPr>
          <w:rFonts w:cs="Arial"/>
        </w:rPr>
        <w:t>Jgst</w:t>
      </w:r>
      <w:proofErr w:type="spellEnd"/>
      <w:r w:rsidRPr="00BE2908">
        <w:rPr>
          <w:rFonts w:cs="Arial"/>
        </w:rPr>
        <w:t>. 7: eine KA als Vorerschließung und anschl. Übersetzung</w:t>
      </w:r>
    </w:p>
    <w:p w:rsidR="00B87AFE" w:rsidRPr="00BE2908" w:rsidRDefault="00B87AFE" w:rsidP="00B87AFE">
      <w:pPr>
        <w:pStyle w:val="Listenabsatz"/>
        <w:spacing w:after="0" w:line="240" w:lineRule="auto"/>
        <w:ind w:left="170"/>
        <w:rPr>
          <w:rFonts w:cs="Arial"/>
        </w:rPr>
      </w:pPr>
      <w:r w:rsidRPr="00BE2908">
        <w:rPr>
          <w:rFonts w:cs="Arial"/>
        </w:rPr>
        <w:tab/>
      </w:r>
      <w:proofErr w:type="spellStart"/>
      <w:r w:rsidRPr="00BE2908">
        <w:rPr>
          <w:rFonts w:cs="Arial"/>
        </w:rPr>
        <w:t>Jgst</w:t>
      </w:r>
      <w:proofErr w:type="spellEnd"/>
      <w:r w:rsidRPr="00BE2908">
        <w:rPr>
          <w:rFonts w:cs="Arial"/>
        </w:rPr>
        <w:t>. 8: reine Interpretationsaufgabe</w:t>
      </w:r>
    </w:p>
    <w:p w:rsidR="00BE2908" w:rsidRPr="00BE2908" w:rsidRDefault="00BE2908" w:rsidP="00B87AFE">
      <w:pPr>
        <w:pStyle w:val="Listenabsatz"/>
        <w:spacing w:after="0" w:line="240" w:lineRule="auto"/>
        <w:ind w:left="170"/>
        <w:rPr>
          <w:rFonts w:cs="Arial"/>
        </w:rPr>
      </w:pPr>
    </w:p>
    <w:p w:rsidR="00B87AFE" w:rsidRPr="00BE2908" w:rsidRDefault="00B87AFE" w:rsidP="00B87AFE">
      <w:pPr>
        <w:keepNext/>
        <w:widowControl w:val="0"/>
        <w:shd w:val="clear" w:color="auto" w:fill="FFFFFF"/>
        <w:suppressAutoHyphens/>
        <w:spacing w:after="0" w:line="240" w:lineRule="auto"/>
        <w:ind w:left="170"/>
        <w:jc w:val="left"/>
        <w:rPr>
          <w:rFonts w:cs="Arial"/>
        </w:rPr>
      </w:pPr>
      <w:r w:rsidRPr="00BE2908">
        <w:rPr>
          <w:rFonts w:cs="Arial"/>
        </w:rPr>
        <w:t>Umfang und Schwierigkeitsgrad der zu übersetzenden lateinischen Texte sind dem Lerngruppenniveau angemessen.</w:t>
      </w:r>
    </w:p>
    <w:p w:rsidR="00B87AFE" w:rsidRPr="00BE2908" w:rsidRDefault="00B87AFE" w:rsidP="00B87AFE">
      <w:pPr>
        <w:autoSpaceDE w:val="0"/>
        <w:autoSpaceDN w:val="0"/>
        <w:adjustRightInd w:val="0"/>
        <w:spacing w:after="0" w:line="240" w:lineRule="auto"/>
        <w:rPr>
          <w:rFonts w:cs="Arial"/>
        </w:rPr>
      </w:pPr>
    </w:p>
    <w:p w:rsidR="00B87AFE" w:rsidRPr="00BE2908" w:rsidRDefault="00B87AFE" w:rsidP="00580115">
      <w:pPr>
        <w:pStyle w:val="Listenabsatz"/>
        <w:numPr>
          <w:ilvl w:val="0"/>
          <w:numId w:val="47"/>
        </w:numPr>
        <w:autoSpaceDE w:val="0"/>
        <w:autoSpaceDN w:val="0"/>
        <w:adjustRightInd w:val="0"/>
        <w:spacing w:after="0" w:line="240" w:lineRule="auto"/>
        <w:rPr>
          <w:rFonts w:cs="Arial"/>
        </w:rPr>
      </w:pPr>
      <w:r w:rsidRPr="00BE2908">
        <w:rPr>
          <w:rFonts w:cs="Arial"/>
        </w:rPr>
        <w:t>Bewertung in der Regel 2:1; d. h., dass der Übersetzungsteil zweimal so viel wie der Aufgabenteil zählt</w:t>
      </w:r>
    </w:p>
    <w:p w:rsidR="00B87AFE" w:rsidRPr="00BE2908" w:rsidRDefault="00B87AFE" w:rsidP="00B87AFE">
      <w:pPr>
        <w:autoSpaceDE w:val="0"/>
        <w:autoSpaceDN w:val="0"/>
        <w:adjustRightInd w:val="0"/>
        <w:spacing w:after="0" w:line="240" w:lineRule="auto"/>
        <w:rPr>
          <w:rFonts w:cs="Arial"/>
        </w:rPr>
      </w:pPr>
      <w:r w:rsidRPr="00BE2908">
        <w:rPr>
          <w:rFonts w:cs="Arial"/>
        </w:rPr>
        <w:t>.</w:t>
      </w:r>
    </w:p>
    <w:p w:rsidR="00B87AFE" w:rsidRPr="000F7B2F" w:rsidRDefault="00B87AFE" w:rsidP="00580115">
      <w:pPr>
        <w:pStyle w:val="Listenabsatz"/>
        <w:numPr>
          <w:ilvl w:val="0"/>
          <w:numId w:val="47"/>
        </w:numPr>
        <w:autoSpaceDE w:val="0"/>
        <w:autoSpaceDN w:val="0"/>
        <w:adjustRightInd w:val="0"/>
        <w:spacing w:after="0" w:line="240" w:lineRule="auto"/>
        <w:rPr>
          <w:rFonts w:cs="Arial"/>
        </w:rPr>
      </w:pPr>
      <w:r w:rsidRPr="00BE2908">
        <w:rPr>
          <w:rFonts w:cs="Arial"/>
        </w:rPr>
        <w:t xml:space="preserve">Wortanzahl: bei didaktisierten Texten pro Minute, die für die Übersetzung </w:t>
      </w:r>
      <w:r w:rsidRPr="000F7B2F">
        <w:rPr>
          <w:rFonts w:cs="Arial"/>
        </w:rPr>
        <w:t>vorgesehen ist, 1,5-2 Wörter; bei Originaltexten 1,2-1,5 Wörter</w:t>
      </w:r>
    </w:p>
    <w:p w:rsidR="00B87AFE" w:rsidRPr="00BE2908" w:rsidRDefault="00B87AFE" w:rsidP="00B87AFE">
      <w:pPr>
        <w:autoSpaceDE w:val="0"/>
        <w:autoSpaceDN w:val="0"/>
        <w:adjustRightInd w:val="0"/>
        <w:spacing w:after="0" w:line="240" w:lineRule="auto"/>
        <w:rPr>
          <w:rFonts w:cs="Arial"/>
        </w:rPr>
      </w:pPr>
    </w:p>
    <w:p w:rsidR="00B87AFE" w:rsidRPr="00BE2908" w:rsidRDefault="00B87AFE" w:rsidP="00580115">
      <w:pPr>
        <w:pStyle w:val="Listenabsatz"/>
        <w:numPr>
          <w:ilvl w:val="0"/>
          <w:numId w:val="47"/>
        </w:numPr>
        <w:autoSpaceDE w:val="0"/>
        <w:autoSpaceDN w:val="0"/>
        <w:adjustRightInd w:val="0"/>
        <w:spacing w:after="0" w:line="240" w:lineRule="auto"/>
        <w:rPr>
          <w:rFonts w:cs="Arial"/>
        </w:rPr>
      </w:pPr>
      <w:r w:rsidRPr="00BE2908">
        <w:rPr>
          <w:rFonts w:cs="Arial"/>
        </w:rPr>
        <w:t>Übersetzung: in der Regel „ausreichend glatt“ bei 12% ganzen Fehlern</w:t>
      </w:r>
    </w:p>
    <w:p w:rsidR="00B87AFE" w:rsidRPr="00BE2908" w:rsidRDefault="00B87AFE" w:rsidP="00B87AFE">
      <w:pPr>
        <w:autoSpaceDE w:val="0"/>
        <w:autoSpaceDN w:val="0"/>
        <w:adjustRightInd w:val="0"/>
        <w:spacing w:after="0" w:line="240" w:lineRule="auto"/>
        <w:rPr>
          <w:rFonts w:cs="Arial"/>
        </w:rPr>
      </w:pPr>
    </w:p>
    <w:p w:rsidR="00B87AFE" w:rsidRDefault="00B87AFE" w:rsidP="00580115">
      <w:pPr>
        <w:pStyle w:val="Listenabsatz"/>
        <w:numPr>
          <w:ilvl w:val="0"/>
          <w:numId w:val="47"/>
        </w:numPr>
        <w:autoSpaceDE w:val="0"/>
        <w:autoSpaceDN w:val="0"/>
        <w:adjustRightInd w:val="0"/>
        <w:spacing w:after="0" w:line="240" w:lineRule="auto"/>
        <w:rPr>
          <w:rFonts w:cs="Arial"/>
        </w:rPr>
      </w:pPr>
      <w:r w:rsidRPr="00BE2908">
        <w:rPr>
          <w:rFonts w:cs="Arial"/>
        </w:rPr>
        <w:t xml:space="preserve">Aufgabenteil: in der Regel „ausreichend glatt“ für (annähernd) die Hälfte der </w:t>
      </w:r>
      <w:r w:rsidRPr="00552F5F">
        <w:rPr>
          <w:rFonts w:cs="Arial"/>
        </w:rPr>
        <w:t>Höchstpunktzahl</w:t>
      </w:r>
    </w:p>
    <w:p w:rsidR="0066111F" w:rsidRPr="0066111F" w:rsidRDefault="0066111F" w:rsidP="0066111F">
      <w:pPr>
        <w:pStyle w:val="Listenabsatz"/>
        <w:rPr>
          <w:rFonts w:cs="Arial"/>
        </w:rPr>
      </w:pPr>
    </w:p>
    <w:p w:rsidR="0066111F" w:rsidRDefault="0066111F" w:rsidP="0066111F">
      <w:pPr>
        <w:autoSpaceDE w:val="0"/>
        <w:autoSpaceDN w:val="0"/>
        <w:adjustRightInd w:val="0"/>
        <w:spacing w:after="0" w:line="240" w:lineRule="auto"/>
        <w:rPr>
          <w:rFonts w:cs="Arial"/>
        </w:rPr>
      </w:pPr>
    </w:p>
    <w:p w:rsidR="0066111F" w:rsidRDefault="0066111F" w:rsidP="0066111F">
      <w:pPr>
        <w:spacing w:after="0" w:line="240" w:lineRule="auto"/>
        <w:ind w:hanging="170"/>
        <w:jc w:val="left"/>
        <w:rPr>
          <w:rFonts w:eastAsia="Times New Roman" w:cs="Arial"/>
          <w:lang w:eastAsia="de-DE"/>
        </w:rPr>
      </w:pPr>
      <w:r w:rsidRPr="00B6606E">
        <w:rPr>
          <w:rFonts w:eastAsia="Times New Roman" w:cs="Arial"/>
          <w:b/>
          <w:lang w:eastAsia="de-DE"/>
        </w:rPr>
        <w:lastRenderedPageBreak/>
        <w:t>Zur Bewertung der Übersetzung</w:t>
      </w:r>
      <w:r w:rsidRPr="00B6606E">
        <w:rPr>
          <w:rFonts w:eastAsia="Times New Roman" w:cs="Arial"/>
          <w:lang w:eastAsia="de-DE"/>
        </w:rPr>
        <w:br/>
      </w:r>
      <w:r w:rsidRPr="00B6606E">
        <w:rPr>
          <w:rFonts w:eastAsia="Times New Roman" w:cs="Arial"/>
          <w:lang w:eastAsia="de-DE"/>
        </w:rPr>
        <w:br/>
        <w:t>Die Übersetzungsleistung in der Sek. II kann in der Regel dann ausreichend genannt</w:t>
      </w:r>
      <w:r>
        <w:rPr>
          <w:rFonts w:eastAsia="Times New Roman" w:cs="Arial"/>
          <w:lang w:eastAsia="de-DE"/>
        </w:rPr>
        <w:t xml:space="preserve"> </w:t>
      </w:r>
      <w:r w:rsidRPr="00B6606E">
        <w:rPr>
          <w:rFonts w:eastAsia="Times New Roman" w:cs="Arial"/>
          <w:lang w:eastAsia="de-DE"/>
        </w:rPr>
        <w:t>werden, wenn sie auf 100 Wörter nicht mehr als 10 ganze Fehler enthält (ca. 10 %</w:t>
      </w:r>
      <w:r>
        <w:rPr>
          <w:rFonts w:eastAsia="Times New Roman" w:cs="Arial"/>
          <w:lang w:eastAsia="de-DE"/>
        </w:rPr>
        <w:t xml:space="preserve"> </w:t>
      </w:r>
      <w:r w:rsidRPr="00B6606E">
        <w:rPr>
          <w:rFonts w:eastAsia="Times New Roman" w:cs="Arial"/>
          <w:lang w:eastAsia="de-DE"/>
        </w:rPr>
        <w:t>der Wortzahl eines Textes). Diese Fehleranzahl kann sich in Abhängigkeit des</w:t>
      </w:r>
      <w:r>
        <w:rPr>
          <w:rFonts w:eastAsia="Times New Roman" w:cs="Arial"/>
          <w:lang w:eastAsia="de-DE"/>
        </w:rPr>
        <w:t xml:space="preserve"> </w:t>
      </w:r>
      <w:r w:rsidRPr="00B6606E">
        <w:rPr>
          <w:rFonts w:eastAsia="Times New Roman" w:cs="Arial"/>
          <w:lang w:eastAsia="de-DE"/>
        </w:rPr>
        <w:t>Schwierigkeits</w:t>
      </w:r>
      <w:r>
        <w:rPr>
          <w:rFonts w:eastAsia="Times New Roman" w:cs="Arial"/>
          <w:lang w:eastAsia="de-DE"/>
        </w:rPr>
        <w:softHyphen/>
      </w:r>
      <w:r w:rsidRPr="00B6606E">
        <w:rPr>
          <w:rFonts w:eastAsia="Times New Roman" w:cs="Arial"/>
          <w:lang w:eastAsia="de-DE"/>
        </w:rPr>
        <w:t>grades von Texten verändern.</w:t>
      </w:r>
    </w:p>
    <w:p w:rsidR="0066111F" w:rsidRDefault="0066111F" w:rsidP="0066111F">
      <w:pPr>
        <w:spacing w:after="0" w:line="240" w:lineRule="auto"/>
        <w:ind w:hanging="170"/>
        <w:jc w:val="left"/>
        <w:rPr>
          <w:rFonts w:eastAsia="Times New Roman" w:cs="Arial"/>
          <w:lang w:eastAsia="de-DE"/>
        </w:rPr>
      </w:pPr>
      <w:r w:rsidRPr="00B6606E">
        <w:rPr>
          <w:rFonts w:eastAsia="Times New Roman" w:cs="Arial"/>
          <w:lang w:eastAsia="de-DE"/>
        </w:rPr>
        <w:br/>
        <w:t>Übersetzungsfehler werden am Rand notiert. Dabei werden folgende Fehler</w:t>
      </w:r>
      <w:r w:rsidRPr="00B6606E">
        <w:rPr>
          <w:rFonts w:eastAsia="Times New Roman" w:cs="Arial"/>
          <w:lang w:eastAsia="de-DE"/>
        </w:rPr>
        <w:br/>
        <w:t>unterschieden:</w:t>
      </w:r>
    </w:p>
    <w:p w:rsidR="0066111F" w:rsidRDefault="0066111F" w:rsidP="0066111F">
      <w:pPr>
        <w:spacing w:after="0" w:line="240" w:lineRule="auto"/>
        <w:ind w:hanging="170"/>
        <w:jc w:val="left"/>
        <w:rPr>
          <w:rFonts w:eastAsia="Times New Roman" w:cs="Arial"/>
          <w:lang w:eastAsia="de-DE"/>
        </w:rPr>
      </w:pPr>
      <w:r w:rsidRPr="00B6606E">
        <w:rPr>
          <w:rFonts w:eastAsia="Times New Roman" w:cs="Arial"/>
          <w:lang w:eastAsia="de-DE"/>
        </w:rPr>
        <w:br/>
        <w:t>── halber Fehler: leichter Fehler, der den Sinn des Textes nicht wesentlich entstellt;</w:t>
      </w:r>
    </w:p>
    <w:p w:rsidR="0066111F" w:rsidRDefault="0066111F" w:rsidP="0066111F">
      <w:pPr>
        <w:spacing w:after="0" w:line="240" w:lineRule="auto"/>
        <w:ind w:hanging="170"/>
        <w:jc w:val="left"/>
        <w:rPr>
          <w:rFonts w:eastAsia="Times New Roman" w:cs="Arial"/>
          <w:lang w:eastAsia="de-DE"/>
        </w:rPr>
      </w:pPr>
      <w:r w:rsidRPr="00B6606E">
        <w:rPr>
          <w:rFonts w:eastAsia="Times New Roman" w:cs="Arial"/>
          <w:lang w:eastAsia="de-DE"/>
        </w:rPr>
        <w:br/>
        <w:t>│ ganzer Fehler - mittelschwerer Verstoß im Bereich des Sinn des Textes entstellen oder als</w:t>
      </w:r>
      <w:r w:rsidRPr="00B6606E">
        <w:rPr>
          <w:rFonts w:eastAsia="Times New Roman" w:cs="Arial"/>
          <w:lang w:eastAsia="de-DE"/>
        </w:rPr>
        <w:br/>
        <w:t>Verfehlen bzw. Nichtbeachten zentraler Lernziele der vorausgegangenen Unterrichtsreihe zu</w:t>
      </w:r>
      <w:r w:rsidRPr="00B6606E">
        <w:rPr>
          <w:rFonts w:eastAsia="Times New Roman" w:cs="Arial"/>
          <w:lang w:eastAsia="de-DE"/>
        </w:rPr>
        <w:br/>
        <w:t>werten sind;</w:t>
      </w:r>
    </w:p>
    <w:p w:rsidR="0066111F" w:rsidRDefault="0066111F" w:rsidP="0066111F">
      <w:pPr>
        <w:spacing w:after="0" w:line="240" w:lineRule="auto"/>
        <w:ind w:hanging="170"/>
        <w:jc w:val="left"/>
        <w:rPr>
          <w:rFonts w:eastAsia="Times New Roman" w:cs="Arial"/>
          <w:lang w:eastAsia="de-DE"/>
        </w:rPr>
      </w:pPr>
      <w:r w:rsidRPr="00B6606E">
        <w:rPr>
          <w:rFonts w:eastAsia="Times New Roman" w:cs="Arial"/>
          <w:lang w:eastAsia="de-DE"/>
        </w:rPr>
        <w:br/>
        <w:t xml:space="preserve"># Doppelfehler - schwerer Verstoß in den oben genannten Bereichen, die den </w:t>
      </w:r>
      <w:proofErr w:type="spellStart"/>
      <w:r w:rsidRPr="00B6606E">
        <w:rPr>
          <w:rFonts w:eastAsia="Times New Roman" w:cs="Arial"/>
          <w:lang w:eastAsia="de-DE"/>
        </w:rPr>
        <w:t>Textsinn</w:t>
      </w:r>
      <w:proofErr w:type="spellEnd"/>
      <w:r w:rsidRPr="00B6606E">
        <w:rPr>
          <w:rFonts w:eastAsia="Times New Roman" w:cs="Arial"/>
          <w:lang w:eastAsia="de-DE"/>
        </w:rPr>
        <w:br/>
        <w:t>erheblich entstellen oder als grobes Missachten zentraler Lernziele des vorausgegangenen</w:t>
      </w:r>
      <w:r w:rsidRPr="00B6606E">
        <w:rPr>
          <w:rFonts w:eastAsia="Times New Roman" w:cs="Arial"/>
          <w:lang w:eastAsia="de-DE"/>
        </w:rPr>
        <w:br/>
        <w:t>Unterrichts zu werten sind;</w:t>
      </w:r>
    </w:p>
    <w:p w:rsidR="0066111F" w:rsidRDefault="0066111F" w:rsidP="0066111F">
      <w:pPr>
        <w:spacing w:after="0" w:line="240" w:lineRule="auto"/>
        <w:ind w:hanging="170"/>
        <w:jc w:val="left"/>
        <w:rPr>
          <w:rFonts w:eastAsia="Times New Roman" w:cs="Arial"/>
          <w:lang w:eastAsia="de-DE"/>
        </w:rPr>
      </w:pPr>
      <w:r w:rsidRPr="00B6606E">
        <w:rPr>
          <w:rFonts w:eastAsia="Times New Roman" w:cs="Arial"/>
          <w:lang w:eastAsia="de-DE"/>
        </w:rPr>
        <w:br/>
        <w:t>Bei völlig verfehlten Stellen bzw. Textlücken wird pro 5 Wörter ein Doppelfehler</w:t>
      </w:r>
      <w:r w:rsidRPr="00B6606E">
        <w:rPr>
          <w:rFonts w:eastAsia="Times New Roman" w:cs="Arial"/>
          <w:lang w:eastAsia="de-DE"/>
        </w:rPr>
        <w:br/>
        <w:t>angerechnet.</w:t>
      </w:r>
    </w:p>
    <w:p w:rsidR="0066111F" w:rsidRDefault="0066111F" w:rsidP="0066111F">
      <w:pPr>
        <w:spacing w:after="0" w:line="240" w:lineRule="auto"/>
        <w:ind w:hanging="170"/>
        <w:jc w:val="left"/>
        <w:rPr>
          <w:rFonts w:eastAsia="Times New Roman" w:cs="Arial"/>
          <w:lang w:eastAsia="de-DE"/>
        </w:rPr>
      </w:pPr>
      <w:r w:rsidRPr="00B6606E">
        <w:rPr>
          <w:rFonts w:eastAsia="Times New Roman" w:cs="Arial"/>
          <w:lang w:eastAsia="de-DE"/>
        </w:rPr>
        <w:br/>
      </w:r>
      <w:r w:rsidRPr="00B6606E">
        <w:rPr>
          <w:rFonts w:eastAsia="Times New Roman" w:cs="Arial"/>
          <w:b/>
          <w:lang w:eastAsia="de-DE"/>
        </w:rPr>
        <w:t>K: Konstruktionsfehler</w:t>
      </w:r>
      <w:r w:rsidRPr="00B6606E">
        <w:rPr>
          <w:rFonts w:eastAsia="Times New Roman" w:cs="Arial"/>
          <w:lang w:eastAsia="de-DE"/>
        </w:rPr>
        <w:br/>
        <w:t>Eine Sinneinheit (Satzglied, Wortgruppe, Gliedsatz) ist im Ganzen falsch aufgefasst.</w:t>
      </w:r>
      <w:r w:rsidRPr="00B6606E">
        <w:rPr>
          <w:rFonts w:eastAsia="Times New Roman" w:cs="Arial"/>
          <w:lang w:eastAsia="de-DE"/>
        </w:rPr>
        <w:br/>
        <w:t>Bei Rückübersetzung entstehen mindestens zwei Abweichungen vom Ausgangstext. Die</w:t>
      </w:r>
      <w:r w:rsidRPr="00B6606E">
        <w:rPr>
          <w:rFonts w:eastAsia="Times New Roman" w:cs="Arial"/>
          <w:lang w:eastAsia="de-DE"/>
        </w:rPr>
        <w:br/>
        <w:t>Kennzeichnung der Fehlerart kann durch eine differenzierende Kennzeichnung der</w:t>
      </w:r>
      <w:r w:rsidRPr="00B6606E">
        <w:rPr>
          <w:rFonts w:eastAsia="Times New Roman" w:cs="Arial"/>
          <w:lang w:eastAsia="de-DE"/>
        </w:rPr>
        <w:br/>
        <w:t>missachteten Signale und der Anzahl betroffener Worte ergänzt werden.</w:t>
      </w:r>
    </w:p>
    <w:p w:rsidR="0066111F" w:rsidRDefault="0066111F" w:rsidP="0066111F">
      <w:pPr>
        <w:spacing w:after="120" w:line="240" w:lineRule="auto"/>
        <w:ind w:hanging="170"/>
        <w:jc w:val="left"/>
        <w:rPr>
          <w:rFonts w:eastAsia="Times New Roman" w:cs="Arial"/>
          <w:lang w:eastAsia="de-DE"/>
        </w:rPr>
      </w:pPr>
      <w:r w:rsidRPr="00B6606E">
        <w:rPr>
          <w:rFonts w:eastAsia="Times New Roman" w:cs="Arial"/>
          <w:lang w:eastAsia="de-DE"/>
        </w:rPr>
        <w:br/>
      </w:r>
      <w:r w:rsidRPr="00B6606E">
        <w:rPr>
          <w:rFonts w:eastAsia="Times New Roman" w:cs="Arial"/>
          <w:b/>
          <w:lang w:eastAsia="de-DE"/>
        </w:rPr>
        <w:t>Bz: Beziehungsfehler</w:t>
      </w:r>
      <w:r w:rsidRPr="00B6606E">
        <w:rPr>
          <w:rFonts w:eastAsia="Times New Roman" w:cs="Arial"/>
          <w:lang w:eastAsia="de-DE"/>
        </w:rPr>
        <w:br/>
        <w:t>Ein Wort oder ein Wortblock (z. B. Attribut, Proform oder adverbiale Bestimmung) ist nicht</w:t>
      </w:r>
      <w:r w:rsidRPr="00B6606E">
        <w:rPr>
          <w:rFonts w:eastAsia="Times New Roman" w:cs="Arial"/>
          <w:lang w:eastAsia="de-DE"/>
        </w:rPr>
        <w:br/>
        <w:t>kontextgerecht bezogen.</w:t>
      </w:r>
    </w:p>
    <w:p w:rsidR="0066111F" w:rsidRDefault="0066111F" w:rsidP="0066111F">
      <w:pPr>
        <w:spacing w:after="120" w:line="240" w:lineRule="auto"/>
        <w:jc w:val="left"/>
        <w:rPr>
          <w:rFonts w:eastAsia="Times New Roman" w:cs="Arial"/>
          <w:lang w:eastAsia="de-DE"/>
        </w:rPr>
      </w:pPr>
      <w:proofErr w:type="spellStart"/>
      <w:r w:rsidRPr="00B6606E">
        <w:rPr>
          <w:rFonts w:eastAsia="Times New Roman" w:cs="Arial"/>
          <w:b/>
          <w:lang w:eastAsia="de-DE"/>
        </w:rPr>
        <w:t>Gr</w:t>
      </w:r>
      <w:proofErr w:type="spellEnd"/>
      <w:r w:rsidRPr="00B6606E">
        <w:rPr>
          <w:rFonts w:eastAsia="Times New Roman" w:cs="Arial"/>
          <w:b/>
          <w:lang w:eastAsia="de-DE"/>
        </w:rPr>
        <w:t>: Grammatikfehler</w:t>
      </w:r>
      <w:r w:rsidRPr="00B6606E">
        <w:rPr>
          <w:rFonts w:eastAsia="Times New Roman" w:cs="Arial"/>
          <w:lang w:eastAsia="de-DE"/>
        </w:rPr>
        <w:br/>
        <w:t xml:space="preserve">Ein Einzelwort ist morphologisch falsch analysiert. Zu dem </w:t>
      </w:r>
      <w:proofErr w:type="spellStart"/>
      <w:r w:rsidRPr="00B6606E">
        <w:rPr>
          <w:rFonts w:eastAsia="Times New Roman" w:cs="Arial"/>
          <w:lang w:eastAsia="de-DE"/>
        </w:rPr>
        <w:t>Gr</w:t>
      </w:r>
      <w:proofErr w:type="spellEnd"/>
      <w:r w:rsidRPr="00B6606E">
        <w:rPr>
          <w:rFonts w:eastAsia="Times New Roman" w:cs="Arial"/>
          <w:lang w:eastAsia="de-DE"/>
        </w:rPr>
        <w:t>-Zeichen können entsprechend</w:t>
      </w:r>
      <w:r w:rsidRPr="00B6606E">
        <w:rPr>
          <w:rFonts w:eastAsia="Times New Roman" w:cs="Arial"/>
          <w:lang w:eastAsia="de-DE"/>
        </w:rPr>
        <w:br/>
        <w:t>der verfehlten Grammatikkategorie weitere differenzierende Kennzeichen treten: (C[</w:t>
      </w:r>
      <w:proofErr w:type="spellStart"/>
      <w:r w:rsidRPr="00B6606E">
        <w:rPr>
          <w:rFonts w:eastAsia="Times New Roman" w:cs="Arial"/>
          <w:lang w:eastAsia="de-DE"/>
        </w:rPr>
        <w:t>asus</w:t>
      </w:r>
      <w:proofErr w:type="spellEnd"/>
      <w:r w:rsidRPr="00B6606E">
        <w:rPr>
          <w:rFonts w:eastAsia="Times New Roman" w:cs="Arial"/>
          <w:lang w:eastAsia="de-DE"/>
        </w:rPr>
        <w:t>]</w:t>
      </w:r>
      <w:r w:rsidRPr="00B6606E">
        <w:rPr>
          <w:rFonts w:eastAsia="Times New Roman" w:cs="Arial"/>
          <w:lang w:eastAsia="de-DE"/>
        </w:rPr>
        <w:br/>
        <w:t>oder K[</w:t>
      </w:r>
      <w:proofErr w:type="spellStart"/>
      <w:r w:rsidRPr="00B6606E">
        <w:rPr>
          <w:rFonts w:eastAsia="Times New Roman" w:cs="Arial"/>
          <w:lang w:eastAsia="de-DE"/>
        </w:rPr>
        <w:t>asus</w:t>
      </w:r>
      <w:proofErr w:type="spellEnd"/>
      <w:r w:rsidRPr="00B6606E">
        <w:rPr>
          <w:rFonts w:eastAsia="Times New Roman" w:cs="Arial"/>
          <w:lang w:eastAsia="de-DE"/>
        </w:rPr>
        <w:t>]), (M[</w:t>
      </w:r>
      <w:proofErr w:type="spellStart"/>
      <w:r w:rsidRPr="00B6606E">
        <w:rPr>
          <w:rFonts w:eastAsia="Times New Roman" w:cs="Arial"/>
          <w:lang w:eastAsia="de-DE"/>
        </w:rPr>
        <w:t>odus</w:t>
      </w:r>
      <w:proofErr w:type="spellEnd"/>
      <w:r w:rsidRPr="00B6606E">
        <w:rPr>
          <w:rFonts w:eastAsia="Times New Roman" w:cs="Arial"/>
          <w:lang w:eastAsia="de-DE"/>
        </w:rPr>
        <w:t>]), (T[</w:t>
      </w:r>
      <w:proofErr w:type="spellStart"/>
      <w:r w:rsidRPr="00B6606E">
        <w:rPr>
          <w:rFonts w:eastAsia="Times New Roman" w:cs="Arial"/>
          <w:lang w:eastAsia="de-DE"/>
        </w:rPr>
        <w:t>empus</w:t>
      </w:r>
      <w:proofErr w:type="spellEnd"/>
      <w:r w:rsidRPr="00B6606E">
        <w:rPr>
          <w:rFonts w:eastAsia="Times New Roman" w:cs="Arial"/>
          <w:lang w:eastAsia="de-DE"/>
        </w:rPr>
        <w:t>]), (N[</w:t>
      </w:r>
      <w:proofErr w:type="spellStart"/>
      <w:r w:rsidRPr="00B6606E">
        <w:rPr>
          <w:rFonts w:eastAsia="Times New Roman" w:cs="Arial"/>
          <w:lang w:eastAsia="de-DE"/>
        </w:rPr>
        <w:t>umerus</w:t>
      </w:r>
      <w:proofErr w:type="spellEnd"/>
      <w:r w:rsidRPr="00B6606E">
        <w:rPr>
          <w:rFonts w:eastAsia="Times New Roman" w:cs="Arial"/>
          <w:lang w:eastAsia="de-DE"/>
        </w:rPr>
        <w:t>]), (G[</w:t>
      </w:r>
      <w:proofErr w:type="spellStart"/>
      <w:r w:rsidRPr="00B6606E">
        <w:rPr>
          <w:rFonts w:eastAsia="Times New Roman" w:cs="Arial"/>
          <w:lang w:eastAsia="de-DE"/>
        </w:rPr>
        <w:t>enus</w:t>
      </w:r>
      <w:proofErr w:type="spellEnd"/>
      <w:r w:rsidRPr="00B6606E">
        <w:rPr>
          <w:rFonts w:eastAsia="Times New Roman" w:cs="Arial"/>
          <w:lang w:eastAsia="de-DE"/>
        </w:rPr>
        <w:t>]), G[</w:t>
      </w:r>
      <w:proofErr w:type="spellStart"/>
      <w:r w:rsidRPr="00B6606E">
        <w:rPr>
          <w:rFonts w:eastAsia="Times New Roman" w:cs="Arial"/>
          <w:lang w:eastAsia="de-DE"/>
        </w:rPr>
        <w:t>enus</w:t>
      </w:r>
      <w:proofErr w:type="spellEnd"/>
      <w:r w:rsidRPr="00B6606E">
        <w:rPr>
          <w:rFonts w:eastAsia="Times New Roman" w:cs="Arial"/>
          <w:lang w:eastAsia="de-DE"/>
        </w:rPr>
        <w:t>]V [</w:t>
      </w:r>
      <w:proofErr w:type="spellStart"/>
      <w:r w:rsidRPr="00B6606E">
        <w:rPr>
          <w:rFonts w:eastAsia="Times New Roman" w:cs="Arial"/>
          <w:lang w:eastAsia="de-DE"/>
        </w:rPr>
        <w:t>erbi</w:t>
      </w:r>
      <w:proofErr w:type="spellEnd"/>
      <w:r w:rsidRPr="00B6606E">
        <w:rPr>
          <w:rFonts w:eastAsia="Times New Roman" w:cs="Arial"/>
          <w:lang w:eastAsia="de-DE"/>
        </w:rPr>
        <w:t>] u. a.)</w:t>
      </w:r>
    </w:p>
    <w:p w:rsidR="0066111F" w:rsidRDefault="0066111F" w:rsidP="0066111F">
      <w:pPr>
        <w:spacing w:after="120" w:line="240" w:lineRule="auto"/>
        <w:ind w:hanging="170"/>
        <w:jc w:val="left"/>
        <w:rPr>
          <w:rFonts w:eastAsia="Times New Roman" w:cs="Arial"/>
          <w:lang w:eastAsia="de-DE"/>
        </w:rPr>
      </w:pPr>
      <w:r w:rsidRPr="00B6606E">
        <w:rPr>
          <w:rFonts w:eastAsia="Times New Roman" w:cs="Arial"/>
          <w:lang w:eastAsia="de-DE"/>
        </w:rPr>
        <w:br/>
      </w:r>
      <w:proofErr w:type="spellStart"/>
      <w:r w:rsidRPr="00337853">
        <w:rPr>
          <w:rFonts w:eastAsia="Times New Roman" w:cs="Arial"/>
          <w:b/>
          <w:lang w:eastAsia="de-DE"/>
        </w:rPr>
        <w:t>Vok</w:t>
      </w:r>
      <w:proofErr w:type="spellEnd"/>
      <w:r w:rsidRPr="00337853">
        <w:rPr>
          <w:rFonts w:eastAsia="Times New Roman" w:cs="Arial"/>
          <w:b/>
          <w:lang w:eastAsia="de-DE"/>
        </w:rPr>
        <w:t>: Vokabelfehler</w:t>
      </w:r>
      <w:r w:rsidRPr="00B6606E">
        <w:rPr>
          <w:rFonts w:eastAsia="Times New Roman" w:cs="Arial"/>
          <w:lang w:eastAsia="de-DE"/>
        </w:rPr>
        <w:br/>
        <w:t xml:space="preserve">Der zur Übersetzung gewählte muttersprachliche Begriff liegt außerhalb des </w:t>
      </w:r>
      <w:proofErr w:type="spellStart"/>
      <w:r w:rsidRPr="00B6606E">
        <w:rPr>
          <w:rFonts w:eastAsia="Times New Roman" w:cs="Arial"/>
          <w:lang w:eastAsia="de-DE"/>
        </w:rPr>
        <w:t>Bedeu</w:t>
      </w:r>
      <w:proofErr w:type="spellEnd"/>
      <w:r w:rsidRPr="00B6606E">
        <w:rPr>
          <w:rFonts w:eastAsia="Times New Roman" w:cs="Arial"/>
          <w:lang w:eastAsia="de-DE"/>
        </w:rPr>
        <w:t>-</w:t>
      </w:r>
      <w:r w:rsidRPr="00B6606E">
        <w:rPr>
          <w:rFonts w:eastAsia="Times New Roman" w:cs="Arial"/>
          <w:lang w:eastAsia="de-DE"/>
        </w:rPr>
        <w:br/>
      </w:r>
      <w:proofErr w:type="spellStart"/>
      <w:r w:rsidRPr="00B6606E">
        <w:rPr>
          <w:rFonts w:eastAsia="Times New Roman" w:cs="Arial"/>
          <w:lang w:eastAsia="de-DE"/>
        </w:rPr>
        <w:t>tungsspektrums</w:t>
      </w:r>
      <w:proofErr w:type="spellEnd"/>
      <w:r w:rsidRPr="00B6606E">
        <w:rPr>
          <w:rFonts w:eastAsia="Times New Roman" w:cs="Arial"/>
          <w:lang w:eastAsia="de-DE"/>
        </w:rPr>
        <w:t xml:space="preserve"> der zugrunde liegenden lateinischen Vokabel.</w:t>
      </w:r>
    </w:p>
    <w:p w:rsidR="0066111F" w:rsidRDefault="0066111F" w:rsidP="0066111F">
      <w:pPr>
        <w:spacing w:after="0" w:line="240" w:lineRule="auto"/>
        <w:jc w:val="left"/>
        <w:rPr>
          <w:rFonts w:eastAsia="Times New Roman" w:cs="Arial"/>
          <w:lang w:eastAsia="de-DE"/>
        </w:rPr>
      </w:pPr>
      <w:r w:rsidRPr="00B6606E">
        <w:rPr>
          <w:rFonts w:eastAsia="Times New Roman" w:cs="Arial"/>
          <w:lang w:eastAsia="de-DE"/>
        </w:rPr>
        <w:br/>
      </w:r>
      <w:proofErr w:type="spellStart"/>
      <w:r w:rsidRPr="00F64BD0">
        <w:rPr>
          <w:rFonts w:eastAsia="Times New Roman" w:cs="Arial"/>
          <w:b/>
          <w:lang w:eastAsia="de-DE"/>
        </w:rPr>
        <w:t>Vb</w:t>
      </w:r>
      <w:proofErr w:type="spellEnd"/>
      <w:r w:rsidRPr="00F64BD0">
        <w:rPr>
          <w:rFonts w:eastAsia="Times New Roman" w:cs="Arial"/>
          <w:b/>
          <w:lang w:eastAsia="de-DE"/>
        </w:rPr>
        <w:t>: Vokabelbedeutungsfehler</w:t>
      </w:r>
      <w:r w:rsidRPr="00B6606E">
        <w:rPr>
          <w:rFonts w:eastAsia="Times New Roman" w:cs="Arial"/>
          <w:lang w:eastAsia="de-DE"/>
        </w:rPr>
        <w:br/>
        <w:t>Der zur Übersetzung gewählte muttersprachliche Begriff liegt im Bedeutungsbereich der</w:t>
      </w:r>
      <w:r w:rsidRPr="00B6606E">
        <w:rPr>
          <w:rFonts w:eastAsia="Times New Roman" w:cs="Arial"/>
          <w:lang w:eastAsia="de-DE"/>
        </w:rPr>
        <w:br/>
        <w:t>lateinischen Vokabel, ist aber nicht kontextgemäß (falsche Bedeutungsvariante).</w:t>
      </w:r>
    </w:p>
    <w:p w:rsidR="0066111F" w:rsidRDefault="0066111F" w:rsidP="0066111F">
      <w:pPr>
        <w:spacing w:after="0" w:line="240" w:lineRule="auto"/>
        <w:jc w:val="left"/>
        <w:rPr>
          <w:rFonts w:eastAsia="Times New Roman" w:cs="Arial"/>
          <w:lang w:eastAsia="de-DE"/>
        </w:rPr>
      </w:pPr>
      <w:r w:rsidRPr="00B6606E">
        <w:rPr>
          <w:rFonts w:eastAsia="Times New Roman" w:cs="Arial"/>
          <w:lang w:eastAsia="de-DE"/>
        </w:rPr>
        <w:br/>
      </w:r>
      <w:proofErr w:type="spellStart"/>
      <w:proofErr w:type="gramStart"/>
      <w:r w:rsidRPr="00337853">
        <w:rPr>
          <w:rFonts w:eastAsia="Times New Roman" w:cs="Arial"/>
          <w:b/>
          <w:lang w:eastAsia="de-DE"/>
        </w:rPr>
        <w:t>Γn</w:t>
      </w:r>
      <w:proofErr w:type="spellEnd"/>
      <w:r w:rsidRPr="00337853">
        <w:rPr>
          <w:rFonts w:eastAsia="Times New Roman" w:cs="Arial"/>
          <w:b/>
          <w:lang w:eastAsia="de-DE"/>
        </w:rPr>
        <w:t xml:space="preserve"> :</w:t>
      </w:r>
      <w:proofErr w:type="gramEnd"/>
      <w:r w:rsidRPr="00337853">
        <w:rPr>
          <w:rFonts w:eastAsia="Times New Roman" w:cs="Arial"/>
          <w:b/>
          <w:lang w:eastAsia="de-DE"/>
        </w:rPr>
        <w:t xml:space="preserve"> Auslassungsfehler</w:t>
      </w:r>
      <w:r w:rsidRPr="00B6606E">
        <w:rPr>
          <w:rFonts w:eastAsia="Times New Roman" w:cs="Arial"/>
          <w:lang w:eastAsia="de-DE"/>
        </w:rPr>
        <w:br/>
        <w:t>Es wurden n zu übersetzende lateinische Wörter nicht übersetzt.</w:t>
      </w:r>
    </w:p>
    <w:p w:rsidR="0066111F" w:rsidRDefault="0066111F" w:rsidP="0066111F">
      <w:pPr>
        <w:spacing w:after="0" w:line="240" w:lineRule="auto"/>
        <w:jc w:val="left"/>
        <w:rPr>
          <w:rFonts w:eastAsia="Times New Roman" w:cs="Arial"/>
          <w:lang w:eastAsia="de-DE"/>
        </w:rPr>
      </w:pPr>
    </w:p>
    <w:p w:rsidR="0066111F" w:rsidRDefault="0066111F" w:rsidP="0066111F">
      <w:pPr>
        <w:spacing w:after="0" w:line="240" w:lineRule="auto"/>
        <w:ind w:left="340" w:hanging="170"/>
        <w:jc w:val="left"/>
        <w:rPr>
          <w:rFonts w:eastAsia="Times New Roman" w:cs="Arial"/>
          <w:lang w:eastAsia="de-DE"/>
        </w:rPr>
      </w:pPr>
      <w:r>
        <w:rPr>
          <w:rFonts w:eastAsia="Times New Roman" w:cs="Arial"/>
          <w:lang w:eastAsia="de-DE"/>
        </w:rPr>
        <w:br w:type="page"/>
      </w:r>
    </w:p>
    <w:p w:rsidR="0066111F" w:rsidRDefault="0066111F" w:rsidP="0066111F">
      <w:pPr>
        <w:spacing w:after="0" w:line="240" w:lineRule="auto"/>
        <w:rPr>
          <w:rFonts w:eastAsia="Times New Roman" w:cs="Arial"/>
          <w:lang w:eastAsia="de-DE"/>
        </w:rPr>
      </w:pPr>
      <w:r>
        <w:rPr>
          <w:rFonts w:eastAsia="Times New Roman" w:cs="Arial"/>
          <w:lang w:eastAsia="de-DE"/>
        </w:rPr>
        <w:lastRenderedPageBreak/>
        <w:t xml:space="preserve">Zur Bestimmung der </w:t>
      </w:r>
      <w:r w:rsidRPr="00B6606E">
        <w:rPr>
          <w:rFonts w:eastAsia="Times New Roman" w:cs="Arial"/>
          <w:b/>
          <w:lang w:eastAsia="de-DE"/>
        </w:rPr>
        <w:t>Notenstufen</w:t>
      </w:r>
      <w:r w:rsidRPr="00B6606E">
        <w:rPr>
          <w:rFonts w:eastAsia="Times New Roman" w:cs="Arial"/>
          <w:lang w:eastAsia="de-DE"/>
        </w:rPr>
        <w:t xml:space="preserve"> </w:t>
      </w:r>
      <w:r w:rsidRPr="00337853">
        <w:rPr>
          <w:rFonts w:eastAsia="Times New Roman" w:cs="Arial"/>
          <w:b/>
          <w:lang w:eastAsia="de-DE"/>
        </w:rPr>
        <w:t>bei der Übersetzung</w:t>
      </w:r>
      <w:r>
        <w:rPr>
          <w:rFonts w:eastAsia="Times New Roman" w:cs="Arial"/>
          <w:lang w:eastAsia="de-DE"/>
        </w:rPr>
        <w:t xml:space="preserve"> </w:t>
      </w:r>
      <w:r w:rsidRPr="00B6606E">
        <w:rPr>
          <w:rFonts w:eastAsia="Times New Roman" w:cs="Arial"/>
          <w:lang w:eastAsia="de-DE"/>
        </w:rPr>
        <w:t>sehen die Richtlinien vor, zunächst die</w:t>
      </w:r>
      <w:r>
        <w:rPr>
          <w:rFonts w:eastAsia="Times New Roman" w:cs="Arial"/>
          <w:lang w:eastAsia="de-DE"/>
        </w:rPr>
        <w:t xml:space="preserve"> </w:t>
      </w:r>
      <w:r w:rsidRPr="00B6606E">
        <w:rPr>
          <w:rFonts w:eastAsia="Times New Roman" w:cs="Arial"/>
          <w:lang w:eastAsia="de-DE"/>
        </w:rPr>
        <w:t>Fehlergrenze zwischen einer noch ausreichenden und mangelhaften Leistung zu</w:t>
      </w:r>
      <w:r w:rsidRPr="00B6606E">
        <w:rPr>
          <w:rFonts w:eastAsia="Times New Roman" w:cs="Arial"/>
          <w:lang w:eastAsia="de-DE"/>
        </w:rPr>
        <w:br/>
        <w:t>ziehen (s.o.) und darauf die übrigen Noten äquidistant, d.h. in gleichen Abständen</w:t>
      </w:r>
      <w:r w:rsidRPr="00B6606E">
        <w:rPr>
          <w:rFonts w:eastAsia="Times New Roman" w:cs="Arial"/>
          <w:lang w:eastAsia="de-DE"/>
        </w:rPr>
        <w:br/>
        <w:t>festzulegen. Dabei soll jedoch nicht streng schematisch vorgegangen werden, sondern</w:t>
      </w:r>
      <w:r w:rsidRPr="00B6606E">
        <w:rPr>
          <w:rFonts w:eastAsia="Times New Roman" w:cs="Arial"/>
          <w:lang w:eastAsia="de-DE"/>
        </w:rPr>
        <w:br/>
        <w:t>die Abgrenzungen sollen - wenn möglich - bei deutlichen Einschnitten erfolgen.</w:t>
      </w:r>
    </w:p>
    <w:p w:rsidR="0066111F" w:rsidRDefault="0066111F" w:rsidP="0066111F">
      <w:pPr>
        <w:spacing w:after="0" w:line="240" w:lineRule="auto"/>
        <w:jc w:val="left"/>
        <w:rPr>
          <w:rFonts w:eastAsia="Times New Roman" w:cs="Arial"/>
          <w:lang w:eastAsia="de-DE"/>
        </w:rPr>
      </w:pPr>
      <w:r w:rsidRPr="00337853">
        <w:rPr>
          <w:rFonts w:eastAsia="Times New Roman" w:cs="Arial"/>
          <w:b/>
          <w:lang w:eastAsia="de-DE"/>
        </w:rPr>
        <w:br/>
      </w:r>
      <w:r>
        <w:rPr>
          <w:rFonts w:eastAsia="Times New Roman" w:cs="Arial"/>
          <w:b/>
          <w:lang w:eastAsia="de-DE"/>
        </w:rPr>
        <w:t xml:space="preserve">Zur </w:t>
      </w:r>
      <w:r w:rsidRPr="00337853">
        <w:rPr>
          <w:rFonts w:eastAsia="Times New Roman" w:cs="Arial"/>
          <w:b/>
          <w:lang w:eastAsia="de-DE"/>
        </w:rPr>
        <w:t>Bewertung der Begleitaufgaben</w:t>
      </w:r>
      <w:r w:rsidRPr="00B6606E">
        <w:rPr>
          <w:rFonts w:eastAsia="Times New Roman" w:cs="Arial"/>
          <w:lang w:eastAsia="de-DE"/>
        </w:rPr>
        <w:br/>
        <w:t>Die Wertung der Begleitaufgaben erfolgt durch ein Punktesystem. Bei Erreichen von</w:t>
      </w:r>
      <w:r>
        <w:rPr>
          <w:rFonts w:eastAsia="Times New Roman" w:cs="Arial"/>
          <w:lang w:eastAsia="de-DE"/>
        </w:rPr>
        <w:t xml:space="preserve"> annähernd der </w:t>
      </w:r>
      <w:r w:rsidRPr="00B6606E">
        <w:rPr>
          <w:rFonts w:eastAsia="Times New Roman" w:cs="Arial"/>
          <w:lang w:eastAsia="de-DE"/>
        </w:rPr>
        <w:t>Hälfte der Punkthöchstzahl wird ein „ausreichend“ erteilt, die</w:t>
      </w:r>
      <w:r>
        <w:rPr>
          <w:rFonts w:eastAsia="Times New Roman" w:cs="Arial"/>
          <w:lang w:eastAsia="de-DE"/>
        </w:rPr>
        <w:t xml:space="preserve"> </w:t>
      </w:r>
      <w:r w:rsidRPr="00B6606E">
        <w:rPr>
          <w:rFonts w:eastAsia="Times New Roman" w:cs="Arial"/>
          <w:lang w:eastAsia="de-DE"/>
        </w:rPr>
        <w:t>übrigen Noten werden linear verteilt.</w:t>
      </w:r>
    </w:p>
    <w:p w:rsidR="0066111F" w:rsidRPr="00B6606E" w:rsidRDefault="0066111F" w:rsidP="0066111F">
      <w:pPr>
        <w:spacing w:after="0" w:line="240" w:lineRule="auto"/>
        <w:rPr>
          <w:rFonts w:eastAsia="Times New Roman" w:cs="Arial"/>
          <w:lang w:eastAsia="de-DE"/>
        </w:rPr>
      </w:pPr>
      <w:r w:rsidRPr="00B6606E">
        <w:rPr>
          <w:rFonts w:eastAsia="Times New Roman" w:cs="Arial"/>
          <w:lang w:eastAsia="de-DE"/>
        </w:rPr>
        <w:br/>
        <w:t>Neben der inhaltlichen Qualität ist die angemessene Form der Darstellung ein wichtiges</w:t>
      </w:r>
      <w:r w:rsidRPr="00B6606E">
        <w:rPr>
          <w:rFonts w:eastAsia="Times New Roman" w:cs="Arial"/>
          <w:lang w:eastAsia="de-DE"/>
        </w:rPr>
        <w:br/>
        <w:t>Kriterium für die Bewertung der geforderten Leistung. Dazu gehören auch Rechtschreibung</w:t>
      </w:r>
      <w:r w:rsidRPr="00B6606E">
        <w:rPr>
          <w:rFonts w:eastAsia="Times New Roman" w:cs="Arial"/>
          <w:lang w:eastAsia="de-DE"/>
        </w:rPr>
        <w:br/>
        <w:t>und Ausdruck.</w:t>
      </w:r>
    </w:p>
    <w:p w:rsidR="0066111F" w:rsidRDefault="0066111F" w:rsidP="0066111F">
      <w:pPr>
        <w:spacing w:after="0" w:line="240" w:lineRule="auto"/>
        <w:ind w:hanging="170"/>
        <w:rPr>
          <w:rFonts w:eastAsia="Times New Roman" w:cs="Arial"/>
          <w:lang w:eastAsia="de-DE"/>
        </w:rPr>
      </w:pPr>
      <w:r w:rsidRPr="00B6606E">
        <w:rPr>
          <w:rFonts w:eastAsia="Times New Roman" w:cs="Arial"/>
          <w:lang w:eastAsia="de-DE"/>
        </w:rPr>
        <w:br/>
        <w:t>Der in der obigen Vorbemerkung genannten Bestimmung entsprechend müssen auch Mängel</w:t>
      </w:r>
      <w:r>
        <w:rPr>
          <w:rFonts w:eastAsia="Times New Roman" w:cs="Arial"/>
          <w:lang w:eastAsia="de-DE"/>
        </w:rPr>
        <w:t xml:space="preserve"> </w:t>
      </w:r>
      <w:r w:rsidRPr="00B6606E">
        <w:rPr>
          <w:rFonts w:eastAsia="Times New Roman" w:cs="Arial"/>
          <w:lang w:eastAsia="de-DE"/>
        </w:rPr>
        <w:t>in der muttersprachlichen Wiedergabe kenntlich gemacht werden. Dafür sind folgende</w:t>
      </w:r>
      <w:r>
        <w:rPr>
          <w:rFonts w:eastAsia="Times New Roman" w:cs="Arial"/>
          <w:lang w:eastAsia="de-DE"/>
        </w:rPr>
        <w:t xml:space="preserve"> </w:t>
      </w:r>
      <w:r w:rsidRPr="00B6606E">
        <w:rPr>
          <w:rFonts w:eastAsia="Times New Roman" w:cs="Arial"/>
          <w:lang w:eastAsia="de-DE"/>
        </w:rPr>
        <w:t>Zeichen zu verwenden:</w:t>
      </w:r>
    </w:p>
    <w:p w:rsidR="00F32DAF" w:rsidRDefault="0066111F" w:rsidP="0066111F">
      <w:pPr>
        <w:autoSpaceDE w:val="0"/>
        <w:autoSpaceDN w:val="0"/>
        <w:adjustRightInd w:val="0"/>
        <w:spacing w:after="0" w:line="240" w:lineRule="auto"/>
        <w:jc w:val="left"/>
        <w:rPr>
          <w:rFonts w:eastAsia="Times New Roman" w:cs="Arial"/>
          <w:lang w:eastAsia="de-DE"/>
        </w:rPr>
      </w:pPr>
      <w:r w:rsidRPr="00B6606E">
        <w:rPr>
          <w:rFonts w:eastAsia="Times New Roman" w:cs="Arial"/>
          <w:lang w:eastAsia="de-DE"/>
        </w:rPr>
        <w:br/>
      </w:r>
      <w:r w:rsidRPr="00B6606E">
        <w:rPr>
          <w:rFonts w:eastAsia="Times New Roman" w:cs="Arial"/>
          <w:b/>
          <w:lang w:eastAsia="de-DE"/>
        </w:rPr>
        <w:t>Verstöße im Bereich der Muttersprache</w:t>
      </w:r>
      <w:r w:rsidRPr="00B6606E">
        <w:rPr>
          <w:rFonts w:eastAsia="Times New Roman" w:cs="Arial"/>
          <w:b/>
          <w:lang w:eastAsia="de-DE"/>
        </w:rPr>
        <w:br/>
      </w:r>
      <w:proofErr w:type="spellStart"/>
      <w:r w:rsidRPr="00B6606E">
        <w:rPr>
          <w:rFonts w:eastAsia="Times New Roman" w:cs="Arial"/>
          <w:lang w:eastAsia="de-DE"/>
        </w:rPr>
        <w:t>Sb</w:t>
      </w:r>
      <w:proofErr w:type="spellEnd"/>
      <w:r w:rsidRPr="00B6606E">
        <w:rPr>
          <w:rFonts w:eastAsia="Times New Roman" w:cs="Arial"/>
          <w:lang w:eastAsia="de-DE"/>
        </w:rPr>
        <w:t>: Satzbau</w:t>
      </w:r>
      <w:r w:rsidRPr="00B6606E">
        <w:rPr>
          <w:rFonts w:eastAsia="Times New Roman" w:cs="Arial"/>
          <w:lang w:eastAsia="de-DE"/>
        </w:rPr>
        <w:br/>
      </w:r>
      <w:proofErr w:type="spellStart"/>
      <w:r w:rsidRPr="00B6606E">
        <w:rPr>
          <w:rFonts w:eastAsia="Times New Roman" w:cs="Arial"/>
          <w:lang w:eastAsia="de-DE"/>
        </w:rPr>
        <w:t>DGr</w:t>
      </w:r>
      <w:proofErr w:type="spellEnd"/>
      <w:r w:rsidRPr="00B6606E">
        <w:rPr>
          <w:rFonts w:eastAsia="Times New Roman" w:cs="Arial"/>
          <w:lang w:eastAsia="de-DE"/>
        </w:rPr>
        <w:t>: deutsche Grammatik</w:t>
      </w:r>
      <w:r w:rsidRPr="00B6606E">
        <w:rPr>
          <w:rFonts w:eastAsia="Times New Roman" w:cs="Arial"/>
          <w:lang w:eastAsia="de-DE"/>
        </w:rPr>
        <w:br/>
        <w:t>A: Ausdruck</w:t>
      </w:r>
      <w:r w:rsidRPr="00B6606E">
        <w:rPr>
          <w:rFonts w:eastAsia="Times New Roman" w:cs="Arial"/>
          <w:lang w:eastAsia="de-DE"/>
        </w:rPr>
        <w:br/>
        <w:t>R: Rechtschreibung</w:t>
      </w:r>
    </w:p>
    <w:p w:rsidR="00F32DAF" w:rsidRDefault="00F32DAF" w:rsidP="0066111F">
      <w:pPr>
        <w:autoSpaceDE w:val="0"/>
        <w:autoSpaceDN w:val="0"/>
        <w:adjustRightInd w:val="0"/>
        <w:spacing w:after="0" w:line="240" w:lineRule="auto"/>
        <w:jc w:val="left"/>
        <w:rPr>
          <w:rFonts w:eastAsia="Times New Roman" w:cs="Arial"/>
          <w:lang w:eastAsia="de-DE"/>
        </w:rPr>
      </w:pPr>
      <w:r>
        <w:rPr>
          <w:rFonts w:eastAsia="Times New Roman" w:cs="Arial"/>
          <w:lang w:eastAsia="de-DE"/>
        </w:rPr>
        <w:t>Z: Zeichensetzung</w:t>
      </w:r>
    </w:p>
    <w:p w:rsidR="00900C5B" w:rsidRDefault="00900C5B"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4E7C92" w:rsidRDefault="004E7C92" w:rsidP="0066111F">
      <w:pPr>
        <w:autoSpaceDE w:val="0"/>
        <w:autoSpaceDN w:val="0"/>
        <w:adjustRightInd w:val="0"/>
        <w:spacing w:after="0" w:line="240" w:lineRule="auto"/>
        <w:jc w:val="left"/>
        <w:rPr>
          <w:rFonts w:eastAsia="Times New Roman" w:cs="Arial"/>
          <w:lang w:eastAsia="de-DE"/>
        </w:rPr>
      </w:pPr>
    </w:p>
    <w:p w:rsidR="00900C5B" w:rsidRDefault="00900C5B" w:rsidP="00900C5B">
      <w:pPr>
        <w:pStyle w:val="berschrift2"/>
        <w:rPr>
          <w:rFonts w:eastAsia="Times New Roman"/>
          <w:lang w:eastAsia="de-DE"/>
        </w:rPr>
      </w:pPr>
      <w:bookmarkStart w:id="15" w:name="_Toc191546594"/>
      <w:r>
        <w:rPr>
          <w:rFonts w:eastAsia="Times New Roman"/>
          <w:lang w:eastAsia="de-DE"/>
        </w:rPr>
        <w:lastRenderedPageBreak/>
        <w:t>2.4 Lehr- und Lernmittel</w:t>
      </w:r>
      <w:bookmarkEnd w:id="15"/>
    </w:p>
    <w:p w:rsidR="00900C5B" w:rsidRPr="00900C5B" w:rsidRDefault="00900C5B" w:rsidP="00900C5B">
      <w:pPr>
        <w:rPr>
          <w:rFonts w:cs="Arial"/>
        </w:rPr>
      </w:pPr>
      <w:r w:rsidRPr="00900C5B">
        <w:rPr>
          <w:rFonts w:cs="Arial"/>
        </w:rPr>
        <w:t xml:space="preserve">Übersicht über die verbindlich eingeführten Lehr- und Lernmittel, ggf. mit Zuordnung zu Jahrgangsstufen (ggf. mit Hinweisen zum Elterneigenanteil): </w:t>
      </w:r>
    </w:p>
    <w:p w:rsidR="00900C5B" w:rsidRPr="00900C5B" w:rsidRDefault="00900C5B" w:rsidP="00580115">
      <w:pPr>
        <w:pStyle w:val="Listenabsatz"/>
        <w:numPr>
          <w:ilvl w:val="0"/>
          <w:numId w:val="8"/>
        </w:numPr>
        <w:spacing w:after="160" w:line="278" w:lineRule="auto"/>
        <w:jc w:val="left"/>
        <w:rPr>
          <w:rFonts w:cs="Arial"/>
        </w:rPr>
      </w:pPr>
      <w:r w:rsidRPr="00900C5B">
        <w:rPr>
          <w:rFonts w:cs="Arial"/>
        </w:rPr>
        <w:t xml:space="preserve">Klasse 7 – 10,1: Lehrbuch „Prima </w:t>
      </w:r>
      <w:proofErr w:type="spellStart"/>
      <w:r w:rsidRPr="00900C5B">
        <w:rPr>
          <w:rFonts w:cs="Arial"/>
        </w:rPr>
        <w:t>nova</w:t>
      </w:r>
      <w:proofErr w:type="spellEnd"/>
      <w:r w:rsidRPr="00900C5B">
        <w:rPr>
          <w:rFonts w:cs="Arial"/>
        </w:rPr>
        <w:t xml:space="preserve">“, Buchner (von der Schule digital zur Verfügung gestellt); Arbeitsheft 1 „Prima </w:t>
      </w:r>
      <w:proofErr w:type="spellStart"/>
      <w:r w:rsidRPr="00900C5B">
        <w:rPr>
          <w:rFonts w:cs="Arial"/>
        </w:rPr>
        <w:t>nova</w:t>
      </w:r>
      <w:proofErr w:type="spellEnd"/>
      <w:r w:rsidRPr="00900C5B">
        <w:rPr>
          <w:rFonts w:cs="Arial"/>
        </w:rPr>
        <w:t>“ (selbst anzuschaffen)</w:t>
      </w:r>
    </w:p>
    <w:p w:rsidR="00900C5B" w:rsidRPr="00900C5B" w:rsidRDefault="00900C5B" w:rsidP="00580115">
      <w:pPr>
        <w:pStyle w:val="Listenabsatz"/>
        <w:numPr>
          <w:ilvl w:val="0"/>
          <w:numId w:val="8"/>
        </w:numPr>
        <w:spacing w:after="160" w:line="278" w:lineRule="auto"/>
        <w:jc w:val="left"/>
        <w:rPr>
          <w:rFonts w:cs="Arial"/>
        </w:rPr>
      </w:pPr>
      <w:r w:rsidRPr="00900C5B">
        <w:rPr>
          <w:rFonts w:cs="Arial"/>
        </w:rPr>
        <w:t>Klasse 10, 2: Lateinisches Lesebuch „</w:t>
      </w:r>
      <w:proofErr w:type="spellStart"/>
      <w:r w:rsidRPr="00900C5B">
        <w:rPr>
          <w:rFonts w:cs="Arial"/>
        </w:rPr>
        <w:t>Legamus</w:t>
      </w:r>
      <w:proofErr w:type="spellEnd"/>
      <w:r w:rsidRPr="00900C5B">
        <w:rPr>
          <w:rFonts w:cs="Arial"/>
        </w:rPr>
        <w:t xml:space="preserve">!“, </w:t>
      </w:r>
      <w:proofErr w:type="spellStart"/>
      <w:r w:rsidRPr="00900C5B">
        <w:rPr>
          <w:rFonts w:cs="Arial"/>
        </w:rPr>
        <w:t>Oldenbourg</w:t>
      </w:r>
      <w:proofErr w:type="spellEnd"/>
      <w:r w:rsidRPr="00900C5B">
        <w:rPr>
          <w:rFonts w:cs="Arial"/>
        </w:rPr>
        <w:t xml:space="preserve"> (von der Schule zur Verfügung gestellt)</w:t>
      </w:r>
    </w:p>
    <w:p w:rsidR="00900C5B" w:rsidRPr="00900C5B" w:rsidRDefault="00900C5B" w:rsidP="00580115">
      <w:pPr>
        <w:pStyle w:val="Listenabsatz"/>
        <w:numPr>
          <w:ilvl w:val="0"/>
          <w:numId w:val="8"/>
        </w:numPr>
        <w:spacing w:after="160" w:line="278" w:lineRule="auto"/>
        <w:jc w:val="left"/>
        <w:rPr>
          <w:rFonts w:cs="Arial"/>
        </w:rPr>
      </w:pPr>
      <w:r w:rsidRPr="00900C5B">
        <w:rPr>
          <w:rFonts w:cs="Arial"/>
        </w:rPr>
        <w:t>Zweisprachiges Wörterbuch „Stowasser“ ab Jahrgangsstufe 10</w:t>
      </w:r>
    </w:p>
    <w:p w:rsidR="00900C5B" w:rsidRPr="00900C5B" w:rsidRDefault="00900C5B" w:rsidP="00580115">
      <w:pPr>
        <w:pStyle w:val="Listenabsatz"/>
        <w:numPr>
          <w:ilvl w:val="0"/>
          <w:numId w:val="8"/>
        </w:numPr>
        <w:spacing w:after="160" w:line="278" w:lineRule="auto"/>
        <w:jc w:val="left"/>
        <w:rPr>
          <w:rFonts w:cs="Arial"/>
        </w:rPr>
      </w:pPr>
      <w:r w:rsidRPr="00900C5B">
        <w:rPr>
          <w:rFonts w:cs="Arial"/>
        </w:rPr>
        <w:t>Ggf. Übungshefte, -bücher</w:t>
      </w:r>
    </w:p>
    <w:p w:rsidR="00900C5B" w:rsidRPr="00900C5B" w:rsidRDefault="00900C5B" w:rsidP="00580115">
      <w:pPr>
        <w:pStyle w:val="Listenabsatz"/>
        <w:numPr>
          <w:ilvl w:val="0"/>
          <w:numId w:val="8"/>
        </w:numPr>
        <w:spacing w:after="160" w:line="278" w:lineRule="auto"/>
        <w:jc w:val="left"/>
        <w:rPr>
          <w:rFonts w:cs="Arial"/>
        </w:rPr>
      </w:pPr>
      <w:r w:rsidRPr="00900C5B">
        <w:rPr>
          <w:rFonts w:cs="Arial"/>
        </w:rPr>
        <w:t>Lektürehefte</w:t>
      </w:r>
    </w:p>
    <w:p w:rsidR="00900C5B" w:rsidRPr="00900C5B" w:rsidRDefault="00900C5B" w:rsidP="00580115">
      <w:pPr>
        <w:pStyle w:val="Listenabsatz"/>
        <w:numPr>
          <w:ilvl w:val="0"/>
          <w:numId w:val="8"/>
        </w:numPr>
        <w:rPr>
          <w:rFonts w:cs="Arial"/>
        </w:rPr>
      </w:pPr>
      <w:r w:rsidRPr="00900C5B">
        <w:rPr>
          <w:rFonts w:cs="Arial"/>
        </w:rPr>
        <w:t xml:space="preserve">Ferner stellt die Stadt Erkrath Zugänge zur Lernplattform „Sofatutor“ zur Verfügung. Über diese Lernplattform können die Schülerinnen und Schüler auf Lernvideos und Übungsmaterial zugreifen. </w:t>
      </w:r>
    </w:p>
    <w:p w:rsidR="00900C5B" w:rsidRDefault="0075743A" w:rsidP="00580115">
      <w:pPr>
        <w:pStyle w:val="berschrift2"/>
        <w:numPr>
          <w:ilvl w:val="1"/>
          <w:numId w:val="10"/>
        </w:numPr>
        <w:rPr>
          <w:lang w:eastAsia="de-DE"/>
        </w:rPr>
      </w:pPr>
      <w:bookmarkStart w:id="16" w:name="_Toc191546595"/>
      <w:r>
        <w:rPr>
          <w:lang w:eastAsia="de-DE"/>
        </w:rPr>
        <w:t>Bildung für nachhaltige Entwicklung (BNE)</w:t>
      </w:r>
      <w:bookmarkEnd w:id="16"/>
    </w:p>
    <w:p w:rsidR="004E7C92" w:rsidRDefault="004E7C92" w:rsidP="004E7C92">
      <w:r>
        <w:t>Bildung für nachhaltige Entwicklung gilt heute als wichtiges Prinzip schulischen Lernens. Als zweifach zertifizierte Schule im Bereich Nachhaltigkeit gilt BNE am Gymnasium am Neandertal in besonderem Maße als wichtiges Grundprinzip des Unterrichts. Die folgenden Nachhaltigkeitsziele (SDG) werden dabei verfolgt:</w:t>
      </w:r>
    </w:p>
    <w:p w:rsidR="004E7C92" w:rsidRDefault="004E7C92" w:rsidP="004E7C92">
      <w:r>
        <w:rPr>
          <w:noProof/>
          <w:lang w:eastAsia="de-DE"/>
        </w:rPr>
        <w:drawing>
          <wp:inline distT="0" distB="0" distL="0" distR="0">
            <wp:extent cx="4105747" cy="3031102"/>
            <wp:effectExtent l="19050" t="0" r="9053" b="0"/>
            <wp:docPr id="1451719079" name="Grafik 1" descr="Verste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stehen"/>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15021" cy="3037949"/>
                    </a:xfrm>
                    <a:prstGeom prst="rect">
                      <a:avLst/>
                    </a:prstGeom>
                    <a:noFill/>
                    <a:ln>
                      <a:noFill/>
                    </a:ln>
                  </pic:spPr>
                </pic:pic>
              </a:graphicData>
            </a:graphic>
          </wp:inline>
        </w:drawing>
      </w:r>
    </w:p>
    <w:p w:rsidR="004E7C92" w:rsidRPr="009A4A45" w:rsidRDefault="004E7C92" w:rsidP="004E7C92">
      <w:pPr>
        <w:rPr>
          <w:sz w:val="12"/>
          <w:szCs w:val="12"/>
        </w:rPr>
      </w:pPr>
      <w:r w:rsidRPr="009A4A45">
        <w:rPr>
          <w:sz w:val="12"/>
          <w:szCs w:val="12"/>
        </w:rPr>
        <w:t>Quelle: https://www.bne.nrw/weltweit/sdgs/verstehen/</w:t>
      </w:r>
    </w:p>
    <w:p w:rsidR="004E7C92" w:rsidRPr="004E7C92" w:rsidRDefault="004E7C92" w:rsidP="004E7C92">
      <w:pPr>
        <w:rPr>
          <w:rFonts w:cs="Arial"/>
        </w:rPr>
      </w:pPr>
      <w:r w:rsidRPr="004E7C92">
        <w:rPr>
          <w:rFonts w:cs="Arial"/>
        </w:rPr>
        <w:t>Ein Schwerpunkt der BNE im Lateinunterricht der Mittelstufe zeigt sich am Gymnasium am Neandertal an den folgenden Aspekten:</w:t>
      </w:r>
    </w:p>
    <w:p w:rsidR="004E7C92" w:rsidRPr="004E7C92" w:rsidRDefault="004E7C92" w:rsidP="00580115">
      <w:pPr>
        <w:pStyle w:val="Listenabsatz"/>
        <w:numPr>
          <w:ilvl w:val="0"/>
          <w:numId w:val="6"/>
        </w:numPr>
        <w:rPr>
          <w:rFonts w:cs="Arial"/>
        </w:rPr>
      </w:pPr>
      <w:r w:rsidRPr="004E7C92">
        <w:rPr>
          <w:rFonts w:cs="Arial"/>
          <w:b/>
          <w:bCs/>
        </w:rPr>
        <w:t>Exkursion</w:t>
      </w:r>
      <w:r w:rsidRPr="004E7C92">
        <w:rPr>
          <w:rFonts w:cs="Arial"/>
        </w:rPr>
        <w:t xml:space="preserve"> zur Erkundung einer römischen Wasserleitung in Köln in der Jahrgangsstufe 9 </w:t>
      </w:r>
    </w:p>
    <w:p w:rsidR="004E7C92" w:rsidRPr="004E7C92" w:rsidRDefault="004E7C92" w:rsidP="004E7C92">
      <w:pPr>
        <w:pStyle w:val="Listenabsatz"/>
        <w:spacing w:after="0"/>
        <w:rPr>
          <w:rFonts w:cs="Arial"/>
        </w:rPr>
      </w:pPr>
    </w:p>
    <w:p w:rsidR="004E7C92" w:rsidRPr="004E7C92" w:rsidRDefault="004E7C92" w:rsidP="004E7C92">
      <w:pPr>
        <w:spacing w:after="0"/>
        <w:rPr>
          <w:rFonts w:cs="Arial"/>
        </w:rPr>
      </w:pPr>
      <w:r w:rsidRPr="004E7C92">
        <w:rPr>
          <w:rFonts w:cs="Arial"/>
        </w:rPr>
        <w:t>Im regulären Unterricht stehen die folgenden Ziele im Vordergrund:</w:t>
      </w:r>
    </w:p>
    <w:p w:rsidR="004E7C92" w:rsidRPr="004E7C92" w:rsidRDefault="004E7C92" w:rsidP="00580115">
      <w:pPr>
        <w:pStyle w:val="Listenabsatz"/>
        <w:numPr>
          <w:ilvl w:val="0"/>
          <w:numId w:val="7"/>
        </w:numPr>
        <w:rPr>
          <w:rFonts w:cs="Arial"/>
        </w:rPr>
      </w:pPr>
      <w:r w:rsidRPr="004E7C92">
        <w:rPr>
          <w:rFonts w:cs="Arial"/>
        </w:rPr>
        <w:t>Stufe 7/8: SDG 4, 5</w:t>
      </w:r>
    </w:p>
    <w:p w:rsidR="004E7C92" w:rsidRPr="004E7C92" w:rsidRDefault="004E7C92" w:rsidP="00580115">
      <w:pPr>
        <w:pStyle w:val="Listenabsatz"/>
        <w:numPr>
          <w:ilvl w:val="0"/>
          <w:numId w:val="7"/>
        </w:numPr>
        <w:rPr>
          <w:rFonts w:cs="Arial"/>
        </w:rPr>
      </w:pPr>
      <w:r w:rsidRPr="004E7C92">
        <w:rPr>
          <w:rFonts w:cs="Arial"/>
        </w:rPr>
        <w:t>Stufe 9/10: SDG 4, 5, 6</w:t>
      </w:r>
    </w:p>
    <w:p w:rsidR="004E7C92" w:rsidRPr="003D759A" w:rsidRDefault="004E7C92" w:rsidP="003D759A">
      <w:pPr>
        <w:autoSpaceDE w:val="0"/>
        <w:autoSpaceDN w:val="0"/>
        <w:adjustRightInd w:val="0"/>
        <w:spacing w:after="0" w:line="240" w:lineRule="auto"/>
        <w:rPr>
          <w:rFonts w:cs="Arial"/>
        </w:rPr>
      </w:pPr>
      <w:r w:rsidRPr="003D759A">
        <w:rPr>
          <w:rFonts w:cs="Arial"/>
        </w:rPr>
        <w:lastRenderedPageBreak/>
        <w:t>Im altsprachlichen Unterricht bietet vor allem die soziale Komponente der Nachhaltigkeit</w:t>
      </w:r>
      <w:r w:rsidR="003D759A" w:rsidRPr="003D759A">
        <w:rPr>
          <w:rFonts w:cs="Arial"/>
        </w:rPr>
        <w:t xml:space="preserve"> </w:t>
      </w:r>
      <w:r w:rsidRPr="003D759A">
        <w:rPr>
          <w:rFonts w:cs="Arial"/>
        </w:rPr>
        <w:t>immer wieder Anknüpfungspotential im Sinne des existenziellen Transfers und des Übertrags eines Themas auf die Lebenswelt der Lernenden. Folgende Unterrichtsvorhaben sind z.B. denkbar:</w:t>
      </w:r>
    </w:p>
    <w:p w:rsidR="003D759A" w:rsidRPr="003D759A" w:rsidRDefault="003D759A" w:rsidP="003D759A">
      <w:pPr>
        <w:autoSpaceDE w:val="0"/>
        <w:autoSpaceDN w:val="0"/>
        <w:adjustRightInd w:val="0"/>
        <w:spacing w:after="0" w:line="240" w:lineRule="auto"/>
        <w:rPr>
          <w:rFonts w:cs="Arial"/>
        </w:rPr>
      </w:pP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1. Natur und Umwelt in der Antike – Lehren für heute</w:t>
      </w: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 Vergleich antiker und moderner landwirtschaftlicher Praktiken</w:t>
      </w: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 Umgang mit natürlichen Ressourcen damals und heute</w:t>
      </w: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 Reflexion über den Einfluss menschlichen Handelns auf die Umwelt</w:t>
      </w:r>
    </w:p>
    <w:p w:rsidR="003D759A" w:rsidRPr="003D759A" w:rsidRDefault="003D759A" w:rsidP="003D759A">
      <w:pPr>
        <w:pStyle w:val="Listenabsatz"/>
        <w:autoSpaceDE w:val="0"/>
        <w:autoSpaceDN w:val="0"/>
        <w:adjustRightInd w:val="0"/>
        <w:spacing w:after="0" w:line="240" w:lineRule="auto"/>
        <w:rPr>
          <w:rFonts w:cs="Arial"/>
        </w:rPr>
      </w:pP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2. Luxus oder Maß? - Antike Konsumkritik und moderne Nachhaltigkeit</w:t>
      </w: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 Antike vs. moderne Konsumgesellschaft</w:t>
      </w: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 Philosophie des einfachen Lebens als nachhaltiges Modell</w:t>
      </w:r>
    </w:p>
    <w:p w:rsidR="003D759A" w:rsidRPr="003D759A" w:rsidRDefault="003D759A" w:rsidP="003D759A">
      <w:pPr>
        <w:pStyle w:val="Listenabsatz"/>
        <w:autoSpaceDE w:val="0"/>
        <w:autoSpaceDN w:val="0"/>
        <w:adjustRightInd w:val="0"/>
        <w:spacing w:after="0" w:line="240" w:lineRule="auto"/>
        <w:rPr>
          <w:rFonts w:cs="Arial"/>
        </w:rPr>
      </w:pP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3. Städtebau und Nachhaltigkeit – von Rom lernen?</w:t>
      </w: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 Effiziente Infrastruktur in der Antike</w:t>
      </w: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 Wasser- und Abwassermanagement damals und heute</w:t>
      </w:r>
    </w:p>
    <w:p w:rsidR="004E7C92" w:rsidRPr="003D759A" w:rsidRDefault="004E7C92" w:rsidP="003D759A">
      <w:pPr>
        <w:pStyle w:val="Listenabsatz"/>
        <w:rPr>
          <w:rFonts w:cs="Arial"/>
        </w:rPr>
      </w:pPr>
      <w:r w:rsidRPr="003D759A">
        <w:rPr>
          <w:rFonts w:cs="Arial"/>
        </w:rPr>
        <w:t>- Nachhaltige Architektur</w:t>
      </w:r>
    </w:p>
    <w:p w:rsidR="004E7C92" w:rsidRPr="003D759A" w:rsidRDefault="004E7C92" w:rsidP="003D759A">
      <w:pPr>
        <w:autoSpaceDE w:val="0"/>
        <w:autoSpaceDN w:val="0"/>
        <w:adjustRightInd w:val="0"/>
        <w:spacing w:after="0" w:line="240" w:lineRule="auto"/>
        <w:ind w:left="360"/>
        <w:rPr>
          <w:rFonts w:cs="Arial"/>
          <w:b/>
        </w:rPr>
      </w:pPr>
      <w:r w:rsidRPr="003D759A">
        <w:rPr>
          <w:rFonts w:cs="Arial"/>
          <w:b/>
        </w:rPr>
        <w:t>Verbraucherbildung im Fach Latein</w:t>
      </w:r>
    </w:p>
    <w:p w:rsidR="004E7C92" w:rsidRPr="003D759A" w:rsidRDefault="004E7C92" w:rsidP="003D759A">
      <w:pPr>
        <w:autoSpaceDE w:val="0"/>
        <w:autoSpaceDN w:val="0"/>
        <w:adjustRightInd w:val="0"/>
        <w:spacing w:after="0" w:line="240" w:lineRule="auto"/>
        <w:ind w:left="360"/>
        <w:rPr>
          <w:rFonts w:cs="Arial"/>
          <w:b/>
        </w:rPr>
      </w:pPr>
    </w:p>
    <w:p w:rsidR="004E7C92" w:rsidRPr="003D759A" w:rsidRDefault="004E7C92" w:rsidP="003D759A">
      <w:pPr>
        <w:autoSpaceDE w:val="0"/>
        <w:autoSpaceDN w:val="0"/>
        <w:adjustRightInd w:val="0"/>
        <w:spacing w:after="0" w:line="240" w:lineRule="auto"/>
        <w:rPr>
          <w:rFonts w:cs="Arial"/>
        </w:rPr>
      </w:pPr>
      <w:r w:rsidRPr="003D759A">
        <w:rPr>
          <w:rFonts w:cs="Arial"/>
        </w:rPr>
        <w:t>Das Fach Latein in der Sekundarstufe I weist zahlreiche Berührungspunkte mit der Verbraucherbildung auf. So sind z.B. Fragen der globalen Arbeits- und Wirtschaftswelt oder Wertekonflikte zwischen Ökonomie, Ökologie, Gesellschaft und</w:t>
      </w:r>
      <w:r w:rsidR="003D759A" w:rsidRPr="003D759A">
        <w:rPr>
          <w:rFonts w:cs="Arial"/>
        </w:rPr>
        <w:t xml:space="preserve"> </w:t>
      </w:r>
      <w:r w:rsidRPr="003D759A">
        <w:rPr>
          <w:rFonts w:cs="Arial"/>
        </w:rPr>
        <w:t>Kultur Gegenstand der Reflexion. Der Einfluss von Bedürfnissen, sozialen und kulturellen Bedingtheiten und bewussten wie unbewussten Emotionen auf Konsumentscheidungen kann im Fach Latein reflektiert werden, um mit Bezug auf Grundwerte verantwortungsvolles Handeln zu begründen.</w:t>
      </w:r>
    </w:p>
    <w:p w:rsidR="004E7C92" w:rsidRPr="003D759A" w:rsidRDefault="004E7C92" w:rsidP="003D759A">
      <w:pPr>
        <w:pStyle w:val="Listenabsatz"/>
        <w:autoSpaceDE w:val="0"/>
        <w:autoSpaceDN w:val="0"/>
        <w:adjustRightInd w:val="0"/>
        <w:spacing w:after="0" w:line="240" w:lineRule="auto"/>
        <w:rPr>
          <w:rFonts w:cs="Arial"/>
        </w:rPr>
      </w:pPr>
    </w:p>
    <w:p w:rsidR="004E7C92" w:rsidRPr="003D759A" w:rsidRDefault="004E7C92" w:rsidP="003D759A">
      <w:pPr>
        <w:autoSpaceDE w:val="0"/>
        <w:autoSpaceDN w:val="0"/>
        <w:adjustRightInd w:val="0"/>
        <w:spacing w:after="0" w:line="240" w:lineRule="auto"/>
        <w:ind w:left="720" w:hanging="360"/>
        <w:rPr>
          <w:rFonts w:cs="Arial"/>
        </w:rPr>
      </w:pPr>
      <w:r w:rsidRPr="003D759A">
        <w:rPr>
          <w:rFonts w:cs="Arial"/>
        </w:rPr>
        <w:t>Folgende Unterrichtsvorhaben sind z.B. denkbar:</w:t>
      </w:r>
    </w:p>
    <w:p w:rsidR="003D759A" w:rsidRPr="003D759A" w:rsidRDefault="003D759A" w:rsidP="003D759A">
      <w:pPr>
        <w:autoSpaceDE w:val="0"/>
        <w:autoSpaceDN w:val="0"/>
        <w:adjustRightInd w:val="0"/>
        <w:spacing w:after="0" w:line="240" w:lineRule="auto"/>
        <w:ind w:left="720" w:hanging="360"/>
        <w:rPr>
          <w:rFonts w:cs="Arial"/>
        </w:rPr>
      </w:pP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1. Römische Handelsbeziehungen und Wirtschaftsstrukturen</w:t>
      </w:r>
    </w:p>
    <w:p w:rsidR="004E7C92" w:rsidRPr="003D759A" w:rsidRDefault="004E7C92" w:rsidP="00D1642F">
      <w:pPr>
        <w:pStyle w:val="Listenabsatz"/>
        <w:autoSpaceDE w:val="0"/>
        <w:autoSpaceDN w:val="0"/>
        <w:adjustRightInd w:val="0"/>
        <w:spacing w:after="0" w:line="240" w:lineRule="auto"/>
        <w:ind w:firstLine="696"/>
        <w:rPr>
          <w:rFonts w:cs="Arial"/>
        </w:rPr>
      </w:pPr>
      <w:r w:rsidRPr="003D759A">
        <w:rPr>
          <w:rFonts w:ascii="Segoe UI Symbol" w:eastAsia="CIDFont+F17" w:hAnsi="Segoe UI Symbol" w:cs="Segoe UI Symbol"/>
        </w:rPr>
        <w:t>➔</w:t>
      </w:r>
      <w:r w:rsidRPr="003D759A">
        <w:rPr>
          <w:rFonts w:eastAsia="CIDFont+F17" w:cs="Arial"/>
        </w:rPr>
        <w:t xml:space="preserve"> </w:t>
      </w:r>
      <w:r w:rsidRPr="003D759A">
        <w:rPr>
          <w:rFonts w:cs="Arial"/>
        </w:rPr>
        <w:t>Verstehen der römischen Handelsbeziehungen und Wirtschaftsstrukturen</w:t>
      </w:r>
    </w:p>
    <w:p w:rsidR="004E7C92" w:rsidRDefault="004E7C92" w:rsidP="00D1642F">
      <w:pPr>
        <w:pStyle w:val="Listenabsatz"/>
        <w:autoSpaceDE w:val="0"/>
        <w:autoSpaceDN w:val="0"/>
        <w:adjustRightInd w:val="0"/>
        <w:spacing w:after="0" w:line="240" w:lineRule="auto"/>
        <w:ind w:firstLine="696"/>
        <w:rPr>
          <w:rFonts w:cs="Arial"/>
        </w:rPr>
      </w:pPr>
      <w:r w:rsidRPr="003D759A">
        <w:rPr>
          <w:rFonts w:ascii="Segoe UI Symbol" w:eastAsia="CIDFont+F17" w:hAnsi="Segoe UI Symbol" w:cs="Segoe UI Symbol"/>
        </w:rPr>
        <w:t>➔</w:t>
      </w:r>
      <w:r w:rsidRPr="003D759A">
        <w:rPr>
          <w:rFonts w:eastAsia="CIDFont+F17" w:cs="Arial"/>
        </w:rPr>
        <w:t xml:space="preserve"> </w:t>
      </w:r>
      <w:r w:rsidRPr="003D759A">
        <w:rPr>
          <w:rFonts w:cs="Arial"/>
        </w:rPr>
        <w:t>Vergleich der römischen Wirtschaft mit heutigen wirtschaftlichen Konzepten</w:t>
      </w:r>
    </w:p>
    <w:p w:rsidR="00D1642F" w:rsidRPr="003D759A" w:rsidRDefault="00D1642F" w:rsidP="003D759A">
      <w:pPr>
        <w:pStyle w:val="Listenabsatz"/>
        <w:autoSpaceDE w:val="0"/>
        <w:autoSpaceDN w:val="0"/>
        <w:adjustRightInd w:val="0"/>
        <w:spacing w:after="0" w:line="240" w:lineRule="auto"/>
        <w:rPr>
          <w:rFonts w:cs="Arial"/>
        </w:rPr>
      </w:pP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2. Römische Münzen und Finanzwesen</w:t>
      </w:r>
    </w:p>
    <w:p w:rsidR="004E7C92" w:rsidRPr="003D759A" w:rsidRDefault="004E7C92" w:rsidP="00D1642F">
      <w:pPr>
        <w:pStyle w:val="Listenabsatz"/>
        <w:autoSpaceDE w:val="0"/>
        <w:autoSpaceDN w:val="0"/>
        <w:adjustRightInd w:val="0"/>
        <w:spacing w:after="0" w:line="240" w:lineRule="auto"/>
        <w:ind w:firstLine="696"/>
        <w:rPr>
          <w:rFonts w:cs="Arial"/>
        </w:rPr>
      </w:pPr>
      <w:r w:rsidRPr="003D759A">
        <w:rPr>
          <w:rFonts w:ascii="Segoe UI Symbol" w:eastAsia="CIDFont+F17" w:hAnsi="Segoe UI Symbol" w:cs="Segoe UI Symbol"/>
        </w:rPr>
        <w:t>➔</w:t>
      </w:r>
      <w:r w:rsidRPr="003D759A">
        <w:rPr>
          <w:rFonts w:eastAsia="CIDFont+F17" w:cs="Arial"/>
        </w:rPr>
        <w:t xml:space="preserve"> </w:t>
      </w:r>
      <w:r w:rsidRPr="003D759A">
        <w:rPr>
          <w:rFonts w:cs="Arial"/>
        </w:rPr>
        <w:t>Verständnis der römischen Münzprägung und des Finanzwesens</w:t>
      </w:r>
    </w:p>
    <w:p w:rsidR="004E7C92" w:rsidRDefault="004E7C92" w:rsidP="00D1642F">
      <w:pPr>
        <w:pStyle w:val="Listenabsatz"/>
        <w:autoSpaceDE w:val="0"/>
        <w:autoSpaceDN w:val="0"/>
        <w:adjustRightInd w:val="0"/>
        <w:spacing w:after="0" w:line="240" w:lineRule="auto"/>
        <w:ind w:firstLine="696"/>
        <w:rPr>
          <w:rFonts w:cs="Arial"/>
        </w:rPr>
      </w:pPr>
      <w:r w:rsidRPr="003D759A">
        <w:rPr>
          <w:rFonts w:ascii="Segoe UI Symbol" w:eastAsia="CIDFont+F17" w:hAnsi="Segoe UI Symbol" w:cs="Segoe UI Symbol"/>
        </w:rPr>
        <w:t>➔</w:t>
      </w:r>
      <w:r w:rsidRPr="003D759A">
        <w:rPr>
          <w:rFonts w:eastAsia="CIDFont+F17" w:cs="Arial"/>
        </w:rPr>
        <w:t xml:space="preserve"> </w:t>
      </w:r>
      <w:r w:rsidRPr="003D759A">
        <w:rPr>
          <w:rFonts w:cs="Arial"/>
        </w:rPr>
        <w:t>Analyse der Bedeutung von Münzen im römischen Alltag</w:t>
      </w:r>
    </w:p>
    <w:p w:rsidR="00D1642F" w:rsidRPr="003D759A" w:rsidRDefault="00D1642F" w:rsidP="003D759A">
      <w:pPr>
        <w:pStyle w:val="Listenabsatz"/>
        <w:autoSpaceDE w:val="0"/>
        <w:autoSpaceDN w:val="0"/>
        <w:adjustRightInd w:val="0"/>
        <w:spacing w:after="0" w:line="240" w:lineRule="auto"/>
        <w:rPr>
          <w:rFonts w:cs="Arial"/>
        </w:rPr>
      </w:pPr>
    </w:p>
    <w:p w:rsidR="004E7C92" w:rsidRPr="003D759A" w:rsidRDefault="004E7C92" w:rsidP="003D759A">
      <w:pPr>
        <w:pStyle w:val="Listenabsatz"/>
        <w:autoSpaceDE w:val="0"/>
        <w:autoSpaceDN w:val="0"/>
        <w:adjustRightInd w:val="0"/>
        <w:spacing w:after="0" w:line="240" w:lineRule="auto"/>
        <w:rPr>
          <w:rFonts w:cs="Arial"/>
        </w:rPr>
      </w:pPr>
      <w:r w:rsidRPr="003D759A">
        <w:rPr>
          <w:rFonts w:cs="Arial"/>
        </w:rPr>
        <w:t>3. Römische Konsumkultur und Luxusgüter</w:t>
      </w:r>
    </w:p>
    <w:p w:rsidR="004E7C92" w:rsidRPr="003D759A" w:rsidRDefault="004E7C92" w:rsidP="00D1642F">
      <w:pPr>
        <w:pStyle w:val="Listenabsatz"/>
        <w:autoSpaceDE w:val="0"/>
        <w:autoSpaceDN w:val="0"/>
        <w:adjustRightInd w:val="0"/>
        <w:spacing w:after="0" w:line="240" w:lineRule="auto"/>
        <w:ind w:firstLine="696"/>
        <w:rPr>
          <w:rFonts w:cs="Arial"/>
        </w:rPr>
      </w:pPr>
      <w:r w:rsidRPr="003D759A">
        <w:rPr>
          <w:rFonts w:ascii="Segoe UI Symbol" w:eastAsia="CIDFont+F17" w:hAnsi="Segoe UI Symbol" w:cs="Segoe UI Symbol"/>
        </w:rPr>
        <w:t>➔</w:t>
      </w:r>
      <w:r w:rsidRPr="003D759A">
        <w:rPr>
          <w:rFonts w:eastAsia="CIDFont+F17" w:cs="Arial"/>
        </w:rPr>
        <w:t xml:space="preserve"> </w:t>
      </w:r>
      <w:r w:rsidRPr="003D759A">
        <w:rPr>
          <w:rFonts w:cs="Arial"/>
        </w:rPr>
        <w:t>Untersuchung der römischen Konsumkultur</w:t>
      </w:r>
    </w:p>
    <w:p w:rsidR="00411CB2" w:rsidRPr="003D759A" w:rsidRDefault="004E7C92" w:rsidP="00D1642F">
      <w:pPr>
        <w:pStyle w:val="Listenabsatz"/>
        <w:autoSpaceDE w:val="0"/>
        <w:autoSpaceDN w:val="0"/>
        <w:adjustRightInd w:val="0"/>
        <w:spacing w:after="0" w:line="240" w:lineRule="auto"/>
        <w:ind w:left="1416"/>
        <w:rPr>
          <w:rFonts w:cs="Arial"/>
        </w:rPr>
      </w:pPr>
      <w:r w:rsidRPr="003D759A">
        <w:rPr>
          <w:rFonts w:ascii="Segoe UI Symbol" w:eastAsia="CIDFont+F17" w:hAnsi="Segoe UI Symbol" w:cs="Segoe UI Symbol"/>
        </w:rPr>
        <w:t>➔</w:t>
      </w:r>
      <w:r w:rsidRPr="003D759A">
        <w:rPr>
          <w:rFonts w:eastAsia="CIDFont+F17" w:cs="Arial"/>
        </w:rPr>
        <w:t xml:space="preserve"> </w:t>
      </w:r>
      <w:r w:rsidRPr="003D759A">
        <w:rPr>
          <w:rFonts w:cs="Arial"/>
        </w:rPr>
        <w:t>Reflexion über moderne Konsumgewohnheiten im Vergleich zu antiken</w:t>
      </w:r>
      <w:r w:rsidR="00D1642F">
        <w:rPr>
          <w:rFonts w:cs="Arial"/>
        </w:rPr>
        <w:t xml:space="preserve"> </w:t>
      </w:r>
      <w:r w:rsidRPr="003D759A">
        <w:rPr>
          <w:rFonts w:cs="Arial"/>
        </w:rPr>
        <w:t>Praktike</w:t>
      </w:r>
      <w:r w:rsidR="003D759A">
        <w:rPr>
          <w:rFonts w:cs="Arial"/>
        </w:rPr>
        <w:t>n.</w:t>
      </w:r>
    </w:p>
    <w:p w:rsidR="00411CB2" w:rsidRDefault="00411CB2" w:rsidP="00411CB2">
      <w:pPr>
        <w:rPr>
          <w:lang w:eastAsia="de-DE"/>
        </w:rPr>
      </w:pPr>
    </w:p>
    <w:p w:rsidR="00411CB2" w:rsidRDefault="00411CB2" w:rsidP="00411CB2">
      <w:pPr>
        <w:rPr>
          <w:lang w:eastAsia="de-DE"/>
        </w:rPr>
      </w:pPr>
    </w:p>
    <w:p w:rsidR="00411CB2" w:rsidRDefault="00411CB2" w:rsidP="00411CB2">
      <w:pPr>
        <w:rPr>
          <w:lang w:eastAsia="de-DE"/>
        </w:rPr>
      </w:pPr>
    </w:p>
    <w:p w:rsidR="00411CB2" w:rsidRDefault="00411CB2" w:rsidP="00411CB2">
      <w:pPr>
        <w:rPr>
          <w:lang w:eastAsia="de-DE"/>
        </w:rPr>
      </w:pPr>
    </w:p>
    <w:p w:rsidR="00411CB2" w:rsidRDefault="00411CB2" w:rsidP="00411CB2">
      <w:pPr>
        <w:rPr>
          <w:lang w:eastAsia="de-DE"/>
        </w:rPr>
      </w:pPr>
    </w:p>
    <w:p w:rsidR="00411CB2" w:rsidRPr="00411CB2" w:rsidRDefault="00411CB2" w:rsidP="00411CB2">
      <w:pPr>
        <w:rPr>
          <w:lang w:eastAsia="de-DE"/>
        </w:rPr>
      </w:pPr>
    </w:p>
    <w:p w:rsidR="004E7C92" w:rsidRDefault="00411CB2" w:rsidP="00580115">
      <w:pPr>
        <w:pStyle w:val="berschrift1"/>
        <w:numPr>
          <w:ilvl w:val="0"/>
          <w:numId w:val="48"/>
        </w:numPr>
        <w:rPr>
          <w:lang w:eastAsia="de-DE"/>
        </w:rPr>
      </w:pPr>
      <w:bookmarkStart w:id="17" w:name="_Toc191546596"/>
      <w:r>
        <w:rPr>
          <w:lang w:eastAsia="de-DE"/>
        </w:rPr>
        <w:lastRenderedPageBreak/>
        <w:t>Qualitätssicherung und Evaluation</w:t>
      </w:r>
      <w:bookmarkEnd w:id="17"/>
    </w:p>
    <w:p w:rsidR="00411CB2" w:rsidRDefault="00411CB2" w:rsidP="00411CB2">
      <w:pPr>
        <w:rPr>
          <w:lang w:eastAsia="de-DE"/>
        </w:rPr>
      </w:pPr>
    </w:p>
    <w:p w:rsidR="00411CB2" w:rsidRPr="00411CB2" w:rsidRDefault="00411CB2" w:rsidP="00411CB2">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right="227"/>
        <w:mirrorIndents/>
        <w:jc w:val="left"/>
        <w:rPr>
          <w:rFonts w:cs="Arial"/>
          <w:color w:val="000000" w:themeColor="text1"/>
        </w:rPr>
      </w:pPr>
      <w:r w:rsidRPr="00411CB2">
        <w:rPr>
          <w:rFonts w:cs="Arial"/>
          <w:color w:val="000000" w:themeColor="text1"/>
        </w:rPr>
        <w:t>Das schulinterne Curriculum stellt keine starre Größe dar, sondern ist als „dynamisches Dokument“ zu betrachten. Dementsprechend sind die Inhalte stetig zu überprüfen, um ggf. Modifikationen vornehmen zu können. Die Fachkonferenz trägt durch diesen Prozess zur Qualitätsentwicklung und damit zur Qualitätssicherung des Faches bei.</w:t>
      </w:r>
    </w:p>
    <w:p w:rsidR="00411CB2" w:rsidRPr="00411CB2" w:rsidRDefault="00411CB2" w:rsidP="00411CB2">
      <w:pPr>
        <w:rPr>
          <w:rFonts w:cs="Arial"/>
          <w:color w:val="000000" w:themeColor="text1"/>
        </w:rPr>
      </w:pPr>
    </w:p>
    <w:p w:rsidR="00411CB2" w:rsidRPr="00411CB2" w:rsidRDefault="00411CB2" w:rsidP="00411CB2">
      <w:pPr>
        <w:rPr>
          <w:rFonts w:cs="Arial"/>
          <w:b/>
          <w:color w:val="000000" w:themeColor="text1"/>
        </w:rPr>
      </w:pPr>
      <w:r w:rsidRPr="00411CB2">
        <w:rPr>
          <w:rFonts w:cs="Arial"/>
          <w:b/>
          <w:color w:val="000000" w:themeColor="text1"/>
        </w:rPr>
        <w:t>Maßnahmen der fachlichen Qualitätssicherung</w:t>
      </w:r>
    </w:p>
    <w:p w:rsidR="00411CB2" w:rsidRPr="00411CB2" w:rsidRDefault="00411CB2" w:rsidP="00411CB2">
      <w:pPr>
        <w:rPr>
          <w:rFonts w:cs="Arial"/>
          <w:color w:val="000000" w:themeColor="text1"/>
        </w:rPr>
      </w:pPr>
      <w:r w:rsidRPr="00411CB2">
        <w:rPr>
          <w:rFonts w:cs="Arial"/>
          <w:color w:val="000000" w:themeColor="text1"/>
        </w:rPr>
        <w:t xml:space="preserve">Das Fachkollegium Latein überprüft kontinuierlich, inwieweit die im schulinternen Lehrplan vereinbarten Maßnahmen zum Erreichen der im Kernlehrplan vorgegebenen Ziele geeignet sind. Dazu dienen beispielsweise auch der regelmäßige Austausch sowie die gemeinsame Konzeption von Unterrichtsmaterialien, welche hierdurch mehrfach erprobt und bezüglich ihrer Wirksamkeit beurteilt werden. </w:t>
      </w:r>
    </w:p>
    <w:p w:rsidR="00411CB2" w:rsidRPr="00411CB2" w:rsidRDefault="00411CB2" w:rsidP="00411CB2">
      <w:pPr>
        <w:pStyle w:val="StandardII"/>
        <w:rPr>
          <w:rFonts w:cs="Arial"/>
        </w:rPr>
      </w:pPr>
      <w:r w:rsidRPr="00411CB2">
        <w:rPr>
          <w:rFonts w:cs="Arial"/>
        </w:rPr>
        <w:t>Der schulinterne Lehrplan stellt keine starre Größe dar, sondern ist als ein dynamisches Dokument zu betrachten, das mit den wechselnden Anforderungen an Schule und Unterricht wächst und notwendige Änderungen umsetzt. Dementsprechend sind die Inhalte stetig zu überprüfen, um ggf. Modifikationen vornehmen zu können.</w:t>
      </w:r>
    </w:p>
    <w:p w:rsidR="00411CB2" w:rsidRPr="00411CB2" w:rsidRDefault="00411CB2" w:rsidP="00411CB2">
      <w:pPr>
        <w:rPr>
          <w:rFonts w:cs="Arial"/>
          <w:color w:val="000000" w:themeColor="text1"/>
        </w:rPr>
      </w:pPr>
      <w:r w:rsidRPr="00411CB2">
        <w:rPr>
          <w:rFonts w:cs="Arial"/>
          <w:color w:val="000000" w:themeColor="text1"/>
        </w:rPr>
        <w:t>Alle Fachkolleginnen und -kollegen nehmen regelmäßig an Fortbildungen teil, um fachliches Wissen zu aktualisieren und pädagogische sowie didaktische Handlungsalternativen zu entwickeln. Zudem werden die Erkenntnisse und Materialien aus fachdidaktischen Fortbildungen und Implementationen zeitnah in der Fachgruppe vorgestellt und für alle verfügbar gemacht.</w:t>
      </w:r>
    </w:p>
    <w:p w:rsidR="00411CB2" w:rsidRPr="00411CB2" w:rsidRDefault="00411CB2" w:rsidP="00411CB2">
      <w:pPr>
        <w:jc w:val="left"/>
        <w:rPr>
          <w:rFonts w:cs="Arial"/>
          <w:color w:val="000000" w:themeColor="text1"/>
        </w:rPr>
      </w:pPr>
      <w:r w:rsidRPr="00411CB2">
        <w:rPr>
          <w:rFonts w:cs="Arial"/>
          <w:b/>
          <w:color w:val="000000" w:themeColor="text1"/>
        </w:rPr>
        <w:t>Überarbeitungs- und Planungsprozess</w:t>
      </w:r>
    </w:p>
    <w:p w:rsidR="00411CB2" w:rsidRPr="00411CB2" w:rsidRDefault="00411CB2" w:rsidP="00411CB2">
      <w:pPr>
        <w:rPr>
          <w:rFonts w:cs="Arial"/>
          <w:color w:val="000000" w:themeColor="text1"/>
        </w:rPr>
      </w:pPr>
      <w:r w:rsidRPr="00411CB2">
        <w:rPr>
          <w:rFonts w:cs="Arial"/>
          <w:color w:val="000000" w:themeColor="text1"/>
        </w:rPr>
        <w:t xml:space="preserve">Eine Evaluation erfolgt jährlich. In der Fachkonferenz zu Schuljahresbeginn werden die Erfahrungen des vorangehenden Schuljahres ausgewertet und diskutiert sowie eventuell notwendige Konsequenzen formuliert. </w:t>
      </w:r>
    </w:p>
    <w:p w:rsidR="00411CB2" w:rsidRDefault="00411CB2" w:rsidP="00411CB2"/>
    <w:p w:rsidR="00411CB2" w:rsidRPr="00411CB2" w:rsidRDefault="00411CB2" w:rsidP="00411CB2">
      <w:pPr>
        <w:rPr>
          <w:lang w:eastAsia="de-DE"/>
        </w:rPr>
      </w:pPr>
    </w:p>
    <w:p w:rsidR="004E7C92" w:rsidRPr="004E7C92" w:rsidRDefault="004E7C92" w:rsidP="004E7C92">
      <w:pPr>
        <w:rPr>
          <w:rFonts w:cs="Arial"/>
          <w:lang w:eastAsia="de-DE"/>
        </w:rPr>
      </w:pPr>
    </w:p>
    <w:p w:rsidR="004E7C92" w:rsidRPr="004E7C92" w:rsidRDefault="004E7C92" w:rsidP="004E7C92">
      <w:pPr>
        <w:rPr>
          <w:rFonts w:cs="Arial"/>
          <w:lang w:eastAsia="de-DE"/>
        </w:rPr>
      </w:pPr>
    </w:p>
    <w:p w:rsidR="00900C5B" w:rsidRPr="004E7C92" w:rsidRDefault="00900C5B" w:rsidP="00900C5B">
      <w:pPr>
        <w:rPr>
          <w:rFonts w:cs="Arial"/>
          <w:lang w:eastAsia="de-DE"/>
        </w:rPr>
      </w:pPr>
    </w:p>
    <w:p w:rsidR="00F32DAF" w:rsidRPr="004E7C92" w:rsidRDefault="00F32DAF" w:rsidP="0066111F">
      <w:pPr>
        <w:autoSpaceDE w:val="0"/>
        <w:autoSpaceDN w:val="0"/>
        <w:adjustRightInd w:val="0"/>
        <w:spacing w:after="0" w:line="240" w:lineRule="auto"/>
        <w:jc w:val="left"/>
        <w:rPr>
          <w:rFonts w:eastAsia="Times New Roman" w:cs="Arial"/>
          <w:lang w:eastAsia="de-DE"/>
        </w:rPr>
      </w:pPr>
    </w:p>
    <w:p w:rsidR="0066111F" w:rsidRPr="0066111F" w:rsidRDefault="0066111F" w:rsidP="0066111F">
      <w:pPr>
        <w:autoSpaceDE w:val="0"/>
        <w:autoSpaceDN w:val="0"/>
        <w:adjustRightInd w:val="0"/>
        <w:spacing w:after="0" w:line="240" w:lineRule="auto"/>
        <w:jc w:val="left"/>
        <w:rPr>
          <w:rFonts w:cs="Arial"/>
        </w:rPr>
      </w:pPr>
      <w:r w:rsidRPr="00B6606E">
        <w:rPr>
          <w:rFonts w:eastAsia="Times New Roman" w:cs="Arial"/>
          <w:lang w:eastAsia="de-DE"/>
        </w:rPr>
        <w:br/>
      </w:r>
    </w:p>
    <w:p w:rsidR="00827DC6" w:rsidRPr="00BE2908" w:rsidRDefault="00827DC6">
      <w:pPr>
        <w:rPr>
          <w:rFonts w:cs="Arial"/>
        </w:rPr>
      </w:pPr>
    </w:p>
    <w:sectPr w:rsidR="00827DC6" w:rsidRPr="00BE2908" w:rsidSect="003D0DB6">
      <w:pgSz w:w="11906" w:h="16838"/>
      <w:pgMar w:top="1418"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707" w:rsidRDefault="00CA6707" w:rsidP="00CD029D">
      <w:pPr>
        <w:spacing w:after="0" w:line="240" w:lineRule="auto"/>
      </w:pPr>
      <w:r>
        <w:separator/>
      </w:r>
    </w:p>
  </w:endnote>
  <w:endnote w:type="continuationSeparator" w:id="0">
    <w:p w:rsidR="00CA6707" w:rsidRDefault="00CA6707" w:rsidP="00CD02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Times-Roman">
    <w:panose1 w:val="00000000000000000000"/>
    <w:charset w:val="00"/>
    <w:family w:val="auto"/>
    <w:notTrueType/>
    <w:pitch w:val="default"/>
    <w:sig w:usb0="00000003" w:usb1="00000000" w:usb2="00000000" w:usb3="00000000" w:csb0="00000001" w:csb1="00000000"/>
  </w:font>
  <w:font w:name="CIDFont+F11">
    <w:altName w:val="Arial Unicode MS"/>
    <w:panose1 w:val="00000000000000000000"/>
    <w:charset w:val="88"/>
    <w:family w:val="auto"/>
    <w:notTrueType/>
    <w:pitch w:val="default"/>
    <w:sig w:usb0="00000000" w:usb1="08080000" w:usb2="00000010" w:usb3="00000000" w:csb0="00100000" w:csb1="00000000"/>
  </w:font>
  <w:font w:name="Times-Bold">
    <w:altName w:val="Arial"/>
    <w:charset w:val="01"/>
    <w:family w:val="swiss"/>
    <w:pitch w:val="default"/>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CIDFont+F17">
    <w:altName w:val="Arial Unicode MS"/>
    <w:panose1 w:val="00000000000000000000"/>
    <w:charset w:val="81"/>
    <w:family w:val="auto"/>
    <w:notTrueType/>
    <w:pitch w:val="default"/>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margin" w:tblpXSpec="center" w:tblpYSpec="bottom"/>
      <w:tblW w:w="5000" w:type="pct"/>
      <w:tblLayout w:type="fixed"/>
      <w:tblLook w:val="04A0"/>
    </w:tblPr>
    <w:tblGrid>
      <w:gridCol w:w="7430"/>
      <w:gridCol w:w="1858"/>
    </w:tblGrid>
    <w:sdt>
      <w:sdtPr>
        <w:rPr>
          <w:rFonts w:asciiTheme="majorHAnsi" w:eastAsiaTheme="majorEastAsia" w:hAnsiTheme="majorHAnsi" w:cstheme="majorBidi"/>
          <w:sz w:val="20"/>
          <w:szCs w:val="20"/>
        </w:rPr>
        <w:id w:val="359779205"/>
        <w:docPartObj>
          <w:docPartGallery w:val="Page Numbers (Bottom of Page)"/>
          <w:docPartUnique/>
        </w:docPartObj>
      </w:sdtPr>
      <w:sdtEndPr>
        <w:rPr>
          <w:rFonts w:ascii="Arial" w:eastAsiaTheme="minorHAnsi" w:hAnsi="Arial" w:cstheme="minorBidi"/>
          <w:sz w:val="22"/>
          <w:szCs w:val="22"/>
        </w:rPr>
      </w:sdtEndPr>
      <w:sdtContent>
        <w:tr w:rsidR="00CD029D">
          <w:trPr>
            <w:trHeight w:val="727"/>
          </w:trPr>
          <w:tc>
            <w:tcPr>
              <w:tcW w:w="4000" w:type="pct"/>
              <w:tcBorders>
                <w:right w:val="triple" w:sz="4" w:space="0" w:color="4472C4" w:themeColor="accent1"/>
              </w:tcBorders>
            </w:tcPr>
            <w:p w:rsidR="00CD029D" w:rsidRDefault="00CD029D">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rsidR="00CD029D" w:rsidRDefault="00454C8D">
              <w:pPr>
                <w:tabs>
                  <w:tab w:val="left" w:pos="1490"/>
                </w:tabs>
                <w:rPr>
                  <w:rFonts w:asciiTheme="majorHAnsi" w:eastAsiaTheme="majorEastAsia" w:hAnsiTheme="majorHAnsi" w:cstheme="majorBidi"/>
                  <w:sz w:val="28"/>
                  <w:szCs w:val="28"/>
                </w:rPr>
              </w:pPr>
              <w:r>
                <w:fldChar w:fldCharType="begin"/>
              </w:r>
              <w:r w:rsidR="00CD029D">
                <w:instrText>PAGE    \* MERGEFORMAT</w:instrText>
              </w:r>
              <w:r>
                <w:fldChar w:fldCharType="separate"/>
              </w:r>
              <w:r w:rsidR="00727015">
                <w:rPr>
                  <w:noProof/>
                </w:rPr>
                <w:t>2</w:t>
              </w:r>
              <w:r>
                <w:fldChar w:fldCharType="end"/>
              </w:r>
            </w:p>
          </w:tc>
        </w:tr>
      </w:sdtContent>
    </w:sdt>
  </w:tbl>
  <w:p w:rsidR="00CD029D" w:rsidRDefault="00CD029D">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707" w:rsidRDefault="00CA6707" w:rsidP="00CD029D">
      <w:pPr>
        <w:spacing w:after="0" w:line="240" w:lineRule="auto"/>
      </w:pPr>
      <w:r>
        <w:separator/>
      </w:r>
    </w:p>
  </w:footnote>
  <w:footnote w:type="continuationSeparator" w:id="0">
    <w:p w:rsidR="00CA6707" w:rsidRDefault="00CA6707" w:rsidP="00CD029D">
      <w:pPr>
        <w:spacing w:after="0" w:line="240" w:lineRule="auto"/>
      </w:pPr>
      <w:r>
        <w:continuationSeparator/>
      </w:r>
    </w:p>
  </w:footnote>
  <w:footnote w:id="1">
    <w:p w:rsidR="00457ABD" w:rsidRPr="00C921F6" w:rsidRDefault="00457ABD" w:rsidP="00457ABD">
      <w:pPr>
        <w:pStyle w:val="Funotentext"/>
        <w:rPr>
          <w:rFonts w:ascii="Arial" w:hAnsi="Arial" w:cs="Arial"/>
          <w:sz w:val="16"/>
          <w:szCs w:val="16"/>
        </w:rPr>
      </w:pPr>
      <w:r w:rsidRPr="00C921F6">
        <w:rPr>
          <w:rStyle w:val="Funotenzeichen"/>
          <w:rFonts w:cs="Arial"/>
          <w:sz w:val="16"/>
          <w:szCs w:val="16"/>
        </w:rPr>
        <w:footnoteRef/>
      </w:r>
      <w:r w:rsidRPr="00C921F6">
        <w:rPr>
          <w:rFonts w:ascii="Arial" w:hAnsi="Arial" w:cs="Arial"/>
          <w:sz w:val="16"/>
          <w:szCs w:val="16"/>
        </w:rPr>
        <w:t xml:space="preserve"> Dieses Feld übernommen aus: </w:t>
      </w:r>
      <w:hyperlink r:id="rId1" w:history="1">
        <w:r w:rsidRPr="00C921F6">
          <w:rPr>
            <w:rStyle w:val="Hyperlink"/>
            <w:rFonts w:cs="Arial"/>
            <w:sz w:val="16"/>
            <w:szCs w:val="16"/>
          </w:rPr>
          <w:t>LVR_ZMB_MKR_Rahmen_A4_2020_03_Final.pdf (medienkompetenzrahmen.nrw)</w:t>
        </w:r>
      </w:hyperlink>
      <w:r w:rsidRPr="00C921F6">
        <w:rPr>
          <w:rFonts w:ascii="Arial" w:hAnsi="Arial" w:cs="Arial"/>
          <w:sz w:val="16"/>
          <w:szCs w:val="16"/>
        </w:rPr>
        <w:t xml:space="preserve"> / </w:t>
      </w:r>
      <w:hyperlink r:id="rId2" w:history="1">
        <w:r w:rsidRPr="00C921F6">
          <w:rPr>
            <w:rStyle w:val="Hyperlink"/>
            <w:rFonts w:cs="Arial"/>
            <w:sz w:val="16"/>
            <w:szCs w:val="16"/>
          </w:rPr>
          <w:t>https://medienkompetenzrahmen.nrw/fileadmin/pdf/LVR_ZMB_MKR_Rahmen_A4_2020_03_Final.pdf</w:t>
        </w:r>
      </w:hyperlink>
      <w:r w:rsidRPr="00C921F6">
        <w:rPr>
          <w:rFonts w:ascii="Arial" w:hAnsi="Arial" w:cs="Arial"/>
          <w:sz w:val="16"/>
          <w:szCs w:val="16"/>
        </w:rPr>
        <w:t xml:space="preserve">  – zuletzt am 29.01.204.</w:t>
      </w:r>
    </w:p>
  </w:footnote>
  <w:footnote w:id="2">
    <w:p w:rsidR="00457ABD" w:rsidRDefault="00457ABD" w:rsidP="00457ABD">
      <w:pPr>
        <w:pStyle w:val="Funotentext"/>
      </w:pPr>
      <w:r w:rsidRPr="00C921F6">
        <w:rPr>
          <w:rStyle w:val="Funotenzeichen"/>
          <w:rFonts w:cs="Arial"/>
          <w:sz w:val="16"/>
          <w:szCs w:val="16"/>
        </w:rPr>
        <w:footnoteRef/>
      </w:r>
      <w:r w:rsidRPr="00C921F6">
        <w:rPr>
          <w:rFonts w:ascii="Arial" w:hAnsi="Arial" w:cs="Arial"/>
          <w:sz w:val="16"/>
          <w:szCs w:val="16"/>
        </w:rPr>
        <w:t xml:space="preserve"> Vgl. FN 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D7B" w:rsidRDefault="00794D7B">
    <w:pPr>
      <w:pStyle w:val="Kopfzeile"/>
    </w:pPr>
  </w:p>
  <w:p w:rsidR="00794D7B" w:rsidRDefault="00794D7B">
    <w:pPr>
      <w:pStyle w:val="Kopfzei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bullet"/>
      <w:lvlText w:val=""/>
      <w:lvlJc w:val="left"/>
      <w:pPr>
        <w:tabs>
          <w:tab w:val="num" w:pos="360"/>
        </w:tabs>
        <w:ind w:left="360" w:hanging="360"/>
      </w:pPr>
      <w:rPr>
        <w:rFonts w:ascii="Symbol" w:hAnsi="Symbol" w:cs="Symbol"/>
        <w:color w:val="999999"/>
      </w:rPr>
    </w:lvl>
  </w:abstractNum>
  <w:abstractNum w:abstractNumId="1">
    <w:nsid w:val="00000004"/>
    <w:multiLevelType w:val="singleLevel"/>
    <w:tmpl w:val="00000004"/>
    <w:name w:val="WW8Num4"/>
    <w:lvl w:ilvl="0">
      <w:start w:val="1"/>
      <w:numFmt w:val="bullet"/>
      <w:lvlText w:val=""/>
      <w:lvlJc w:val="left"/>
      <w:pPr>
        <w:tabs>
          <w:tab w:val="num" w:pos="360"/>
        </w:tabs>
        <w:ind w:left="360" w:hanging="360"/>
      </w:pPr>
      <w:rPr>
        <w:rFonts w:ascii="Symbol" w:hAnsi="Symbol" w:cs="Arial"/>
        <w:color w:val="008080"/>
        <w:sz w:val="16"/>
      </w:rPr>
    </w:lvl>
  </w:abstractNum>
  <w:abstractNum w:abstractNumId="2">
    <w:nsid w:val="00000005"/>
    <w:multiLevelType w:val="singleLevel"/>
    <w:tmpl w:val="00000005"/>
    <w:name w:val="WW8Num5"/>
    <w:lvl w:ilvl="0">
      <w:start w:val="1"/>
      <w:numFmt w:val="bullet"/>
      <w:lvlText w:val="-"/>
      <w:lvlJc w:val="left"/>
      <w:pPr>
        <w:tabs>
          <w:tab w:val="num" w:pos="360"/>
        </w:tabs>
        <w:ind w:left="360" w:hanging="360"/>
      </w:pPr>
      <w:rPr>
        <w:rFonts w:ascii="Times New Roman" w:hAnsi="Times New Roman" w:cs="Symbol"/>
        <w:sz w:val="28"/>
      </w:rPr>
    </w:lvl>
  </w:abstractNum>
  <w:abstractNum w:abstractNumId="3">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color w:val="999999"/>
      </w:rPr>
    </w:lvl>
  </w:abstractNum>
  <w:abstractNum w:abstractNumId="4">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color w:val="999999"/>
        <w:sz w:val="32"/>
      </w:rPr>
    </w:lvl>
  </w:abstractNum>
  <w:abstractNum w:abstractNumId="5">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color w:val="999999"/>
      </w:rPr>
    </w:lvl>
  </w:abstractNum>
  <w:abstractNum w:abstractNumId="6">
    <w:nsid w:val="00000009"/>
    <w:multiLevelType w:val="multilevel"/>
    <w:tmpl w:val="00000009"/>
    <w:name w:val="WW8Num9"/>
    <w:lvl w:ilvl="0">
      <w:start w:val="1"/>
      <w:numFmt w:val="bullet"/>
      <w:lvlText w:val=""/>
      <w:lvlJc w:val="left"/>
      <w:pPr>
        <w:tabs>
          <w:tab w:val="num" w:pos="360"/>
        </w:tabs>
        <w:ind w:left="360" w:hanging="360"/>
      </w:pPr>
      <w:rPr>
        <w:rFonts w:ascii="Symbol" w:hAnsi="Symbol" w:cs="Symbol"/>
        <w:color w:val="999999"/>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A"/>
    <w:multiLevelType w:val="singleLevel"/>
    <w:tmpl w:val="0000000A"/>
    <w:name w:val="WW8Num10"/>
    <w:lvl w:ilvl="0">
      <w:start w:val="1"/>
      <w:numFmt w:val="bullet"/>
      <w:lvlText w:val=""/>
      <w:lvlJc w:val="left"/>
      <w:pPr>
        <w:tabs>
          <w:tab w:val="num" w:pos="360"/>
        </w:tabs>
        <w:ind w:left="360" w:hanging="360"/>
      </w:pPr>
      <w:rPr>
        <w:rFonts w:ascii="Symbol" w:hAnsi="Symbol" w:cs="Symbol"/>
        <w:color w:val="999999"/>
      </w:rPr>
    </w:lvl>
  </w:abstractNum>
  <w:abstractNum w:abstractNumId="8">
    <w:nsid w:val="0000000B"/>
    <w:multiLevelType w:val="singleLevel"/>
    <w:tmpl w:val="0000000B"/>
    <w:name w:val="WW8Num11"/>
    <w:lvl w:ilvl="0">
      <w:start w:val="1"/>
      <w:numFmt w:val="bullet"/>
      <w:lvlText w:val=""/>
      <w:lvlJc w:val="left"/>
      <w:pPr>
        <w:tabs>
          <w:tab w:val="num" w:pos="360"/>
        </w:tabs>
        <w:ind w:left="360" w:hanging="360"/>
      </w:pPr>
      <w:rPr>
        <w:rFonts w:ascii="Symbol" w:hAnsi="Symbol" w:cs="Symbol"/>
        <w:color w:val="999999"/>
      </w:rPr>
    </w:lvl>
  </w:abstractNum>
  <w:abstractNum w:abstractNumId="9">
    <w:nsid w:val="0000000C"/>
    <w:multiLevelType w:val="singleLevel"/>
    <w:tmpl w:val="0000000C"/>
    <w:name w:val="WW8Num12"/>
    <w:lvl w:ilvl="0">
      <w:start w:val="1"/>
      <w:numFmt w:val="bullet"/>
      <w:lvlText w:val=""/>
      <w:lvlJc w:val="left"/>
      <w:pPr>
        <w:tabs>
          <w:tab w:val="num" w:pos="360"/>
        </w:tabs>
        <w:ind w:left="360" w:hanging="360"/>
      </w:pPr>
      <w:rPr>
        <w:rFonts w:ascii="Symbol" w:hAnsi="Symbol" w:cs="Arial"/>
        <w:sz w:val="16"/>
      </w:rPr>
    </w:lvl>
  </w:abstractNum>
  <w:abstractNum w:abstractNumId="10">
    <w:nsid w:val="0000000D"/>
    <w:multiLevelType w:val="singleLevel"/>
    <w:tmpl w:val="0000000D"/>
    <w:name w:val="WW8Num13"/>
    <w:lvl w:ilvl="0">
      <w:start w:val="1"/>
      <w:numFmt w:val="bullet"/>
      <w:lvlText w:val="-"/>
      <w:lvlJc w:val="left"/>
      <w:pPr>
        <w:tabs>
          <w:tab w:val="num" w:pos="360"/>
        </w:tabs>
        <w:ind w:left="360" w:hanging="360"/>
      </w:pPr>
      <w:rPr>
        <w:rFonts w:ascii="Times New Roman" w:hAnsi="Times New Roman" w:cs="Symbol"/>
        <w:color w:val="999999"/>
      </w:rPr>
    </w:lvl>
  </w:abstractNum>
  <w:abstractNum w:abstractNumId="11">
    <w:nsid w:val="0000000E"/>
    <w:multiLevelType w:val="singleLevel"/>
    <w:tmpl w:val="0000000E"/>
    <w:name w:val="WW8Num14"/>
    <w:lvl w:ilvl="0">
      <w:start w:val="1"/>
      <w:numFmt w:val="bullet"/>
      <w:lvlText w:val=""/>
      <w:lvlJc w:val="left"/>
      <w:pPr>
        <w:tabs>
          <w:tab w:val="num" w:pos="360"/>
        </w:tabs>
        <w:ind w:left="360" w:hanging="360"/>
      </w:pPr>
      <w:rPr>
        <w:rFonts w:ascii="Symbol" w:hAnsi="Symbol" w:cs="Arial"/>
        <w:sz w:val="16"/>
      </w:rPr>
    </w:lvl>
  </w:abstractNum>
  <w:abstractNum w:abstractNumId="12">
    <w:nsid w:val="0000000F"/>
    <w:multiLevelType w:val="singleLevel"/>
    <w:tmpl w:val="0000000F"/>
    <w:name w:val="WW8Num15"/>
    <w:lvl w:ilvl="0">
      <w:start w:val="1"/>
      <w:numFmt w:val="bullet"/>
      <w:lvlText w:val="-"/>
      <w:lvlJc w:val="left"/>
      <w:pPr>
        <w:tabs>
          <w:tab w:val="num" w:pos="360"/>
        </w:tabs>
        <w:ind w:left="360" w:hanging="360"/>
      </w:pPr>
      <w:rPr>
        <w:rFonts w:ascii="Times New Roman" w:hAnsi="Times New Roman" w:cs="Symbol"/>
        <w:color w:val="999999"/>
      </w:rPr>
    </w:lvl>
  </w:abstractNum>
  <w:abstractNum w:abstractNumId="13">
    <w:nsid w:val="00000010"/>
    <w:multiLevelType w:val="singleLevel"/>
    <w:tmpl w:val="00000010"/>
    <w:name w:val="WW8Num16"/>
    <w:lvl w:ilvl="0">
      <w:start w:val="1"/>
      <w:numFmt w:val="bullet"/>
      <w:lvlText w:val=""/>
      <w:lvlJc w:val="left"/>
      <w:pPr>
        <w:tabs>
          <w:tab w:val="num" w:pos="360"/>
        </w:tabs>
        <w:ind w:left="360" w:hanging="360"/>
      </w:pPr>
      <w:rPr>
        <w:rFonts w:ascii="Symbol" w:hAnsi="Symbol" w:cs="Symbol"/>
        <w:color w:val="999999"/>
        <w:sz w:val="32"/>
      </w:rPr>
    </w:lvl>
  </w:abstractNum>
  <w:abstractNum w:abstractNumId="14">
    <w:nsid w:val="00000011"/>
    <w:multiLevelType w:val="singleLevel"/>
    <w:tmpl w:val="00000011"/>
    <w:name w:val="WW8Num17"/>
    <w:lvl w:ilvl="0">
      <w:start w:val="1"/>
      <w:numFmt w:val="bullet"/>
      <w:lvlText w:val=""/>
      <w:lvlJc w:val="left"/>
      <w:pPr>
        <w:tabs>
          <w:tab w:val="num" w:pos="360"/>
        </w:tabs>
        <w:ind w:left="360" w:hanging="360"/>
      </w:pPr>
      <w:rPr>
        <w:rFonts w:ascii="Symbol" w:hAnsi="Symbol" w:cs="Symbol"/>
        <w:color w:val="999999"/>
      </w:rPr>
    </w:lvl>
  </w:abstractNum>
  <w:abstractNum w:abstractNumId="15">
    <w:nsid w:val="00000013"/>
    <w:multiLevelType w:val="singleLevel"/>
    <w:tmpl w:val="00000013"/>
    <w:name w:val="WW8Num19"/>
    <w:lvl w:ilvl="0">
      <w:start w:val="1"/>
      <w:numFmt w:val="bullet"/>
      <w:lvlText w:val=""/>
      <w:lvlJc w:val="left"/>
      <w:pPr>
        <w:tabs>
          <w:tab w:val="num" w:pos="360"/>
        </w:tabs>
        <w:ind w:left="360" w:hanging="360"/>
      </w:pPr>
      <w:rPr>
        <w:rFonts w:ascii="Symbol" w:hAnsi="Symbol" w:cs="Symbol"/>
        <w:color w:val="999999"/>
      </w:rPr>
    </w:lvl>
  </w:abstractNum>
  <w:abstractNum w:abstractNumId="16">
    <w:nsid w:val="00000014"/>
    <w:multiLevelType w:val="singleLevel"/>
    <w:tmpl w:val="00000014"/>
    <w:name w:val="WW8Num20"/>
    <w:lvl w:ilvl="0">
      <w:start w:val="1"/>
      <w:numFmt w:val="bullet"/>
      <w:lvlText w:val=""/>
      <w:lvlJc w:val="left"/>
      <w:pPr>
        <w:tabs>
          <w:tab w:val="num" w:pos="360"/>
        </w:tabs>
        <w:ind w:left="360" w:hanging="360"/>
      </w:pPr>
      <w:rPr>
        <w:rFonts w:ascii="Symbol" w:hAnsi="Symbol" w:cs="Symbol"/>
        <w:sz w:val="28"/>
      </w:rPr>
    </w:lvl>
  </w:abstractNum>
  <w:abstractNum w:abstractNumId="17">
    <w:nsid w:val="00000016"/>
    <w:multiLevelType w:val="singleLevel"/>
    <w:tmpl w:val="00000016"/>
    <w:name w:val="WW8Num22"/>
    <w:lvl w:ilvl="0">
      <w:start w:val="1"/>
      <w:numFmt w:val="bullet"/>
      <w:lvlText w:val=""/>
      <w:lvlJc w:val="left"/>
      <w:pPr>
        <w:tabs>
          <w:tab w:val="num" w:pos="360"/>
        </w:tabs>
        <w:ind w:left="360" w:hanging="360"/>
      </w:pPr>
      <w:rPr>
        <w:rFonts w:ascii="Symbol" w:hAnsi="Symbol" w:cs="Arial"/>
        <w:color w:val="0000FF"/>
        <w:sz w:val="16"/>
      </w:rPr>
    </w:lvl>
  </w:abstractNum>
  <w:abstractNum w:abstractNumId="18">
    <w:nsid w:val="00000017"/>
    <w:multiLevelType w:val="singleLevel"/>
    <w:tmpl w:val="00000017"/>
    <w:name w:val="WW8Num23"/>
    <w:lvl w:ilvl="0">
      <w:start w:val="1"/>
      <w:numFmt w:val="bullet"/>
      <w:lvlText w:val="-"/>
      <w:lvlJc w:val="left"/>
      <w:pPr>
        <w:tabs>
          <w:tab w:val="num" w:pos="360"/>
        </w:tabs>
        <w:ind w:left="360" w:hanging="360"/>
      </w:pPr>
      <w:rPr>
        <w:rFonts w:ascii="Times New Roman" w:hAnsi="Times New Roman" w:cs="Symbol"/>
        <w:color w:val="999999"/>
      </w:rPr>
    </w:lvl>
  </w:abstractNum>
  <w:abstractNum w:abstractNumId="19">
    <w:nsid w:val="00000018"/>
    <w:multiLevelType w:val="singleLevel"/>
    <w:tmpl w:val="00000018"/>
    <w:name w:val="WW8Num24"/>
    <w:lvl w:ilvl="0">
      <w:start w:val="1"/>
      <w:numFmt w:val="bullet"/>
      <w:lvlText w:val=""/>
      <w:lvlJc w:val="left"/>
      <w:pPr>
        <w:tabs>
          <w:tab w:val="num" w:pos="360"/>
        </w:tabs>
        <w:ind w:left="360" w:hanging="360"/>
      </w:pPr>
      <w:rPr>
        <w:rFonts w:ascii="Symbol" w:hAnsi="Symbol" w:cs="Symbol"/>
        <w:color w:val="999999"/>
      </w:rPr>
    </w:lvl>
  </w:abstractNum>
  <w:abstractNum w:abstractNumId="20">
    <w:nsid w:val="00000019"/>
    <w:multiLevelType w:val="singleLevel"/>
    <w:tmpl w:val="00000019"/>
    <w:name w:val="WW8Num25"/>
    <w:lvl w:ilvl="0">
      <w:start w:val="1"/>
      <w:numFmt w:val="bullet"/>
      <w:lvlText w:val=""/>
      <w:lvlJc w:val="left"/>
      <w:pPr>
        <w:tabs>
          <w:tab w:val="num" w:pos="0"/>
        </w:tabs>
        <w:ind w:left="720" w:hanging="360"/>
      </w:pPr>
      <w:rPr>
        <w:rFonts w:ascii="Symbol" w:hAnsi="Symbol" w:cs="Symbol"/>
        <w:color w:val="999999"/>
      </w:rPr>
    </w:lvl>
  </w:abstractNum>
  <w:abstractNum w:abstractNumId="21">
    <w:nsid w:val="0000001A"/>
    <w:multiLevelType w:val="singleLevel"/>
    <w:tmpl w:val="0000001A"/>
    <w:name w:val="WW8Num26"/>
    <w:lvl w:ilvl="0">
      <w:start w:val="1"/>
      <w:numFmt w:val="bullet"/>
      <w:lvlText w:val=""/>
      <w:lvlJc w:val="left"/>
      <w:pPr>
        <w:tabs>
          <w:tab w:val="num" w:pos="0"/>
        </w:tabs>
        <w:ind w:left="720" w:hanging="360"/>
      </w:pPr>
      <w:rPr>
        <w:rFonts w:ascii="Symbol" w:hAnsi="Symbol" w:cs="Symbol"/>
        <w:color w:val="999999"/>
      </w:rPr>
    </w:lvl>
  </w:abstractNum>
  <w:abstractNum w:abstractNumId="22">
    <w:nsid w:val="0000001C"/>
    <w:multiLevelType w:val="singleLevel"/>
    <w:tmpl w:val="0000001C"/>
    <w:name w:val="WW8Num28"/>
    <w:lvl w:ilvl="0">
      <w:start w:val="1"/>
      <w:numFmt w:val="bullet"/>
      <w:lvlText w:val=""/>
      <w:lvlJc w:val="left"/>
      <w:pPr>
        <w:tabs>
          <w:tab w:val="num" w:pos="0"/>
        </w:tabs>
        <w:ind w:left="720" w:hanging="360"/>
      </w:pPr>
      <w:rPr>
        <w:rFonts w:ascii="Symbol" w:hAnsi="Symbol" w:cs="Symbol"/>
        <w:color w:val="999999"/>
      </w:rPr>
    </w:lvl>
  </w:abstractNum>
  <w:abstractNum w:abstractNumId="23">
    <w:nsid w:val="0000001D"/>
    <w:multiLevelType w:val="multilevel"/>
    <w:tmpl w:val="0000001D"/>
    <w:name w:val="WW8Num29"/>
    <w:lvl w:ilvl="0">
      <w:start w:val="1"/>
      <w:numFmt w:val="bullet"/>
      <w:lvlText w:val=""/>
      <w:lvlJc w:val="left"/>
      <w:pPr>
        <w:tabs>
          <w:tab w:val="num" w:pos="0"/>
        </w:tabs>
        <w:ind w:left="720" w:hanging="360"/>
      </w:pPr>
      <w:rPr>
        <w:rFonts w:ascii="Symbol" w:hAnsi="Symbol" w:cs="Symbol"/>
        <w:color w:val="999999"/>
      </w:rPr>
    </w:lvl>
    <w:lvl w:ilvl="1">
      <w:start w:val="1"/>
      <w:numFmt w:val="bullet"/>
      <w:lvlText w:val=""/>
      <w:lvlJc w:val="left"/>
      <w:pPr>
        <w:tabs>
          <w:tab w:val="num" w:pos="708"/>
        </w:tabs>
        <w:ind w:left="1440" w:hanging="360"/>
      </w:pPr>
      <w:rPr>
        <w:rFonts w:ascii="Symbol" w:hAnsi="Symbol" w:cs="Symbol"/>
        <w:color w:val="999999"/>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4">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color w:val="999999"/>
      </w:rPr>
    </w:lvl>
  </w:abstractNum>
  <w:abstractNum w:abstractNumId="25">
    <w:nsid w:val="0000001F"/>
    <w:multiLevelType w:val="singleLevel"/>
    <w:tmpl w:val="0000001F"/>
    <w:name w:val="WW8Num31"/>
    <w:lvl w:ilvl="0">
      <w:start w:val="1"/>
      <w:numFmt w:val="bullet"/>
      <w:lvlText w:val=""/>
      <w:lvlJc w:val="left"/>
      <w:pPr>
        <w:tabs>
          <w:tab w:val="num" w:pos="0"/>
        </w:tabs>
        <w:ind w:left="720" w:hanging="360"/>
      </w:pPr>
      <w:rPr>
        <w:rFonts w:ascii="Symbol" w:hAnsi="Symbol" w:cs="Symbol"/>
        <w:color w:val="999999"/>
      </w:rPr>
    </w:lvl>
  </w:abstractNum>
  <w:abstractNum w:abstractNumId="26">
    <w:nsid w:val="00000020"/>
    <w:multiLevelType w:val="singleLevel"/>
    <w:tmpl w:val="00000020"/>
    <w:name w:val="WW8Num32"/>
    <w:lvl w:ilvl="0">
      <w:start w:val="1"/>
      <w:numFmt w:val="bullet"/>
      <w:lvlText w:val=""/>
      <w:lvlJc w:val="left"/>
      <w:pPr>
        <w:tabs>
          <w:tab w:val="num" w:pos="0"/>
        </w:tabs>
        <w:ind w:left="720" w:hanging="360"/>
      </w:pPr>
      <w:rPr>
        <w:rFonts w:ascii="Symbol" w:hAnsi="Symbol" w:cs="Symbol"/>
        <w:color w:val="999999"/>
      </w:rPr>
    </w:lvl>
  </w:abstractNum>
  <w:abstractNum w:abstractNumId="27">
    <w:nsid w:val="00000021"/>
    <w:multiLevelType w:val="singleLevel"/>
    <w:tmpl w:val="00000021"/>
    <w:name w:val="WW8Num33"/>
    <w:lvl w:ilvl="0">
      <w:start w:val="1"/>
      <w:numFmt w:val="bullet"/>
      <w:lvlText w:val=""/>
      <w:lvlJc w:val="left"/>
      <w:pPr>
        <w:tabs>
          <w:tab w:val="num" w:pos="0"/>
        </w:tabs>
        <w:ind w:left="720" w:hanging="360"/>
      </w:pPr>
      <w:rPr>
        <w:rFonts w:ascii="Symbol" w:hAnsi="Symbol" w:cs="Symbol"/>
        <w:color w:val="999999"/>
      </w:rPr>
    </w:lvl>
  </w:abstractNum>
  <w:abstractNum w:abstractNumId="28">
    <w:nsid w:val="00000022"/>
    <w:multiLevelType w:val="singleLevel"/>
    <w:tmpl w:val="00000022"/>
    <w:name w:val="WW8Num34"/>
    <w:lvl w:ilvl="0">
      <w:start w:val="1"/>
      <w:numFmt w:val="bullet"/>
      <w:lvlText w:val=""/>
      <w:lvlJc w:val="left"/>
      <w:pPr>
        <w:tabs>
          <w:tab w:val="num" w:pos="0"/>
        </w:tabs>
        <w:ind w:left="720" w:hanging="360"/>
      </w:pPr>
      <w:rPr>
        <w:rFonts w:ascii="Symbol" w:hAnsi="Symbol" w:cs="Symbol"/>
        <w:color w:val="999999"/>
      </w:rPr>
    </w:lvl>
  </w:abstractNum>
  <w:abstractNum w:abstractNumId="29">
    <w:nsid w:val="00000023"/>
    <w:multiLevelType w:val="singleLevel"/>
    <w:tmpl w:val="00000023"/>
    <w:name w:val="WW8Num35"/>
    <w:lvl w:ilvl="0">
      <w:start w:val="1"/>
      <w:numFmt w:val="bullet"/>
      <w:lvlText w:val=""/>
      <w:lvlJc w:val="left"/>
      <w:pPr>
        <w:tabs>
          <w:tab w:val="num" w:pos="0"/>
        </w:tabs>
        <w:ind w:left="720" w:hanging="360"/>
      </w:pPr>
      <w:rPr>
        <w:rFonts w:ascii="Symbol" w:hAnsi="Symbol" w:cs="Symbol"/>
        <w:color w:val="999999"/>
      </w:rPr>
    </w:lvl>
  </w:abstractNum>
  <w:abstractNum w:abstractNumId="30">
    <w:nsid w:val="00000024"/>
    <w:multiLevelType w:val="singleLevel"/>
    <w:tmpl w:val="00000024"/>
    <w:name w:val="WW8Num36"/>
    <w:lvl w:ilvl="0">
      <w:start w:val="1"/>
      <w:numFmt w:val="bullet"/>
      <w:lvlText w:val=""/>
      <w:lvlJc w:val="left"/>
      <w:pPr>
        <w:tabs>
          <w:tab w:val="num" w:pos="720"/>
        </w:tabs>
        <w:ind w:left="720" w:hanging="360"/>
      </w:pPr>
      <w:rPr>
        <w:rFonts w:ascii="Symbol" w:hAnsi="Symbol" w:cs="Symbol"/>
        <w:color w:val="999999"/>
      </w:rPr>
    </w:lvl>
  </w:abstractNum>
  <w:abstractNum w:abstractNumId="31">
    <w:nsid w:val="00000025"/>
    <w:multiLevelType w:val="singleLevel"/>
    <w:tmpl w:val="00000025"/>
    <w:name w:val="WW8Num37"/>
    <w:lvl w:ilvl="0">
      <w:start w:val="1"/>
      <w:numFmt w:val="bullet"/>
      <w:lvlText w:val=""/>
      <w:lvlJc w:val="left"/>
      <w:pPr>
        <w:tabs>
          <w:tab w:val="num" w:pos="0"/>
        </w:tabs>
        <w:ind w:left="720" w:hanging="360"/>
      </w:pPr>
      <w:rPr>
        <w:rFonts w:ascii="Symbol" w:hAnsi="Symbol" w:cs="Symbol"/>
        <w:color w:val="999999"/>
      </w:rPr>
    </w:lvl>
  </w:abstractNum>
  <w:abstractNum w:abstractNumId="32">
    <w:nsid w:val="00000026"/>
    <w:multiLevelType w:val="singleLevel"/>
    <w:tmpl w:val="00000026"/>
    <w:name w:val="WW8Num38"/>
    <w:lvl w:ilvl="0">
      <w:start w:val="1"/>
      <w:numFmt w:val="bullet"/>
      <w:lvlText w:val=""/>
      <w:lvlJc w:val="left"/>
      <w:pPr>
        <w:tabs>
          <w:tab w:val="num" w:pos="0"/>
        </w:tabs>
        <w:ind w:left="720" w:hanging="360"/>
      </w:pPr>
      <w:rPr>
        <w:rFonts w:ascii="Symbol" w:hAnsi="Symbol" w:cs="Symbol"/>
        <w:color w:val="999999"/>
      </w:rPr>
    </w:lvl>
  </w:abstractNum>
  <w:abstractNum w:abstractNumId="33">
    <w:nsid w:val="106A59ED"/>
    <w:multiLevelType w:val="hybridMultilevel"/>
    <w:tmpl w:val="518CCD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nsid w:val="1FA700C4"/>
    <w:multiLevelType w:val="hybridMultilevel"/>
    <w:tmpl w:val="1A5A4FAE"/>
    <w:lvl w:ilvl="0" w:tplc="3F982BF6">
      <w:start w:val="1"/>
      <w:numFmt w:val="bullet"/>
      <w:pStyle w:val="Liste-bergeordneteKompetenz"/>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nsid w:val="204419D9"/>
    <w:multiLevelType w:val="hybridMultilevel"/>
    <w:tmpl w:val="9C9CB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209F3151"/>
    <w:multiLevelType w:val="multilevel"/>
    <w:tmpl w:val="C0F657A2"/>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22F71055"/>
    <w:multiLevelType w:val="hybridMultilevel"/>
    <w:tmpl w:val="35242D6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nsid w:val="3468270D"/>
    <w:multiLevelType w:val="hybridMultilevel"/>
    <w:tmpl w:val="B91A9A4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nsid w:val="3EEB0AEA"/>
    <w:multiLevelType w:val="hybridMultilevel"/>
    <w:tmpl w:val="9E128B38"/>
    <w:lvl w:ilvl="0" w:tplc="93F48966">
      <w:start w:val="4"/>
      <w:numFmt w:val="bullet"/>
      <w:lvlText w:val=""/>
      <w:lvlJc w:val="left"/>
      <w:pPr>
        <w:tabs>
          <w:tab w:val="num" w:pos="360"/>
        </w:tabs>
        <w:ind w:left="360" w:hanging="360"/>
      </w:pPr>
      <w:rPr>
        <w:rFonts w:ascii="Symbol" w:eastAsia="Times New Roman" w:hAnsi="Symbol" w:cs="Times New Roman"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start w:val="1"/>
      <w:numFmt w:val="bullet"/>
      <w:lvlText w:val=""/>
      <w:lvlJc w:val="left"/>
      <w:pPr>
        <w:tabs>
          <w:tab w:val="num" w:pos="1800"/>
        </w:tabs>
        <w:ind w:left="1800" w:hanging="360"/>
      </w:pPr>
      <w:rPr>
        <w:rFonts w:ascii="Wingdings" w:hAnsi="Wingdings" w:hint="default"/>
      </w:rPr>
    </w:lvl>
    <w:lvl w:ilvl="3" w:tplc="04070001">
      <w:start w:val="1"/>
      <w:numFmt w:val="bullet"/>
      <w:lvlText w:val=""/>
      <w:lvlJc w:val="left"/>
      <w:pPr>
        <w:tabs>
          <w:tab w:val="num" w:pos="2520"/>
        </w:tabs>
        <w:ind w:left="2520" w:hanging="360"/>
      </w:pPr>
      <w:rPr>
        <w:rFonts w:ascii="Symbol" w:hAnsi="Symbol" w:hint="default"/>
      </w:rPr>
    </w:lvl>
    <w:lvl w:ilvl="4" w:tplc="04070003">
      <w:start w:val="1"/>
      <w:numFmt w:val="bullet"/>
      <w:lvlText w:val="o"/>
      <w:lvlJc w:val="left"/>
      <w:pPr>
        <w:tabs>
          <w:tab w:val="num" w:pos="3240"/>
        </w:tabs>
        <w:ind w:left="3240" w:hanging="360"/>
      </w:pPr>
      <w:rPr>
        <w:rFonts w:ascii="Courier New" w:hAnsi="Courier New" w:cs="Courier New" w:hint="default"/>
      </w:rPr>
    </w:lvl>
    <w:lvl w:ilvl="5" w:tplc="04070005">
      <w:start w:val="1"/>
      <w:numFmt w:val="bullet"/>
      <w:lvlText w:val=""/>
      <w:lvlJc w:val="left"/>
      <w:pPr>
        <w:tabs>
          <w:tab w:val="num" w:pos="3960"/>
        </w:tabs>
        <w:ind w:left="3960" w:hanging="360"/>
      </w:pPr>
      <w:rPr>
        <w:rFonts w:ascii="Wingdings" w:hAnsi="Wingdings" w:hint="default"/>
      </w:rPr>
    </w:lvl>
    <w:lvl w:ilvl="6" w:tplc="04070001">
      <w:start w:val="1"/>
      <w:numFmt w:val="bullet"/>
      <w:lvlText w:val=""/>
      <w:lvlJc w:val="left"/>
      <w:pPr>
        <w:tabs>
          <w:tab w:val="num" w:pos="4680"/>
        </w:tabs>
        <w:ind w:left="4680" w:hanging="360"/>
      </w:pPr>
      <w:rPr>
        <w:rFonts w:ascii="Symbol" w:hAnsi="Symbol" w:hint="default"/>
      </w:rPr>
    </w:lvl>
    <w:lvl w:ilvl="7" w:tplc="04070003">
      <w:start w:val="1"/>
      <w:numFmt w:val="bullet"/>
      <w:lvlText w:val="o"/>
      <w:lvlJc w:val="left"/>
      <w:pPr>
        <w:tabs>
          <w:tab w:val="num" w:pos="5400"/>
        </w:tabs>
        <w:ind w:left="5400" w:hanging="360"/>
      </w:pPr>
      <w:rPr>
        <w:rFonts w:ascii="Courier New" w:hAnsi="Courier New" w:cs="Courier New" w:hint="default"/>
      </w:rPr>
    </w:lvl>
    <w:lvl w:ilvl="8" w:tplc="04070005">
      <w:start w:val="1"/>
      <w:numFmt w:val="bullet"/>
      <w:lvlText w:val=""/>
      <w:lvlJc w:val="left"/>
      <w:pPr>
        <w:tabs>
          <w:tab w:val="num" w:pos="6120"/>
        </w:tabs>
        <w:ind w:left="6120" w:hanging="360"/>
      </w:pPr>
      <w:rPr>
        <w:rFonts w:ascii="Wingdings" w:hAnsi="Wingdings" w:hint="default"/>
      </w:rPr>
    </w:lvl>
  </w:abstractNum>
  <w:abstractNum w:abstractNumId="40">
    <w:nsid w:val="475D0A62"/>
    <w:multiLevelType w:val="hybridMultilevel"/>
    <w:tmpl w:val="E1D06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nsid w:val="5337236C"/>
    <w:multiLevelType w:val="hybridMultilevel"/>
    <w:tmpl w:val="079C4BE6"/>
    <w:lvl w:ilvl="0" w:tplc="413265EE">
      <w:start w:val="1"/>
      <w:numFmt w:val="bullet"/>
      <w:pStyle w:val="bersichtsraster-Aufz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nsid w:val="53744B2C"/>
    <w:multiLevelType w:val="hybridMultilevel"/>
    <w:tmpl w:val="F1784540"/>
    <w:lvl w:ilvl="0" w:tplc="08D2C6D2">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
    <w:nsid w:val="57966F75"/>
    <w:multiLevelType w:val="multilevel"/>
    <w:tmpl w:val="524EF02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4">
    <w:nsid w:val="5BC01C2B"/>
    <w:multiLevelType w:val="hybridMultilevel"/>
    <w:tmpl w:val="9E3A90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nsid w:val="5C556304"/>
    <w:multiLevelType w:val="hybridMultilevel"/>
    <w:tmpl w:val="9B4E86BE"/>
    <w:lvl w:ilvl="0" w:tplc="860E3766">
      <w:start w:val="1"/>
      <w:numFmt w:val="decimal"/>
      <w:lvlText w:val="%1."/>
      <w:lvlJc w:val="left"/>
      <w:pPr>
        <w:ind w:left="720" w:hanging="360"/>
      </w:pPr>
      <w:rPr>
        <w:rFonts w:ascii="Arial" w:eastAsia="Calibri" w:hAnsi="Arial" w:cs="Arial"/>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nsid w:val="6B9C02EE"/>
    <w:multiLevelType w:val="hybridMultilevel"/>
    <w:tmpl w:val="4A588B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nsid w:val="6F847D0D"/>
    <w:multiLevelType w:val="hybridMultilevel"/>
    <w:tmpl w:val="73DE8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nsid w:val="7DF448D7"/>
    <w:multiLevelType w:val="hybridMultilevel"/>
    <w:tmpl w:val="2ED02F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5"/>
  </w:num>
  <w:num w:numId="3">
    <w:abstractNumId w:val="41"/>
  </w:num>
  <w:num w:numId="4">
    <w:abstractNumId w:val="39"/>
  </w:num>
  <w:num w:numId="5">
    <w:abstractNumId w:val="34"/>
  </w:num>
  <w:num w:numId="6">
    <w:abstractNumId w:val="37"/>
  </w:num>
  <w:num w:numId="7">
    <w:abstractNumId w:val="38"/>
  </w:num>
  <w:num w:numId="8">
    <w:abstractNumId w:val="47"/>
  </w:num>
  <w:num w:numId="9">
    <w:abstractNumId w:val="45"/>
  </w:num>
  <w:num w:numId="10">
    <w:abstractNumId w:val="36"/>
  </w:num>
  <w:num w:numId="11">
    <w:abstractNumId w:val="43"/>
  </w:num>
  <w:num w:numId="12">
    <w:abstractNumId w:val="0"/>
  </w:num>
  <w:num w:numId="13">
    <w:abstractNumId w:val="1"/>
  </w:num>
  <w:num w:numId="14">
    <w:abstractNumId w:val="2"/>
  </w:num>
  <w:num w:numId="15">
    <w:abstractNumId w:val="3"/>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46"/>
  </w:num>
  <w:num w:numId="45">
    <w:abstractNumId w:val="33"/>
  </w:num>
  <w:num w:numId="46">
    <w:abstractNumId w:val="44"/>
  </w:num>
  <w:num w:numId="47">
    <w:abstractNumId w:val="40"/>
  </w:num>
  <w:num w:numId="48">
    <w:abstractNumId w:val="42"/>
  </w:num>
  <w:num w:numId="49">
    <w:abstractNumId w:val="48"/>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hyphenationZone w:val="425"/>
  <w:characterSpacingControl w:val="doNotCompress"/>
  <w:hdrShapeDefaults>
    <o:shapedefaults v:ext="edit" spidmax="11266"/>
  </w:hdrShapeDefaults>
  <w:footnotePr>
    <w:footnote w:id="-1"/>
    <w:footnote w:id="0"/>
  </w:footnotePr>
  <w:endnotePr>
    <w:endnote w:id="-1"/>
    <w:endnote w:id="0"/>
  </w:endnotePr>
  <w:compat/>
  <w:rsids>
    <w:rsidRoot w:val="00CD029D"/>
    <w:rsid w:val="00040A8B"/>
    <w:rsid w:val="000937EC"/>
    <w:rsid w:val="000A483D"/>
    <w:rsid w:val="000F702C"/>
    <w:rsid w:val="000F7B2F"/>
    <w:rsid w:val="00111653"/>
    <w:rsid w:val="00142F6A"/>
    <w:rsid w:val="001B789A"/>
    <w:rsid w:val="001D3818"/>
    <w:rsid w:val="00214B57"/>
    <w:rsid w:val="002D71CF"/>
    <w:rsid w:val="00306A76"/>
    <w:rsid w:val="00315346"/>
    <w:rsid w:val="00374EB0"/>
    <w:rsid w:val="00385432"/>
    <w:rsid w:val="003D0DB6"/>
    <w:rsid w:val="003D759A"/>
    <w:rsid w:val="003E5DC8"/>
    <w:rsid w:val="003F66DA"/>
    <w:rsid w:val="00411CB2"/>
    <w:rsid w:val="0043727C"/>
    <w:rsid w:val="004464FF"/>
    <w:rsid w:val="00454C8D"/>
    <w:rsid w:val="00457ABD"/>
    <w:rsid w:val="00487C93"/>
    <w:rsid w:val="004B713A"/>
    <w:rsid w:val="004B7465"/>
    <w:rsid w:val="004C2869"/>
    <w:rsid w:val="004E7C92"/>
    <w:rsid w:val="00552F5F"/>
    <w:rsid w:val="00553F85"/>
    <w:rsid w:val="00572D72"/>
    <w:rsid w:val="00580115"/>
    <w:rsid w:val="005A56E1"/>
    <w:rsid w:val="005D3F69"/>
    <w:rsid w:val="005E3762"/>
    <w:rsid w:val="0066111F"/>
    <w:rsid w:val="006A2C05"/>
    <w:rsid w:val="006A5D88"/>
    <w:rsid w:val="006B45F3"/>
    <w:rsid w:val="00712A44"/>
    <w:rsid w:val="00727015"/>
    <w:rsid w:val="0075743A"/>
    <w:rsid w:val="00794D7B"/>
    <w:rsid w:val="007C59A9"/>
    <w:rsid w:val="00827C54"/>
    <w:rsid w:val="00827DC6"/>
    <w:rsid w:val="008860CF"/>
    <w:rsid w:val="008B1F73"/>
    <w:rsid w:val="00900C5B"/>
    <w:rsid w:val="0091257F"/>
    <w:rsid w:val="00A55BC2"/>
    <w:rsid w:val="00A92520"/>
    <w:rsid w:val="00AB0394"/>
    <w:rsid w:val="00AB2EFE"/>
    <w:rsid w:val="00B47376"/>
    <w:rsid w:val="00B87AFE"/>
    <w:rsid w:val="00BA5A60"/>
    <w:rsid w:val="00BC6B08"/>
    <w:rsid w:val="00BD0CB4"/>
    <w:rsid w:val="00BE2908"/>
    <w:rsid w:val="00C52364"/>
    <w:rsid w:val="00CA6707"/>
    <w:rsid w:val="00CB0F98"/>
    <w:rsid w:val="00CD029D"/>
    <w:rsid w:val="00CF798E"/>
    <w:rsid w:val="00D1291F"/>
    <w:rsid w:val="00D1642F"/>
    <w:rsid w:val="00D529C0"/>
    <w:rsid w:val="00EB2B1F"/>
    <w:rsid w:val="00ED5998"/>
    <w:rsid w:val="00EE4581"/>
    <w:rsid w:val="00F10DDB"/>
    <w:rsid w:val="00F32DAF"/>
    <w:rsid w:val="00F43F9C"/>
    <w:rsid w:val="00F67C2F"/>
    <w:rsid w:val="00F9674A"/>
    <w:rsid w:val="00FA447D"/>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D029D"/>
    <w:pPr>
      <w:spacing w:after="200" w:line="276" w:lineRule="auto"/>
      <w:jc w:val="both"/>
    </w:pPr>
    <w:rPr>
      <w:rFonts w:ascii="Arial" w:hAnsi="Arial"/>
      <w:kern w:val="0"/>
    </w:rPr>
  </w:style>
  <w:style w:type="paragraph" w:styleId="berschrift1">
    <w:name w:val="heading 1"/>
    <w:basedOn w:val="Standard"/>
    <w:next w:val="Standard"/>
    <w:link w:val="berschrift1Zchn"/>
    <w:uiPriority w:val="9"/>
    <w:qFormat/>
    <w:rsid w:val="00CD02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unhideWhenUsed/>
    <w:qFormat/>
    <w:rsid w:val="00CD02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unhideWhenUsed/>
    <w:qFormat/>
    <w:rsid w:val="00CD029D"/>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unhideWhenUsed/>
    <w:qFormat/>
    <w:rsid w:val="00CD029D"/>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unhideWhenUsed/>
    <w:qFormat/>
    <w:rsid w:val="00CD029D"/>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unhideWhenUsed/>
    <w:qFormat/>
    <w:rsid w:val="00CD029D"/>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unhideWhenUsed/>
    <w:qFormat/>
    <w:rsid w:val="00CD029D"/>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CD029D"/>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CD029D"/>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D029D"/>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rsid w:val="00CD029D"/>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rsid w:val="00CD029D"/>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rsid w:val="00CD029D"/>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rsid w:val="00CD029D"/>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rsid w:val="00CD029D"/>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rsid w:val="00CD029D"/>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CD029D"/>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CD029D"/>
    <w:rPr>
      <w:rFonts w:eastAsiaTheme="majorEastAsia" w:cstheme="majorBidi"/>
      <w:color w:val="272727" w:themeColor="text1" w:themeTint="D8"/>
    </w:rPr>
  </w:style>
  <w:style w:type="paragraph" w:styleId="Titel">
    <w:name w:val="Title"/>
    <w:basedOn w:val="Standard"/>
    <w:next w:val="Standard"/>
    <w:link w:val="TitelZchn"/>
    <w:uiPriority w:val="10"/>
    <w:qFormat/>
    <w:rsid w:val="00CD0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D029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CD029D"/>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CD029D"/>
    <w:rPr>
      <w:rFonts w:eastAsiaTheme="majorEastAsia" w:cstheme="majorBidi"/>
      <w:color w:val="595959" w:themeColor="text1" w:themeTint="A6"/>
      <w:spacing w:val="15"/>
      <w:sz w:val="28"/>
      <w:szCs w:val="28"/>
    </w:rPr>
  </w:style>
  <w:style w:type="paragraph" w:styleId="Anfhrungszeichen">
    <w:name w:val="Quote"/>
    <w:basedOn w:val="Standard"/>
    <w:next w:val="Standard"/>
    <w:link w:val="AnfhrungszeichenZchn"/>
    <w:uiPriority w:val="29"/>
    <w:qFormat/>
    <w:rsid w:val="00CD029D"/>
    <w:pPr>
      <w:spacing w:before="160"/>
      <w:jc w:val="center"/>
    </w:pPr>
    <w:rPr>
      <w:i/>
      <w:iCs/>
      <w:color w:val="404040" w:themeColor="text1" w:themeTint="BF"/>
    </w:rPr>
  </w:style>
  <w:style w:type="character" w:customStyle="1" w:styleId="AnfhrungszeichenZchn">
    <w:name w:val="Anführungszeichen Zchn"/>
    <w:basedOn w:val="Absatz-Standardschriftart"/>
    <w:link w:val="Anfhrungszeichen"/>
    <w:uiPriority w:val="29"/>
    <w:rsid w:val="00CD029D"/>
    <w:rPr>
      <w:i/>
      <w:iCs/>
      <w:color w:val="404040" w:themeColor="text1" w:themeTint="BF"/>
    </w:rPr>
  </w:style>
  <w:style w:type="paragraph" w:styleId="Listenabsatz">
    <w:name w:val="List Paragraph"/>
    <w:basedOn w:val="Standard"/>
    <w:qFormat/>
    <w:rsid w:val="00CD029D"/>
    <w:pPr>
      <w:ind w:left="720"/>
      <w:contextualSpacing/>
    </w:pPr>
  </w:style>
  <w:style w:type="character" w:styleId="IntensiveHervorhebung">
    <w:name w:val="Intense Emphasis"/>
    <w:basedOn w:val="Absatz-Standardschriftart"/>
    <w:uiPriority w:val="21"/>
    <w:qFormat/>
    <w:rsid w:val="00CD029D"/>
    <w:rPr>
      <w:i/>
      <w:iCs/>
      <w:color w:val="2F5496" w:themeColor="accent1" w:themeShade="BF"/>
    </w:rPr>
  </w:style>
  <w:style w:type="paragraph" w:styleId="IntensivesAnfhrungszeichen">
    <w:name w:val="Intense Quote"/>
    <w:basedOn w:val="Standard"/>
    <w:next w:val="Standard"/>
    <w:link w:val="IntensivesAnfhrungszeichenZchn"/>
    <w:uiPriority w:val="30"/>
    <w:qFormat/>
    <w:rsid w:val="00CD02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AnfhrungszeichenZchn">
    <w:name w:val="Intensives Anführungszeichen Zchn"/>
    <w:basedOn w:val="Absatz-Standardschriftart"/>
    <w:link w:val="IntensivesAnfhrungszeichen"/>
    <w:uiPriority w:val="30"/>
    <w:rsid w:val="00CD029D"/>
    <w:rPr>
      <w:i/>
      <w:iCs/>
      <w:color w:val="2F5496" w:themeColor="accent1" w:themeShade="BF"/>
    </w:rPr>
  </w:style>
  <w:style w:type="character" w:styleId="IntensiverVerweis">
    <w:name w:val="Intense Reference"/>
    <w:basedOn w:val="Absatz-Standardschriftart"/>
    <w:uiPriority w:val="32"/>
    <w:qFormat/>
    <w:rsid w:val="00CD029D"/>
    <w:rPr>
      <w:b/>
      <w:bCs/>
      <w:smallCaps/>
      <w:color w:val="2F5496" w:themeColor="accent1" w:themeShade="BF"/>
      <w:spacing w:val="5"/>
    </w:rPr>
  </w:style>
  <w:style w:type="paragraph" w:styleId="Kopfzeile">
    <w:name w:val="header"/>
    <w:basedOn w:val="Standard"/>
    <w:link w:val="KopfzeileZchn"/>
    <w:uiPriority w:val="99"/>
    <w:unhideWhenUsed/>
    <w:rsid w:val="00CD029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D029D"/>
  </w:style>
  <w:style w:type="paragraph" w:styleId="Fuzeile">
    <w:name w:val="footer"/>
    <w:basedOn w:val="Standard"/>
    <w:link w:val="FuzeileZchn"/>
    <w:uiPriority w:val="99"/>
    <w:unhideWhenUsed/>
    <w:rsid w:val="00CD029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D029D"/>
  </w:style>
  <w:style w:type="paragraph" w:styleId="Inhaltsverzeichnisberschrift">
    <w:name w:val="TOC Heading"/>
    <w:basedOn w:val="berschrift1"/>
    <w:next w:val="Standard"/>
    <w:uiPriority w:val="39"/>
    <w:unhideWhenUsed/>
    <w:qFormat/>
    <w:rsid w:val="00CD029D"/>
    <w:pPr>
      <w:spacing w:before="240" w:after="0"/>
      <w:outlineLvl w:val="9"/>
    </w:pPr>
    <w:rPr>
      <w:sz w:val="32"/>
      <w:szCs w:val="32"/>
      <w:lang w:eastAsia="de-DE"/>
    </w:rPr>
  </w:style>
  <w:style w:type="paragraph" w:styleId="Verzeichnis1">
    <w:name w:val="toc 1"/>
    <w:basedOn w:val="Standard"/>
    <w:next w:val="Standard"/>
    <w:autoRedefine/>
    <w:uiPriority w:val="39"/>
    <w:unhideWhenUsed/>
    <w:rsid w:val="00CD029D"/>
    <w:pPr>
      <w:spacing w:after="100"/>
    </w:pPr>
  </w:style>
  <w:style w:type="character" w:styleId="Hyperlink">
    <w:name w:val="Hyperlink"/>
    <w:basedOn w:val="Absatz-Standardschriftart"/>
    <w:uiPriority w:val="99"/>
    <w:unhideWhenUsed/>
    <w:rsid w:val="00CD029D"/>
    <w:rPr>
      <w:color w:val="0563C1" w:themeColor="hyperlink"/>
      <w:u w:val="single"/>
    </w:rPr>
  </w:style>
  <w:style w:type="table" w:styleId="Tabellengitternetz">
    <w:name w:val="Table Grid"/>
    <w:basedOn w:val="NormaleTabelle"/>
    <w:uiPriority w:val="59"/>
    <w:rsid w:val="00ED5998"/>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erzeichnis2">
    <w:name w:val="toc 2"/>
    <w:basedOn w:val="Standard"/>
    <w:next w:val="Standard"/>
    <w:autoRedefine/>
    <w:uiPriority w:val="39"/>
    <w:unhideWhenUsed/>
    <w:rsid w:val="00CB0F98"/>
    <w:pPr>
      <w:spacing w:after="100"/>
      <w:ind w:left="220"/>
    </w:pPr>
  </w:style>
  <w:style w:type="paragraph" w:styleId="Verzeichnis3">
    <w:name w:val="toc 3"/>
    <w:basedOn w:val="Standard"/>
    <w:next w:val="Standard"/>
    <w:autoRedefine/>
    <w:uiPriority w:val="39"/>
    <w:unhideWhenUsed/>
    <w:rsid w:val="00CB0F98"/>
    <w:pPr>
      <w:spacing w:after="100"/>
      <w:ind w:left="440"/>
    </w:pPr>
  </w:style>
  <w:style w:type="paragraph" w:customStyle="1" w:styleId="Konstruktionshinweise">
    <w:name w:val="Konstruktionshinweise"/>
    <w:basedOn w:val="Standard"/>
    <w:qFormat/>
    <w:rsid w:val="00CB0F98"/>
    <w:pPr>
      <w:keepLines/>
      <w:pBdr>
        <w:top w:val="single" w:sz="8" w:space="1" w:color="000000" w:themeColor="text1"/>
        <w:left w:val="single" w:sz="8" w:space="4" w:color="000000" w:themeColor="text1"/>
        <w:bottom w:val="single" w:sz="8" w:space="1" w:color="000000" w:themeColor="text1"/>
        <w:right w:val="single" w:sz="8" w:space="4" w:color="000000" w:themeColor="text1"/>
      </w:pBdr>
      <w:shd w:val="clear" w:color="auto" w:fill="D9D9D9" w:themeFill="background1" w:themeFillShade="D9"/>
      <w:spacing w:before="120" w:after="120" w:line="240" w:lineRule="auto"/>
      <w:ind w:left="680" w:right="397"/>
      <w:mirrorIndents/>
      <w:jc w:val="left"/>
    </w:pPr>
  </w:style>
  <w:style w:type="character" w:styleId="Hervorhebung">
    <w:name w:val="Emphasis"/>
    <w:basedOn w:val="Absatz-Standardschriftart"/>
    <w:uiPriority w:val="20"/>
    <w:qFormat/>
    <w:rsid w:val="00CB0F98"/>
    <w:rPr>
      <w:i/>
      <w:iCs/>
    </w:rPr>
  </w:style>
  <w:style w:type="paragraph" w:customStyle="1" w:styleId="Anmerkung">
    <w:name w:val="Anmerkung"/>
    <w:basedOn w:val="Standard"/>
    <w:qFormat/>
    <w:rsid w:val="00CB0F98"/>
    <w:pPr>
      <w:jc w:val="left"/>
    </w:pPr>
    <w:rPr>
      <w:i/>
    </w:rPr>
  </w:style>
  <w:style w:type="paragraph" w:styleId="Sprechblasentext">
    <w:name w:val="Balloon Text"/>
    <w:basedOn w:val="Standard"/>
    <w:link w:val="SprechblasentextZchn"/>
    <w:uiPriority w:val="99"/>
    <w:semiHidden/>
    <w:unhideWhenUsed/>
    <w:rsid w:val="00CB0F9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B0F98"/>
    <w:rPr>
      <w:rFonts w:ascii="Tahoma" w:hAnsi="Tahoma" w:cs="Tahoma"/>
      <w:kern w:val="0"/>
      <w:sz w:val="16"/>
      <w:szCs w:val="16"/>
    </w:rPr>
  </w:style>
  <w:style w:type="paragraph" w:customStyle="1" w:styleId="bersichtsraster">
    <w:name w:val="Übersichtsraster"/>
    <w:basedOn w:val="Standard"/>
    <w:qFormat/>
    <w:rsid w:val="00CB0F98"/>
    <w:pPr>
      <w:spacing w:after="120" w:line="240" w:lineRule="auto"/>
      <w:jc w:val="left"/>
    </w:pPr>
    <w:rPr>
      <w:sz w:val="20"/>
    </w:rPr>
  </w:style>
  <w:style w:type="paragraph" w:customStyle="1" w:styleId="bersichtsraster-Aufzhlung">
    <w:name w:val="Übersichtsraster-Aufzählung"/>
    <w:basedOn w:val="bersichtsraster"/>
    <w:qFormat/>
    <w:rsid w:val="00CB0F98"/>
    <w:pPr>
      <w:numPr>
        <w:numId w:val="3"/>
      </w:numPr>
      <w:ind w:left="354"/>
    </w:pPr>
  </w:style>
  <w:style w:type="character" w:styleId="SchwacheHervorhebung">
    <w:name w:val="Subtle Emphasis"/>
    <w:basedOn w:val="Absatz-Standardschriftart"/>
    <w:uiPriority w:val="19"/>
    <w:qFormat/>
    <w:rsid w:val="00CB0F98"/>
    <w:rPr>
      <w:i/>
      <w:iCs/>
      <w:color w:val="808080" w:themeColor="text1" w:themeTint="7F"/>
    </w:rPr>
  </w:style>
  <w:style w:type="paragraph" w:customStyle="1" w:styleId="StandardII">
    <w:name w:val="Standard II"/>
    <w:basedOn w:val="Standard"/>
    <w:qFormat/>
    <w:rsid w:val="00CB0F98"/>
  </w:style>
  <w:style w:type="character" w:customStyle="1" w:styleId="KommentartextZchn">
    <w:name w:val="Kommentartext Zchn"/>
    <w:basedOn w:val="Absatz-Standardschriftart"/>
    <w:link w:val="Kommentartext"/>
    <w:uiPriority w:val="99"/>
    <w:semiHidden/>
    <w:rsid w:val="00CB0F98"/>
    <w:rPr>
      <w:rFonts w:ascii="Arial" w:eastAsia="Times New Roman" w:hAnsi="Arial" w:cs="Times New Roman"/>
      <w:sz w:val="20"/>
      <w:szCs w:val="20"/>
      <w:lang w:eastAsia="de-DE"/>
    </w:rPr>
  </w:style>
  <w:style w:type="paragraph" w:styleId="Kommentartext">
    <w:name w:val="annotation text"/>
    <w:basedOn w:val="Standard"/>
    <w:link w:val="KommentartextZchn"/>
    <w:uiPriority w:val="99"/>
    <w:semiHidden/>
    <w:rsid w:val="00CB0F98"/>
    <w:pPr>
      <w:spacing w:after="0" w:line="240" w:lineRule="auto"/>
    </w:pPr>
    <w:rPr>
      <w:rFonts w:eastAsia="Times New Roman" w:cs="Times New Roman"/>
      <w:kern w:val="2"/>
      <w:sz w:val="20"/>
      <w:szCs w:val="20"/>
      <w:lang w:eastAsia="de-DE"/>
    </w:rPr>
  </w:style>
  <w:style w:type="character" w:customStyle="1" w:styleId="KommentartextZchn1">
    <w:name w:val="Kommentartext Zchn1"/>
    <w:basedOn w:val="Absatz-Standardschriftart"/>
    <w:uiPriority w:val="99"/>
    <w:semiHidden/>
    <w:rsid w:val="00CB0F98"/>
    <w:rPr>
      <w:rFonts w:ascii="Arial" w:hAnsi="Arial"/>
      <w:kern w:val="0"/>
      <w:sz w:val="20"/>
      <w:szCs w:val="20"/>
    </w:rPr>
  </w:style>
  <w:style w:type="character" w:customStyle="1" w:styleId="KommentarthemaZchn">
    <w:name w:val="Kommentarthema Zchn"/>
    <w:basedOn w:val="KommentartextZchn"/>
    <w:link w:val="Kommentarthema"/>
    <w:uiPriority w:val="99"/>
    <w:semiHidden/>
    <w:rsid w:val="00CB0F98"/>
    <w:rPr>
      <w:rFonts w:ascii="Arial" w:eastAsia="Times New Roman" w:hAnsi="Arial" w:cs="Times New Roman"/>
      <w:b/>
      <w:bCs/>
      <w:sz w:val="20"/>
      <w:szCs w:val="20"/>
      <w:lang w:eastAsia="de-DE"/>
    </w:rPr>
  </w:style>
  <w:style w:type="paragraph" w:styleId="Kommentarthema">
    <w:name w:val="annotation subject"/>
    <w:basedOn w:val="Kommentartext"/>
    <w:next w:val="Kommentartext"/>
    <w:link w:val="KommentarthemaZchn"/>
    <w:uiPriority w:val="99"/>
    <w:semiHidden/>
    <w:unhideWhenUsed/>
    <w:rsid w:val="00CB0F98"/>
    <w:pPr>
      <w:spacing w:after="200"/>
    </w:pPr>
    <w:rPr>
      <w:b/>
      <w:bCs/>
    </w:rPr>
  </w:style>
  <w:style w:type="character" w:customStyle="1" w:styleId="KommentarthemaZchn1">
    <w:name w:val="Kommentarthema Zchn1"/>
    <w:basedOn w:val="KommentartextZchn1"/>
    <w:uiPriority w:val="99"/>
    <w:semiHidden/>
    <w:rsid w:val="00CB0F98"/>
    <w:rPr>
      <w:rFonts w:ascii="Arial" w:hAnsi="Arial"/>
      <w:b/>
      <w:bCs/>
      <w:kern w:val="0"/>
      <w:sz w:val="20"/>
      <w:szCs w:val="20"/>
    </w:rPr>
  </w:style>
  <w:style w:type="paragraph" w:customStyle="1" w:styleId="Liste-bergeordneteKompetenz">
    <w:name w:val="Liste-ÜbergeordneteKompetenz"/>
    <w:basedOn w:val="Standard"/>
    <w:link w:val="Liste-bergeordneteKompetenzZchn"/>
    <w:qFormat/>
    <w:rsid w:val="00CB0F98"/>
    <w:pPr>
      <w:keepLines/>
      <w:numPr>
        <w:numId w:val="5"/>
      </w:numPr>
      <w:spacing w:after="120"/>
      <w:ind w:left="714" w:hanging="357"/>
    </w:pPr>
    <w:rPr>
      <w:sz w:val="24"/>
    </w:rPr>
  </w:style>
  <w:style w:type="character" w:customStyle="1" w:styleId="Liste-bergeordneteKompetenzZchn">
    <w:name w:val="Liste-ÜbergeordneteKompetenz Zchn"/>
    <w:basedOn w:val="Absatz-Standardschriftart"/>
    <w:link w:val="Liste-bergeordneteKompetenz"/>
    <w:rsid w:val="00CB0F98"/>
    <w:rPr>
      <w:rFonts w:ascii="Arial" w:hAnsi="Arial"/>
      <w:kern w:val="0"/>
      <w:sz w:val="24"/>
    </w:rPr>
  </w:style>
  <w:style w:type="character" w:customStyle="1" w:styleId="markedcontent">
    <w:name w:val="markedcontent"/>
    <w:basedOn w:val="Absatz-Standardschriftart"/>
    <w:rsid w:val="00CB0F98"/>
  </w:style>
  <w:style w:type="paragraph" w:styleId="Verzeichnis4">
    <w:name w:val="toc 4"/>
    <w:basedOn w:val="Standard"/>
    <w:next w:val="Standard"/>
    <w:autoRedefine/>
    <w:uiPriority w:val="39"/>
    <w:unhideWhenUsed/>
    <w:rsid w:val="00CB0F98"/>
    <w:pPr>
      <w:spacing w:after="0"/>
      <w:ind w:left="660"/>
      <w:jc w:val="left"/>
    </w:pPr>
    <w:rPr>
      <w:rFonts w:asciiTheme="minorHAnsi" w:hAnsiTheme="minorHAnsi" w:cstheme="minorHAnsi"/>
      <w:sz w:val="20"/>
      <w:szCs w:val="20"/>
    </w:rPr>
  </w:style>
  <w:style w:type="paragraph" w:styleId="Verzeichnis5">
    <w:name w:val="toc 5"/>
    <w:basedOn w:val="Standard"/>
    <w:next w:val="Standard"/>
    <w:autoRedefine/>
    <w:uiPriority w:val="39"/>
    <w:unhideWhenUsed/>
    <w:rsid w:val="00CB0F98"/>
    <w:pPr>
      <w:spacing w:after="0"/>
      <w:ind w:left="880"/>
      <w:jc w:val="left"/>
    </w:pPr>
    <w:rPr>
      <w:rFonts w:asciiTheme="minorHAnsi" w:hAnsiTheme="minorHAnsi" w:cstheme="minorHAnsi"/>
      <w:sz w:val="20"/>
      <w:szCs w:val="20"/>
    </w:rPr>
  </w:style>
  <w:style w:type="paragraph" w:styleId="Verzeichnis6">
    <w:name w:val="toc 6"/>
    <w:basedOn w:val="Standard"/>
    <w:next w:val="Standard"/>
    <w:autoRedefine/>
    <w:uiPriority w:val="39"/>
    <w:unhideWhenUsed/>
    <w:rsid w:val="00CB0F98"/>
    <w:pPr>
      <w:spacing w:after="0"/>
      <w:ind w:left="1100"/>
      <w:jc w:val="left"/>
    </w:pPr>
    <w:rPr>
      <w:rFonts w:asciiTheme="minorHAnsi" w:hAnsiTheme="minorHAnsi" w:cstheme="minorHAnsi"/>
      <w:sz w:val="20"/>
      <w:szCs w:val="20"/>
    </w:rPr>
  </w:style>
  <w:style w:type="paragraph" w:styleId="Verzeichnis7">
    <w:name w:val="toc 7"/>
    <w:basedOn w:val="Standard"/>
    <w:next w:val="Standard"/>
    <w:autoRedefine/>
    <w:uiPriority w:val="39"/>
    <w:unhideWhenUsed/>
    <w:rsid w:val="00CB0F98"/>
    <w:pPr>
      <w:spacing w:after="0"/>
      <w:ind w:left="1320"/>
      <w:jc w:val="left"/>
    </w:pPr>
    <w:rPr>
      <w:rFonts w:asciiTheme="minorHAnsi" w:hAnsiTheme="minorHAnsi" w:cstheme="minorHAnsi"/>
      <w:sz w:val="20"/>
      <w:szCs w:val="20"/>
    </w:rPr>
  </w:style>
  <w:style w:type="paragraph" w:styleId="Verzeichnis8">
    <w:name w:val="toc 8"/>
    <w:basedOn w:val="Standard"/>
    <w:next w:val="Standard"/>
    <w:autoRedefine/>
    <w:uiPriority w:val="39"/>
    <w:unhideWhenUsed/>
    <w:rsid w:val="00CB0F98"/>
    <w:pPr>
      <w:spacing w:after="0"/>
      <w:ind w:left="1540"/>
      <w:jc w:val="left"/>
    </w:pPr>
    <w:rPr>
      <w:rFonts w:asciiTheme="minorHAnsi" w:hAnsiTheme="minorHAnsi" w:cstheme="minorHAnsi"/>
      <w:sz w:val="20"/>
      <w:szCs w:val="20"/>
    </w:rPr>
  </w:style>
  <w:style w:type="paragraph" w:styleId="Verzeichnis9">
    <w:name w:val="toc 9"/>
    <w:basedOn w:val="Standard"/>
    <w:next w:val="Standard"/>
    <w:autoRedefine/>
    <w:uiPriority w:val="39"/>
    <w:unhideWhenUsed/>
    <w:rsid w:val="00CB0F98"/>
    <w:pPr>
      <w:spacing w:after="0"/>
      <w:ind w:left="1760"/>
      <w:jc w:val="left"/>
    </w:pPr>
    <w:rPr>
      <w:rFonts w:asciiTheme="minorHAnsi" w:hAnsiTheme="minorHAnsi" w:cstheme="minorHAnsi"/>
      <w:sz w:val="20"/>
      <w:szCs w:val="20"/>
    </w:rPr>
  </w:style>
  <w:style w:type="paragraph" w:styleId="KeinLeerraum">
    <w:name w:val="No Spacing"/>
    <w:uiPriority w:val="1"/>
    <w:qFormat/>
    <w:rsid w:val="00CB0F98"/>
    <w:pPr>
      <w:spacing w:after="0" w:line="240" w:lineRule="auto"/>
    </w:pPr>
    <w:rPr>
      <w:rFonts w:ascii="Calibri" w:eastAsia="Calibri" w:hAnsi="Calibri" w:cs="Times New Roman"/>
    </w:rPr>
  </w:style>
  <w:style w:type="paragraph" w:styleId="Funotentext">
    <w:name w:val="footnote text"/>
    <w:basedOn w:val="Standard"/>
    <w:link w:val="FunotentextZchn"/>
    <w:uiPriority w:val="99"/>
    <w:semiHidden/>
    <w:unhideWhenUsed/>
    <w:rsid w:val="00CB0F98"/>
    <w:pPr>
      <w:spacing w:after="0" w:line="240" w:lineRule="auto"/>
      <w:jc w:val="left"/>
    </w:pPr>
    <w:rPr>
      <w:rFonts w:ascii="Calibri" w:eastAsia="Calibri" w:hAnsi="Calibri" w:cs="Times New Roman"/>
      <w:kern w:val="2"/>
      <w:sz w:val="20"/>
      <w:szCs w:val="20"/>
    </w:rPr>
  </w:style>
  <w:style w:type="character" w:customStyle="1" w:styleId="FunotentextZchn">
    <w:name w:val="Fußnotentext Zchn"/>
    <w:basedOn w:val="Absatz-Standardschriftart"/>
    <w:link w:val="Funotentext"/>
    <w:uiPriority w:val="99"/>
    <w:semiHidden/>
    <w:rsid w:val="00CB0F98"/>
    <w:rPr>
      <w:rFonts w:ascii="Calibri" w:eastAsia="Calibri" w:hAnsi="Calibri" w:cs="Times New Roman"/>
      <w:sz w:val="20"/>
      <w:szCs w:val="20"/>
    </w:rPr>
  </w:style>
  <w:style w:type="character" w:styleId="Funotenzeichen">
    <w:name w:val="footnote reference"/>
    <w:basedOn w:val="Absatz-Standardschriftart"/>
    <w:uiPriority w:val="99"/>
    <w:semiHidden/>
    <w:unhideWhenUsed/>
    <w:rsid w:val="00CB0F98"/>
    <w:rPr>
      <w:vertAlign w:val="superscript"/>
    </w:rPr>
  </w:style>
  <w:style w:type="paragraph" w:customStyle="1" w:styleId="Hinweiskasten">
    <w:name w:val="Hinweiskasten"/>
    <w:basedOn w:val="Standard"/>
    <w:next w:val="Standard"/>
    <w:link w:val="HinweiskastenZchn"/>
    <w:qFormat/>
    <w:rsid w:val="00CB0F98"/>
    <w:pPr>
      <w:pBdr>
        <w:top w:val="single" w:sz="4" w:space="1" w:color="auto"/>
        <w:left w:val="single" w:sz="4" w:space="4" w:color="auto"/>
        <w:bottom w:val="single" w:sz="4" w:space="1" w:color="auto"/>
        <w:right w:val="single" w:sz="4" w:space="4" w:color="auto"/>
      </w:pBdr>
      <w:shd w:val="clear" w:color="auto" w:fill="D9D9D9"/>
      <w:spacing w:before="120" w:after="120" w:line="240" w:lineRule="auto"/>
    </w:pPr>
    <w:rPr>
      <w:rFonts w:eastAsia="Times New Roman" w:cs="Times New Roman"/>
      <w:sz w:val="24"/>
      <w:szCs w:val="20"/>
    </w:rPr>
  </w:style>
  <w:style w:type="character" w:customStyle="1" w:styleId="HinweiskastenZchn">
    <w:name w:val="Hinweiskasten Zchn"/>
    <w:link w:val="Hinweiskasten"/>
    <w:rsid w:val="00CB0F98"/>
    <w:rPr>
      <w:rFonts w:ascii="Arial" w:eastAsia="Times New Roman" w:hAnsi="Arial" w:cs="Times New Roman"/>
      <w:kern w:val="0"/>
      <w:sz w:val="24"/>
      <w:szCs w:val="20"/>
      <w:shd w:val="clear" w:color="auto" w:fill="D9D9D9"/>
    </w:rPr>
  </w:style>
  <w:style w:type="paragraph" w:customStyle="1" w:styleId="Textkrper21">
    <w:name w:val="Textkörper 21"/>
    <w:basedOn w:val="Standard"/>
    <w:rsid w:val="00CB0F98"/>
    <w:pPr>
      <w:spacing w:after="0" w:line="240" w:lineRule="auto"/>
      <w:jc w:val="left"/>
    </w:pPr>
    <w:rPr>
      <w:rFonts w:eastAsia="Calibri" w:cs="Arial"/>
      <w:color w:val="FF0000"/>
      <w:lang w:eastAsia="zh-CN"/>
    </w:rPr>
  </w:style>
  <w:style w:type="paragraph" w:customStyle="1" w:styleId="TabellenschriftAufzhlung">
    <w:name w:val="*Tabellenschrift Aufzählung"/>
    <w:basedOn w:val="Standard"/>
    <w:link w:val="TabellenschriftAufzhlungZchn"/>
    <w:uiPriority w:val="99"/>
    <w:rsid w:val="00CB0F98"/>
    <w:pPr>
      <w:spacing w:after="0" w:line="260" w:lineRule="exact"/>
      <w:ind w:right="85"/>
      <w:jc w:val="left"/>
    </w:pPr>
    <w:rPr>
      <w:rFonts w:asciiTheme="minorHAnsi" w:eastAsiaTheme="minorEastAsia" w:hAnsiTheme="minorHAnsi"/>
      <w:sz w:val="20"/>
      <w:szCs w:val="20"/>
      <w:lang w:eastAsia="de-DE"/>
    </w:rPr>
  </w:style>
  <w:style w:type="character" w:customStyle="1" w:styleId="TabellenschriftAufzhlungZchn">
    <w:name w:val="*Tabellenschrift Aufzählung Zchn"/>
    <w:basedOn w:val="Absatz-Standardschriftart"/>
    <w:link w:val="TabellenschriftAufzhlung"/>
    <w:uiPriority w:val="99"/>
    <w:rsid w:val="00CB0F98"/>
    <w:rPr>
      <w:rFonts w:eastAsiaTheme="minorEastAsia"/>
      <w:kern w:val="0"/>
      <w:sz w:val="20"/>
      <w:szCs w:val="20"/>
      <w:lang w:eastAsia="de-DE"/>
    </w:rPr>
  </w:style>
  <w:style w:type="paragraph" w:customStyle="1" w:styleId="Tabellenschrift">
    <w:name w:val="*Tabellenschrift"/>
    <w:basedOn w:val="Standard"/>
    <w:uiPriority w:val="1"/>
    <w:rsid w:val="00CB0F98"/>
    <w:pPr>
      <w:tabs>
        <w:tab w:val="right" w:pos="1247"/>
      </w:tabs>
      <w:spacing w:after="160" w:line="260" w:lineRule="exact"/>
      <w:ind w:left="85" w:right="85"/>
      <w:jc w:val="left"/>
    </w:pPr>
    <w:rPr>
      <w:rFonts w:asciiTheme="minorHAnsi" w:eastAsiaTheme="minorEastAsia" w:hAnsiTheme="minorHAnsi"/>
      <w:sz w:val="20"/>
      <w:szCs w:val="20"/>
      <w:lang w:eastAsia="de-D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medienkompetenzrahmen.nrw/fileadmin/pdf/LVR_ZMB_MKR_Rahmen_A4_2020_03_Final.pdf" TargetMode="External"/><Relationship Id="rId1" Type="http://schemas.openxmlformats.org/officeDocument/2006/relationships/hyperlink" Target="https://medienkompetenzrahmen.nrw/fileadmin/pdf/LVR_ZMB_MKR_Rahmen_A4_2020_03_Final.pdf"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896DA-0A54-4F27-9E49-A6A797EBA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7989</Words>
  <Characters>50333</Characters>
  <Application>Microsoft Office Word</Application>
  <DocSecurity>0</DocSecurity>
  <Lines>419</Lines>
  <Paragraphs>116</Paragraphs>
  <ScaleCrop>false</ScaleCrop>
  <Company/>
  <LinksUpToDate>false</LinksUpToDate>
  <CharactersWithSpaces>58206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Noack</dc:creator>
  <cp:lastModifiedBy>Iris Hermann</cp:lastModifiedBy>
  <cp:revision>2</cp:revision>
  <dcterms:created xsi:type="dcterms:W3CDTF">2025-04-08T17:09:00Z</dcterms:created>
  <dcterms:modified xsi:type="dcterms:W3CDTF">2025-04-08T17:09:00Z</dcterms:modified>
</cp:coreProperties>
</file>