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6DFD" w14:textId="7A892B10" w:rsidR="0030073F" w:rsidRDefault="00000000">
      <w:pPr>
        <w:rPr>
          <w:sz w:val="28"/>
          <w:szCs w:val="28"/>
        </w:rPr>
      </w:pPr>
      <w:r>
        <w:rPr>
          <w:sz w:val="28"/>
          <w:szCs w:val="28"/>
        </w:rPr>
        <w:t xml:space="preserve">Anforderungsbereich: </w:t>
      </w:r>
      <w:proofErr w:type="spellStart"/>
      <w:r>
        <w:rPr>
          <w:b/>
          <w:bCs/>
          <w:sz w:val="28"/>
          <w:szCs w:val="28"/>
        </w:rPr>
        <w:t>Katame-waza</w:t>
      </w:r>
      <w:proofErr w:type="spellEnd"/>
    </w:p>
    <w:p w14:paraId="0BBF3783" w14:textId="77777777" w:rsidR="0030073F" w:rsidRDefault="0030073F">
      <w:pPr>
        <w:rPr>
          <w:sz w:val="22"/>
          <w:szCs w:val="22"/>
        </w:rPr>
      </w:pPr>
    </w:p>
    <w:p w14:paraId="6B8C8D21" w14:textId="4206C413" w:rsidR="00C22176" w:rsidRDefault="00C22176">
      <w:pPr>
        <w:rPr>
          <w:sz w:val="22"/>
          <w:szCs w:val="22"/>
        </w:rPr>
      </w:pPr>
      <w:r>
        <w:rPr>
          <w:sz w:val="22"/>
          <w:szCs w:val="22"/>
        </w:rPr>
        <w:t>Vorbemerkungen siehe Anforderungsbereich Nage-</w:t>
      </w:r>
      <w:proofErr w:type="spellStart"/>
      <w:r>
        <w:rPr>
          <w:sz w:val="22"/>
          <w:szCs w:val="22"/>
        </w:rPr>
        <w:t>waza</w:t>
      </w:r>
      <w:proofErr w:type="spellEnd"/>
    </w:p>
    <w:p w14:paraId="3CE3B42F" w14:textId="77777777" w:rsidR="00733A8F" w:rsidRDefault="00733A8F" w:rsidP="00733A8F">
      <w:pPr>
        <w:rPr>
          <w:sz w:val="22"/>
          <w:szCs w:val="22"/>
        </w:rPr>
      </w:pPr>
    </w:p>
    <w:p w14:paraId="06843B6E" w14:textId="77777777" w:rsidR="00733A8F" w:rsidRDefault="00733A8F" w:rsidP="00733A8F">
      <w:pPr>
        <w:rPr>
          <w:b/>
          <w:bCs/>
          <w:sz w:val="22"/>
          <w:szCs w:val="22"/>
        </w:rPr>
      </w:pPr>
      <w:r>
        <w:rPr>
          <w:b/>
          <w:bCs/>
          <w:sz w:val="22"/>
          <w:szCs w:val="22"/>
        </w:rPr>
        <w:t>Materialien und Literatur:</w:t>
      </w:r>
    </w:p>
    <w:p w14:paraId="19E8A1F6" w14:textId="77777777" w:rsidR="00733A8F" w:rsidRDefault="00733A8F" w:rsidP="00733A8F">
      <w:pPr>
        <w:pStyle w:val="Listenabsatz"/>
        <w:numPr>
          <w:ilvl w:val="0"/>
          <w:numId w:val="4"/>
        </w:numPr>
        <w:rPr>
          <w:sz w:val="20"/>
          <w:szCs w:val="20"/>
        </w:rPr>
      </w:pPr>
      <w:r>
        <w:rPr>
          <w:sz w:val="20"/>
          <w:szCs w:val="20"/>
        </w:rPr>
        <w:t xml:space="preserve">DJB: Erläuterungen zu Theorie und Nomenklatur der </w:t>
      </w:r>
      <w:proofErr w:type="spellStart"/>
      <w:r>
        <w:rPr>
          <w:sz w:val="20"/>
          <w:szCs w:val="20"/>
        </w:rPr>
        <w:t>Katame-waza</w:t>
      </w:r>
      <w:proofErr w:type="spellEnd"/>
    </w:p>
    <w:p w14:paraId="0C9A1A49" w14:textId="77777777" w:rsidR="00733A8F" w:rsidRDefault="00733A8F" w:rsidP="00733A8F">
      <w:pPr>
        <w:pStyle w:val="Listenabsatz"/>
        <w:numPr>
          <w:ilvl w:val="0"/>
          <w:numId w:val="4"/>
        </w:numPr>
        <w:rPr>
          <w:sz w:val="20"/>
          <w:szCs w:val="20"/>
        </w:rPr>
      </w:pPr>
      <w:proofErr w:type="spellStart"/>
      <w:r>
        <w:rPr>
          <w:sz w:val="20"/>
          <w:szCs w:val="20"/>
        </w:rPr>
        <w:t>Kodokan</w:t>
      </w:r>
      <w:proofErr w:type="spellEnd"/>
      <w:r>
        <w:rPr>
          <w:sz w:val="20"/>
          <w:szCs w:val="20"/>
        </w:rPr>
        <w:t xml:space="preserve"> Judo Institute: Definitionen auf der Homepage und Videoclips auf </w:t>
      </w:r>
      <w:proofErr w:type="spellStart"/>
      <w:r>
        <w:rPr>
          <w:sz w:val="20"/>
          <w:szCs w:val="20"/>
        </w:rPr>
        <w:t>Youtube</w:t>
      </w:r>
      <w:proofErr w:type="spellEnd"/>
    </w:p>
    <w:p w14:paraId="0BD31BF1" w14:textId="77777777" w:rsidR="00733A8F" w:rsidRDefault="00733A8F">
      <w:pPr>
        <w:rPr>
          <w:sz w:val="22"/>
          <w:szCs w:val="22"/>
        </w:rPr>
      </w:pPr>
    </w:p>
    <w:p w14:paraId="020A3336" w14:textId="77777777" w:rsidR="00C22176" w:rsidRDefault="00C22176">
      <w:pPr>
        <w:rPr>
          <w:sz w:val="22"/>
          <w:szCs w:val="22"/>
        </w:rPr>
      </w:pPr>
    </w:p>
    <w:p w14:paraId="3B411DBD" w14:textId="77777777" w:rsidR="00C22176" w:rsidRPr="00733A8F" w:rsidRDefault="00C22176" w:rsidP="00C22176">
      <w:pPr>
        <w:rPr>
          <w:b/>
          <w:bCs/>
        </w:rPr>
      </w:pPr>
      <w:r w:rsidRPr="00733A8F">
        <w:rPr>
          <w:b/>
          <w:bCs/>
        </w:rPr>
        <w:t>Erläuterungen zu den Kompetenzerwartungen</w:t>
      </w:r>
    </w:p>
    <w:p w14:paraId="4C1E9D39" w14:textId="77777777" w:rsidR="00C22176" w:rsidRDefault="00C22176" w:rsidP="00C22176">
      <w:pPr>
        <w:rPr>
          <w:sz w:val="22"/>
          <w:szCs w:val="22"/>
        </w:rPr>
      </w:pPr>
    </w:p>
    <w:p w14:paraId="41C163B2" w14:textId="295C4820" w:rsidR="0030073F" w:rsidRDefault="00084AFD">
      <w:pPr>
        <w:rPr>
          <w:b/>
          <w:bCs/>
          <w:sz w:val="22"/>
          <w:szCs w:val="22"/>
        </w:rPr>
      </w:pPr>
      <w:r>
        <w:rPr>
          <w:b/>
          <w:bCs/>
          <w:sz w:val="22"/>
          <w:szCs w:val="22"/>
        </w:rPr>
        <w:t>1. Dan:</w:t>
      </w:r>
    </w:p>
    <w:p w14:paraId="331A8BF7" w14:textId="77777777" w:rsidR="0030073F" w:rsidRDefault="0030073F">
      <w:pPr>
        <w:rPr>
          <w:sz w:val="22"/>
          <w:szCs w:val="22"/>
        </w:rPr>
      </w:pPr>
    </w:p>
    <w:p w14:paraId="1C785694" w14:textId="77777777" w:rsidR="0030073F" w:rsidRPr="00C22176" w:rsidRDefault="00000000" w:rsidP="00C22176">
      <w:pPr>
        <w:pStyle w:val="Listenabsatz"/>
        <w:numPr>
          <w:ilvl w:val="0"/>
          <w:numId w:val="5"/>
        </w:numPr>
        <w:ind w:left="720"/>
        <w:rPr>
          <w:i/>
          <w:iCs/>
          <w:sz w:val="20"/>
          <w:szCs w:val="20"/>
        </w:rPr>
      </w:pPr>
      <w:r w:rsidRPr="00C22176">
        <w:rPr>
          <w:i/>
          <w:iCs/>
          <w:sz w:val="20"/>
          <w:szCs w:val="20"/>
        </w:rPr>
        <w:t xml:space="preserve">je eine Variante jeder </w:t>
      </w:r>
      <w:proofErr w:type="spellStart"/>
      <w:r w:rsidRPr="00C22176">
        <w:rPr>
          <w:i/>
          <w:iCs/>
          <w:sz w:val="20"/>
          <w:szCs w:val="20"/>
        </w:rPr>
        <w:t>Katame-waza</w:t>
      </w:r>
      <w:proofErr w:type="spellEnd"/>
      <w:r w:rsidRPr="00C22176">
        <w:rPr>
          <w:i/>
          <w:iCs/>
          <w:sz w:val="20"/>
          <w:szCs w:val="20"/>
        </w:rPr>
        <w:t xml:space="preserve"> aus dem Grund- und Erweiterungsprogramm als Lösung von Standardsituationen</w:t>
      </w:r>
      <w:r w:rsidRPr="00C22176">
        <w:rPr>
          <w:rStyle w:val="Funotenzeichen"/>
          <w:i/>
          <w:iCs/>
          <w:sz w:val="20"/>
          <w:szCs w:val="20"/>
        </w:rPr>
        <w:footnoteReference w:id="1"/>
      </w:r>
    </w:p>
    <w:p w14:paraId="4F9E290E" w14:textId="77777777" w:rsidR="0030073F" w:rsidRPr="00C22176" w:rsidRDefault="00000000" w:rsidP="00C22176">
      <w:pPr>
        <w:pStyle w:val="Listenabsatz"/>
        <w:numPr>
          <w:ilvl w:val="0"/>
          <w:numId w:val="5"/>
        </w:numPr>
        <w:ind w:left="720"/>
        <w:rPr>
          <w:i/>
          <w:iCs/>
          <w:sz w:val="20"/>
          <w:szCs w:val="20"/>
        </w:rPr>
      </w:pPr>
      <w:r w:rsidRPr="00C22176">
        <w:rPr>
          <w:b/>
          <w:bCs/>
          <w:i/>
          <w:iCs/>
          <w:sz w:val="20"/>
          <w:szCs w:val="20"/>
        </w:rPr>
        <w:t>darunter</w:t>
      </w:r>
      <w:r w:rsidRPr="00C22176">
        <w:rPr>
          <w:i/>
          <w:iCs/>
          <w:sz w:val="20"/>
          <w:szCs w:val="20"/>
        </w:rPr>
        <w:t xml:space="preserve"> mindestens je eine Lösung für jede Standardsituation in Ober- und in Unterlage</w:t>
      </w:r>
    </w:p>
    <w:p w14:paraId="0199EE42" w14:textId="77777777" w:rsidR="0030073F" w:rsidRPr="00C22176" w:rsidRDefault="0030073F" w:rsidP="00C22176">
      <w:pPr>
        <w:ind w:left="360"/>
        <w:rPr>
          <w:b/>
          <w:bCs/>
          <w:i/>
          <w:iCs/>
          <w:sz w:val="22"/>
          <w:szCs w:val="22"/>
        </w:rPr>
      </w:pPr>
    </w:p>
    <w:p w14:paraId="7A0C0327" w14:textId="77777777" w:rsidR="0030073F" w:rsidRPr="00C22176" w:rsidRDefault="00000000" w:rsidP="00C22176">
      <w:pPr>
        <w:ind w:left="360" w:right="-6"/>
        <w:rPr>
          <w:i/>
          <w:iCs/>
          <w:sz w:val="20"/>
          <w:szCs w:val="20"/>
        </w:rPr>
      </w:pPr>
      <w:r w:rsidRPr="00C22176">
        <w:rPr>
          <w:i/>
          <w:iCs/>
          <w:sz w:val="20"/>
          <w:szCs w:val="20"/>
        </w:rPr>
        <w:t xml:space="preserve">Alle Techniken des </w:t>
      </w:r>
      <w:r w:rsidRPr="00C22176">
        <w:rPr>
          <w:b/>
          <w:i/>
          <w:iCs/>
          <w:sz w:val="20"/>
          <w:szCs w:val="20"/>
        </w:rPr>
        <w:t>Grundprogramms sollen auf Niveaustufe 3</w:t>
      </w:r>
      <w:r w:rsidRPr="00C22176">
        <w:rPr>
          <w:i/>
          <w:iCs/>
          <w:sz w:val="20"/>
          <w:szCs w:val="20"/>
        </w:rPr>
        <w:t xml:space="preserve"> beherrscht werden</w:t>
      </w:r>
    </w:p>
    <w:p w14:paraId="39E1E242" w14:textId="77777777" w:rsidR="0030073F" w:rsidRPr="00C22176" w:rsidRDefault="00000000" w:rsidP="00C22176">
      <w:pPr>
        <w:ind w:left="360" w:right="-6"/>
        <w:rPr>
          <w:sz w:val="20"/>
          <w:szCs w:val="20"/>
        </w:rPr>
      </w:pPr>
      <w:r w:rsidRPr="00C22176">
        <w:rPr>
          <w:i/>
          <w:iCs/>
          <w:sz w:val="20"/>
          <w:szCs w:val="20"/>
        </w:rPr>
        <w:t xml:space="preserve">Alle Techniken des </w:t>
      </w:r>
      <w:r w:rsidRPr="00C22176">
        <w:rPr>
          <w:b/>
          <w:bCs/>
          <w:i/>
          <w:iCs/>
          <w:sz w:val="20"/>
          <w:szCs w:val="20"/>
        </w:rPr>
        <w:t>Erweiterungsprogramms sollen auf Niveaustufe 2</w:t>
      </w:r>
      <w:r w:rsidRPr="00C22176">
        <w:rPr>
          <w:i/>
          <w:iCs/>
          <w:sz w:val="20"/>
          <w:szCs w:val="20"/>
        </w:rPr>
        <w:t xml:space="preserve"> beherrscht werden</w:t>
      </w:r>
    </w:p>
    <w:p w14:paraId="29B1D7D1" w14:textId="77777777" w:rsidR="0030073F" w:rsidRDefault="0030073F">
      <w:pPr>
        <w:rPr>
          <w:sz w:val="22"/>
          <w:szCs w:val="22"/>
        </w:rPr>
      </w:pPr>
    </w:p>
    <w:p w14:paraId="4484BAAF" w14:textId="77777777" w:rsidR="0030073F" w:rsidRDefault="00000000">
      <w:pPr>
        <w:rPr>
          <w:sz w:val="20"/>
          <w:szCs w:val="20"/>
        </w:rPr>
      </w:pPr>
      <w:r>
        <w:rPr>
          <w:sz w:val="20"/>
          <w:szCs w:val="20"/>
        </w:rPr>
        <w:t>Im Gegensatz zu den Nage-</w:t>
      </w:r>
      <w:proofErr w:type="spellStart"/>
      <w:r>
        <w:rPr>
          <w:sz w:val="20"/>
          <w:szCs w:val="20"/>
        </w:rPr>
        <w:t>waza</w:t>
      </w:r>
      <w:proofErr w:type="spellEnd"/>
      <w:r>
        <w:rPr>
          <w:sz w:val="20"/>
          <w:szCs w:val="20"/>
        </w:rPr>
        <w:t xml:space="preserve"> kommen bei den </w:t>
      </w:r>
      <w:proofErr w:type="spellStart"/>
      <w:r>
        <w:rPr>
          <w:sz w:val="20"/>
          <w:szCs w:val="20"/>
        </w:rPr>
        <w:t>Katame-waza</w:t>
      </w:r>
      <w:proofErr w:type="spellEnd"/>
      <w:r>
        <w:rPr>
          <w:sz w:val="20"/>
          <w:szCs w:val="20"/>
        </w:rPr>
        <w:t xml:space="preserve"> vom 1. Kyu zum 1. Dan kaum neue Techniken hinzu. Es entfallen lediglich die Wahlmöglichkeiten innerhalb des Grund- und des Erweiterungsprogramms, die es im Kyu-Bereich noch gegeben hat.</w:t>
      </w:r>
    </w:p>
    <w:p w14:paraId="32FA9754" w14:textId="77777777" w:rsidR="0030073F" w:rsidRDefault="0030073F">
      <w:pPr>
        <w:rPr>
          <w:sz w:val="20"/>
          <w:szCs w:val="20"/>
        </w:rPr>
      </w:pPr>
    </w:p>
    <w:p w14:paraId="528C3D7E" w14:textId="77777777" w:rsidR="0030073F" w:rsidRDefault="00000000">
      <w:pPr>
        <w:rPr>
          <w:sz w:val="20"/>
          <w:szCs w:val="20"/>
        </w:rPr>
      </w:pPr>
      <w:r>
        <w:rPr>
          <w:sz w:val="20"/>
          <w:szCs w:val="20"/>
        </w:rPr>
        <w:t>Dennoch gibt es eine wesentliche Steigerung: alle Techniken sollen zum 1. Dan auf höherem Niveau beherrscht werden. Dazu gehört insbesondere:</w:t>
      </w:r>
    </w:p>
    <w:p w14:paraId="691FEBA7" w14:textId="77777777" w:rsidR="0030073F" w:rsidRDefault="00000000">
      <w:pPr>
        <w:pStyle w:val="Listenabsatz"/>
        <w:numPr>
          <w:ilvl w:val="0"/>
          <w:numId w:val="2"/>
        </w:numPr>
        <w:rPr>
          <w:sz w:val="20"/>
          <w:szCs w:val="20"/>
        </w:rPr>
      </w:pPr>
      <w:r>
        <w:rPr>
          <w:sz w:val="20"/>
          <w:szCs w:val="20"/>
        </w:rPr>
        <w:t>kontinuierliche Kontrolle insbesondere bei den Situationslösungen, die gegen eine dosierte Verteidigung Ukes ausgeführt werden sollen ("Erarbeiten von Lösungen")</w:t>
      </w:r>
    </w:p>
    <w:p w14:paraId="08A0608E" w14:textId="77777777" w:rsidR="0030073F" w:rsidRDefault="00000000">
      <w:pPr>
        <w:pStyle w:val="Listenabsatz"/>
        <w:numPr>
          <w:ilvl w:val="0"/>
          <w:numId w:val="2"/>
        </w:numPr>
        <w:rPr>
          <w:sz w:val="20"/>
          <w:szCs w:val="20"/>
        </w:rPr>
      </w:pPr>
      <w:r>
        <w:rPr>
          <w:sz w:val="20"/>
          <w:szCs w:val="20"/>
        </w:rPr>
        <w:t xml:space="preserve">Präzision bei der Realisierung der physiologischen und anatomischen Wirkprinzipien der </w:t>
      </w:r>
      <w:proofErr w:type="spellStart"/>
      <w:r>
        <w:rPr>
          <w:sz w:val="20"/>
          <w:szCs w:val="20"/>
        </w:rPr>
        <w:t>Shime</w:t>
      </w:r>
      <w:proofErr w:type="spellEnd"/>
      <w:r>
        <w:rPr>
          <w:sz w:val="20"/>
          <w:szCs w:val="20"/>
        </w:rPr>
        <w:t xml:space="preserve">- und </w:t>
      </w:r>
      <w:proofErr w:type="spellStart"/>
      <w:r>
        <w:rPr>
          <w:sz w:val="20"/>
          <w:szCs w:val="20"/>
        </w:rPr>
        <w:t>Kansetsu-waza</w:t>
      </w:r>
      <w:proofErr w:type="spellEnd"/>
    </w:p>
    <w:p w14:paraId="0BA4D6DF" w14:textId="77777777" w:rsidR="0030073F" w:rsidRDefault="0030073F">
      <w:pPr>
        <w:rPr>
          <w:sz w:val="20"/>
          <w:szCs w:val="20"/>
        </w:rPr>
      </w:pPr>
    </w:p>
    <w:p w14:paraId="4DD3CDBA" w14:textId="77777777" w:rsidR="0030073F" w:rsidRDefault="00000000">
      <w:pPr>
        <w:rPr>
          <w:sz w:val="20"/>
          <w:szCs w:val="20"/>
        </w:rPr>
      </w:pPr>
      <w:r>
        <w:rPr>
          <w:b/>
          <w:bCs/>
          <w:sz w:val="20"/>
          <w:szCs w:val="20"/>
        </w:rPr>
        <w:t>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p>
    <w:p w14:paraId="5188328F" w14:textId="77777777" w:rsidR="0030073F" w:rsidRDefault="0030073F">
      <w:pPr>
        <w:rPr>
          <w:sz w:val="22"/>
          <w:szCs w:val="22"/>
        </w:rPr>
      </w:pPr>
    </w:p>
    <w:p w14:paraId="7108778E" w14:textId="77777777" w:rsidR="0030073F" w:rsidRDefault="00000000">
      <w:pPr>
        <w:rPr>
          <w:b/>
          <w:bCs/>
          <w:sz w:val="22"/>
          <w:szCs w:val="22"/>
        </w:rPr>
      </w:pPr>
      <w:r>
        <w:rPr>
          <w:b/>
          <w:bCs/>
          <w:sz w:val="22"/>
          <w:szCs w:val="22"/>
        </w:rPr>
        <w:t>Hinweise zum Ablauf von Kompetenzüberprüfungen</w:t>
      </w:r>
    </w:p>
    <w:p w14:paraId="6CDF7A18" w14:textId="77777777" w:rsidR="0030073F" w:rsidRDefault="0030073F">
      <w:pPr>
        <w:rPr>
          <w:sz w:val="22"/>
          <w:szCs w:val="22"/>
        </w:rPr>
      </w:pPr>
    </w:p>
    <w:p w14:paraId="545BE021" w14:textId="77777777" w:rsidR="0030073F" w:rsidRDefault="00000000">
      <w:pPr>
        <w:rPr>
          <w:sz w:val="20"/>
          <w:szCs w:val="20"/>
        </w:rPr>
      </w:pPr>
      <w:r>
        <w:rPr>
          <w:sz w:val="20"/>
          <w:szCs w:val="20"/>
        </w:rPr>
        <w:t xml:space="preserve">Die Überprüfung erfolgt in </w:t>
      </w:r>
      <w:r>
        <w:rPr>
          <w:b/>
          <w:bCs/>
          <w:sz w:val="20"/>
          <w:szCs w:val="20"/>
        </w:rPr>
        <w:t>Stichproben</w:t>
      </w:r>
      <w:r>
        <w:rPr>
          <w:sz w:val="20"/>
          <w:szCs w:val="20"/>
        </w:rPr>
        <w:t xml:space="preserve">. Die Kandidatinnen und Kandidaten sollen zu Beginn Gelegenheit haben, sich warm zu arbeiten und etwa je 3-4 </w:t>
      </w:r>
      <w:proofErr w:type="spellStart"/>
      <w:r>
        <w:rPr>
          <w:sz w:val="20"/>
          <w:szCs w:val="20"/>
        </w:rPr>
        <w:t>Osaekomi</w:t>
      </w:r>
      <w:proofErr w:type="spellEnd"/>
      <w:r>
        <w:rPr>
          <w:sz w:val="20"/>
          <w:szCs w:val="20"/>
        </w:rPr>
        <w:t xml:space="preserve">-, </w:t>
      </w:r>
      <w:proofErr w:type="spellStart"/>
      <w:r>
        <w:rPr>
          <w:sz w:val="20"/>
          <w:szCs w:val="20"/>
        </w:rPr>
        <w:t>Kansetsu</w:t>
      </w:r>
      <w:proofErr w:type="spellEnd"/>
      <w:r>
        <w:rPr>
          <w:sz w:val="20"/>
          <w:szCs w:val="20"/>
        </w:rPr>
        <w:t xml:space="preserve"> und </w:t>
      </w:r>
      <w:proofErr w:type="spellStart"/>
      <w:r>
        <w:rPr>
          <w:sz w:val="20"/>
          <w:szCs w:val="20"/>
        </w:rPr>
        <w:t>Shime-waza</w:t>
      </w:r>
      <w:proofErr w:type="spellEnd"/>
      <w:r>
        <w:rPr>
          <w:sz w:val="20"/>
          <w:szCs w:val="20"/>
        </w:rPr>
        <w:t xml:space="preserve"> nach freier Wahl zu demonstrieren. </w:t>
      </w:r>
    </w:p>
    <w:p w14:paraId="63B2441A" w14:textId="77777777" w:rsidR="0030073F" w:rsidRDefault="0030073F">
      <w:pPr>
        <w:rPr>
          <w:sz w:val="20"/>
          <w:szCs w:val="20"/>
        </w:rPr>
      </w:pPr>
    </w:p>
    <w:p w14:paraId="48EB8BC9" w14:textId="77777777" w:rsidR="0030073F" w:rsidRDefault="00000000">
      <w:pPr>
        <w:rPr>
          <w:sz w:val="20"/>
          <w:szCs w:val="20"/>
        </w:rPr>
      </w:pPr>
      <w:r>
        <w:rPr>
          <w:sz w:val="20"/>
          <w:szCs w:val="20"/>
        </w:rPr>
        <w:t>Danach werden von den Prüfenden gezielt Techniken und Situationslösungen abgefragt, um eine repräsentative Stichprobe zu gewährleisten. Dabei soll muss ein angemessener Mix gebildet werden aus:</w:t>
      </w:r>
    </w:p>
    <w:p w14:paraId="0F5E7EE8" w14:textId="77777777" w:rsidR="0030073F" w:rsidRDefault="00000000">
      <w:pPr>
        <w:pStyle w:val="Listenabsatz"/>
        <w:numPr>
          <w:ilvl w:val="0"/>
          <w:numId w:val="3"/>
        </w:numPr>
        <w:rPr>
          <w:sz w:val="20"/>
          <w:szCs w:val="20"/>
        </w:rPr>
      </w:pPr>
      <w:r>
        <w:rPr>
          <w:sz w:val="20"/>
          <w:szCs w:val="20"/>
        </w:rPr>
        <w:t>Situationslösungen,</w:t>
      </w:r>
    </w:p>
    <w:p w14:paraId="37373870" w14:textId="77777777" w:rsidR="0030073F" w:rsidRDefault="00000000">
      <w:pPr>
        <w:pStyle w:val="Listenabsatz"/>
        <w:numPr>
          <w:ilvl w:val="0"/>
          <w:numId w:val="3"/>
        </w:numPr>
        <w:rPr>
          <w:sz w:val="20"/>
          <w:szCs w:val="20"/>
        </w:rPr>
      </w:pPr>
      <w:proofErr w:type="spellStart"/>
      <w:r>
        <w:rPr>
          <w:sz w:val="20"/>
          <w:szCs w:val="20"/>
        </w:rPr>
        <w:t>Osaekomi</w:t>
      </w:r>
      <w:proofErr w:type="spellEnd"/>
      <w:r>
        <w:rPr>
          <w:sz w:val="20"/>
          <w:szCs w:val="20"/>
        </w:rPr>
        <w:t xml:space="preserve">-, </w:t>
      </w:r>
      <w:proofErr w:type="spellStart"/>
      <w:r>
        <w:rPr>
          <w:sz w:val="20"/>
          <w:szCs w:val="20"/>
        </w:rPr>
        <w:t>Kansetsu</w:t>
      </w:r>
      <w:proofErr w:type="spellEnd"/>
      <w:r>
        <w:rPr>
          <w:sz w:val="20"/>
          <w:szCs w:val="20"/>
        </w:rPr>
        <w:t xml:space="preserve">- und </w:t>
      </w:r>
      <w:proofErr w:type="spellStart"/>
      <w:r>
        <w:rPr>
          <w:sz w:val="20"/>
          <w:szCs w:val="20"/>
        </w:rPr>
        <w:t>Shime-waza</w:t>
      </w:r>
      <w:proofErr w:type="spellEnd"/>
      <w:r>
        <w:rPr>
          <w:sz w:val="20"/>
          <w:szCs w:val="20"/>
        </w:rPr>
        <w:t>,</w:t>
      </w:r>
    </w:p>
    <w:p w14:paraId="5C7CF654" w14:textId="77777777" w:rsidR="0030073F" w:rsidRDefault="00000000">
      <w:pPr>
        <w:pStyle w:val="Listenabsatz"/>
        <w:numPr>
          <w:ilvl w:val="0"/>
          <w:numId w:val="3"/>
        </w:numPr>
        <w:rPr>
          <w:sz w:val="20"/>
          <w:szCs w:val="20"/>
        </w:rPr>
      </w:pPr>
      <w:r>
        <w:rPr>
          <w:sz w:val="20"/>
          <w:szCs w:val="20"/>
        </w:rPr>
        <w:t>tendenziell "einfachen" und "schwierigen" Techniken.</w:t>
      </w:r>
    </w:p>
    <w:p w14:paraId="4102E5F5" w14:textId="77777777" w:rsidR="0030073F" w:rsidRDefault="0030073F">
      <w:pPr>
        <w:rPr>
          <w:sz w:val="20"/>
          <w:szCs w:val="20"/>
        </w:rPr>
      </w:pPr>
    </w:p>
    <w:p w14:paraId="273CC1FF" w14:textId="4D826B13" w:rsidR="0030073F" w:rsidRDefault="00000000">
      <w:pPr>
        <w:rPr>
          <w:sz w:val="20"/>
          <w:szCs w:val="20"/>
        </w:rPr>
      </w:pPr>
      <w:r>
        <w:rPr>
          <w:sz w:val="20"/>
          <w:szCs w:val="20"/>
        </w:rPr>
        <w:t>Die Gesamtzahl der demonstrierten Techniken muss geeignet sein, das erreichte Kompetenzniveau festzustellen.</w:t>
      </w:r>
    </w:p>
    <w:p w14:paraId="3C7D4568" w14:textId="77777777" w:rsidR="00C22176" w:rsidRDefault="00C22176">
      <w:pPr>
        <w:rPr>
          <w:sz w:val="20"/>
          <w:szCs w:val="20"/>
        </w:rPr>
      </w:pPr>
    </w:p>
    <w:p w14:paraId="2DA45F86" w14:textId="77777777" w:rsidR="00C22176" w:rsidRDefault="00C22176" w:rsidP="00C22176">
      <w:pPr>
        <w:rPr>
          <w:b/>
          <w:bCs/>
          <w:sz w:val="22"/>
          <w:szCs w:val="22"/>
        </w:rPr>
      </w:pPr>
    </w:p>
    <w:p w14:paraId="657CF0C5" w14:textId="09D1A078" w:rsidR="00C22176" w:rsidRPr="003944F2" w:rsidRDefault="00C22176" w:rsidP="00C22176">
      <w:pPr>
        <w:rPr>
          <w:b/>
          <w:bCs/>
          <w:sz w:val="22"/>
          <w:szCs w:val="22"/>
        </w:rPr>
      </w:pPr>
      <w:r>
        <w:rPr>
          <w:b/>
          <w:bCs/>
          <w:sz w:val="22"/>
          <w:szCs w:val="22"/>
        </w:rPr>
        <w:t>2. Dan</w:t>
      </w:r>
      <w:r w:rsidRPr="003944F2">
        <w:rPr>
          <w:b/>
          <w:bCs/>
          <w:sz w:val="22"/>
          <w:szCs w:val="22"/>
        </w:rPr>
        <w:t>:</w:t>
      </w:r>
    </w:p>
    <w:p w14:paraId="052DA1B1" w14:textId="77777777" w:rsidR="00C22176" w:rsidRPr="003944F2" w:rsidRDefault="00C22176" w:rsidP="00C22176">
      <w:pPr>
        <w:rPr>
          <w:sz w:val="22"/>
          <w:szCs w:val="22"/>
        </w:rPr>
      </w:pPr>
    </w:p>
    <w:p w14:paraId="42A0BAE6" w14:textId="77777777" w:rsidR="00C22176" w:rsidRPr="00C22176" w:rsidRDefault="00C22176" w:rsidP="00C22176">
      <w:pPr>
        <w:pStyle w:val="Listenabsatz"/>
        <w:numPr>
          <w:ilvl w:val="0"/>
          <w:numId w:val="6"/>
        </w:numPr>
        <w:ind w:left="720"/>
        <w:rPr>
          <w:i/>
          <w:iCs/>
          <w:sz w:val="20"/>
          <w:szCs w:val="20"/>
        </w:rPr>
      </w:pPr>
      <w:r w:rsidRPr="00C22176">
        <w:rPr>
          <w:i/>
          <w:iCs/>
          <w:sz w:val="20"/>
          <w:szCs w:val="20"/>
        </w:rPr>
        <w:t xml:space="preserve">je eine Variante aller </w:t>
      </w:r>
      <w:proofErr w:type="spellStart"/>
      <w:r w:rsidRPr="00C22176">
        <w:rPr>
          <w:i/>
          <w:iCs/>
          <w:sz w:val="20"/>
          <w:szCs w:val="20"/>
        </w:rPr>
        <w:t>Katame-waza</w:t>
      </w:r>
      <w:proofErr w:type="spellEnd"/>
      <w:r w:rsidRPr="00C22176">
        <w:rPr>
          <w:i/>
          <w:iCs/>
          <w:sz w:val="20"/>
          <w:szCs w:val="20"/>
        </w:rPr>
        <w:t xml:space="preserve"> (außer </w:t>
      </w:r>
      <w:proofErr w:type="spellStart"/>
      <w:r w:rsidRPr="00C22176">
        <w:rPr>
          <w:i/>
          <w:iCs/>
          <w:sz w:val="20"/>
          <w:szCs w:val="20"/>
        </w:rPr>
        <w:t>Ashi-garami</w:t>
      </w:r>
      <w:proofErr w:type="spellEnd"/>
      <w:r w:rsidRPr="00C22176">
        <w:rPr>
          <w:i/>
          <w:iCs/>
          <w:sz w:val="20"/>
          <w:szCs w:val="20"/>
        </w:rPr>
        <w:t xml:space="preserve"> und Do-</w:t>
      </w:r>
      <w:proofErr w:type="spellStart"/>
      <w:r w:rsidRPr="00C22176">
        <w:rPr>
          <w:i/>
          <w:iCs/>
          <w:sz w:val="20"/>
          <w:szCs w:val="20"/>
        </w:rPr>
        <w:t>jime</w:t>
      </w:r>
      <w:proofErr w:type="spellEnd"/>
      <w:r w:rsidRPr="00C22176">
        <w:rPr>
          <w:i/>
          <w:iCs/>
          <w:sz w:val="20"/>
          <w:szCs w:val="20"/>
        </w:rPr>
        <w:t>) als Lösungen von Standardsituationen</w:t>
      </w:r>
    </w:p>
    <w:p w14:paraId="2B2EDADA" w14:textId="77777777" w:rsidR="00C22176" w:rsidRPr="00C22176" w:rsidRDefault="00C22176" w:rsidP="00C22176">
      <w:pPr>
        <w:pStyle w:val="Listenabsatz"/>
        <w:numPr>
          <w:ilvl w:val="0"/>
          <w:numId w:val="6"/>
        </w:numPr>
        <w:ind w:left="720"/>
        <w:rPr>
          <w:i/>
          <w:iCs/>
          <w:sz w:val="20"/>
          <w:szCs w:val="20"/>
        </w:rPr>
      </w:pPr>
      <w:r w:rsidRPr="00C22176">
        <w:rPr>
          <w:i/>
          <w:iCs/>
          <w:sz w:val="20"/>
          <w:szCs w:val="20"/>
        </w:rPr>
        <w:lastRenderedPageBreak/>
        <w:t>Demonstration und Erläuterung von</w:t>
      </w:r>
      <w:r w:rsidRPr="00C22176">
        <w:rPr>
          <w:i/>
          <w:iCs/>
          <w:sz w:val="19"/>
          <w:szCs w:val="19"/>
        </w:rPr>
        <w:t xml:space="preserve"> zwei mehrfach verzweigten Handlungsketten mit mindestens drei verschiedenen Abschlüssen</w:t>
      </w:r>
      <w:r w:rsidRPr="00C22176">
        <w:rPr>
          <w:i/>
          <w:iCs/>
          <w:sz w:val="20"/>
          <w:szCs w:val="20"/>
        </w:rPr>
        <w:t xml:space="preserve">, die in einer Standardsituation in </w:t>
      </w:r>
      <w:proofErr w:type="spellStart"/>
      <w:r w:rsidRPr="00C22176">
        <w:rPr>
          <w:i/>
          <w:iCs/>
          <w:sz w:val="20"/>
          <w:szCs w:val="20"/>
        </w:rPr>
        <w:t>Oberlage</w:t>
      </w:r>
      <w:proofErr w:type="spellEnd"/>
      <w:r w:rsidRPr="00C22176">
        <w:rPr>
          <w:i/>
          <w:iCs/>
          <w:sz w:val="20"/>
          <w:szCs w:val="20"/>
        </w:rPr>
        <w:t xml:space="preserve"> beginnen</w:t>
      </w:r>
    </w:p>
    <w:p w14:paraId="618680A3" w14:textId="77777777" w:rsidR="00C22176" w:rsidRPr="00C22176" w:rsidRDefault="00C22176" w:rsidP="00C22176">
      <w:pPr>
        <w:ind w:left="360"/>
        <w:rPr>
          <w:i/>
          <w:iCs/>
          <w:sz w:val="22"/>
          <w:szCs w:val="22"/>
        </w:rPr>
      </w:pPr>
    </w:p>
    <w:p w14:paraId="3CDEDA2D" w14:textId="77777777" w:rsidR="00C22176" w:rsidRPr="00C22176" w:rsidRDefault="00C22176" w:rsidP="00C22176">
      <w:pPr>
        <w:ind w:left="360" w:right="-6"/>
        <w:rPr>
          <w:i/>
          <w:iCs/>
          <w:sz w:val="20"/>
          <w:szCs w:val="20"/>
        </w:rPr>
      </w:pPr>
      <w:r w:rsidRPr="00C22176">
        <w:rPr>
          <w:i/>
          <w:iCs/>
          <w:sz w:val="20"/>
          <w:szCs w:val="20"/>
        </w:rPr>
        <w:t>Alle Techniken sollen auf Niveaustufe 3 beherrscht werden</w:t>
      </w:r>
    </w:p>
    <w:p w14:paraId="4C64C95D" w14:textId="77777777" w:rsidR="00C22176" w:rsidRDefault="00C22176" w:rsidP="00C22176">
      <w:pPr>
        <w:rPr>
          <w:sz w:val="22"/>
          <w:szCs w:val="22"/>
        </w:rPr>
      </w:pPr>
    </w:p>
    <w:p w14:paraId="518DC688" w14:textId="77777777" w:rsidR="00C22176" w:rsidRPr="003944F2" w:rsidRDefault="00C22176" w:rsidP="00C22176">
      <w:pPr>
        <w:rPr>
          <w:sz w:val="22"/>
          <w:szCs w:val="22"/>
        </w:rPr>
      </w:pPr>
    </w:p>
    <w:p w14:paraId="210D6ED4" w14:textId="77777777" w:rsidR="00C22176" w:rsidRDefault="00C22176" w:rsidP="00C22176">
      <w:pPr>
        <w:rPr>
          <w:sz w:val="20"/>
          <w:szCs w:val="20"/>
        </w:rPr>
      </w:pPr>
      <w:r>
        <w:rPr>
          <w:sz w:val="20"/>
          <w:szCs w:val="20"/>
        </w:rPr>
        <w:t xml:space="preserve">Im Vergleich zum 1. Dan kommen einige wenige Techniken des Masterprogramms hinzu. </w:t>
      </w:r>
    </w:p>
    <w:p w14:paraId="1B618379" w14:textId="77777777" w:rsidR="00C22176" w:rsidRDefault="00C22176" w:rsidP="00C22176">
      <w:pPr>
        <w:rPr>
          <w:sz w:val="20"/>
          <w:szCs w:val="20"/>
        </w:rPr>
      </w:pPr>
    </w:p>
    <w:p w14:paraId="06FD853D" w14:textId="77777777" w:rsidR="00C22176" w:rsidRPr="0037421C" w:rsidRDefault="00C22176" w:rsidP="00C22176">
      <w:pPr>
        <w:rPr>
          <w:sz w:val="20"/>
          <w:szCs w:val="20"/>
        </w:rPr>
      </w:pPr>
      <w:r>
        <w:rPr>
          <w:sz w:val="20"/>
          <w:szCs w:val="20"/>
        </w:rPr>
        <w:t>Neu sind komplexe situative Komplexe, die als "mehrfach verzweigte Handlungsketten mit mindestens drei Abschlüssen</w:t>
      </w:r>
      <w:r>
        <w:rPr>
          <w:rStyle w:val="Funotenzeichen"/>
          <w:sz w:val="20"/>
          <w:szCs w:val="20"/>
        </w:rPr>
        <w:footnoteReference w:id="2"/>
      </w:r>
      <w:r>
        <w:rPr>
          <w:sz w:val="20"/>
          <w:szCs w:val="20"/>
        </w:rPr>
        <w:t xml:space="preserve">" bezeichnet sind. Damit sind Situationslösungen gemeint, die in Abhängigkeit einer Verteidigungsreaktion unterschiedliche Fortsetzungen ("Verzweigungen") nehmen können. Wie in der Aufgabenstellung erwähnt, soll es je insgesamt drei verschiedene Abschlussmöglichkeiten geben. </w:t>
      </w:r>
    </w:p>
    <w:p w14:paraId="46ED2530" w14:textId="77777777" w:rsidR="00C22176" w:rsidRDefault="00C22176" w:rsidP="00C22176">
      <w:pPr>
        <w:rPr>
          <w:sz w:val="22"/>
          <w:szCs w:val="22"/>
        </w:rPr>
      </w:pPr>
    </w:p>
    <w:p w14:paraId="12B88CD7" w14:textId="77777777" w:rsidR="00C22176" w:rsidRPr="0037421C" w:rsidRDefault="00C22176" w:rsidP="00C22176">
      <w:pPr>
        <w:rPr>
          <w:sz w:val="20"/>
          <w:szCs w:val="20"/>
        </w:rPr>
      </w:pPr>
      <w:r w:rsidRPr="00DC7384">
        <w:rPr>
          <w:b/>
          <w:bCs/>
          <w:sz w:val="20"/>
          <w:szCs w:val="20"/>
        </w:rPr>
        <w:t>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p>
    <w:p w14:paraId="0B30F576" w14:textId="77777777" w:rsidR="00C22176" w:rsidRPr="003944F2" w:rsidRDefault="00C22176" w:rsidP="00C22176">
      <w:pPr>
        <w:rPr>
          <w:sz w:val="22"/>
          <w:szCs w:val="22"/>
        </w:rPr>
      </w:pPr>
    </w:p>
    <w:p w14:paraId="70455DCC" w14:textId="77777777" w:rsidR="00C22176" w:rsidRPr="003944F2" w:rsidRDefault="00C22176" w:rsidP="00C22176">
      <w:pPr>
        <w:rPr>
          <w:b/>
          <w:bCs/>
          <w:sz w:val="22"/>
          <w:szCs w:val="22"/>
        </w:rPr>
      </w:pPr>
      <w:r w:rsidRPr="003944F2">
        <w:rPr>
          <w:b/>
          <w:bCs/>
          <w:sz w:val="22"/>
          <w:szCs w:val="22"/>
        </w:rPr>
        <w:t>Hinweise zum Ablauf von Kompetenzüberprüfungen</w:t>
      </w:r>
    </w:p>
    <w:p w14:paraId="302C4236" w14:textId="77777777" w:rsidR="00C22176" w:rsidRPr="003944F2" w:rsidRDefault="00C22176" w:rsidP="00C22176">
      <w:pPr>
        <w:rPr>
          <w:sz w:val="22"/>
          <w:szCs w:val="22"/>
        </w:rPr>
      </w:pPr>
    </w:p>
    <w:p w14:paraId="2CF4E90F" w14:textId="77777777" w:rsidR="00C22176" w:rsidRDefault="00C22176" w:rsidP="00C22176">
      <w:pPr>
        <w:rPr>
          <w:sz w:val="20"/>
          <w:szCs w:val="20"/>
        </w:rPr>
      </w:pPr>
      <w:r w:rsidRPr="0037421C">
        <w:rPr>
          <w:sz w:val="20"/>
          <w:szCs w:val="20"/>
        </w:rPr>
        <w:t xml:space="preserve">Die Überprüfung </w:t>
      </w:r>
      <w:r>
        <w:rPr>
          <w:sz w:val="20"/>
          <w:szCs w:val="20"/>
        </w:rPr>
        <w:t xml:space="preserve">der Techniken </w:t>
      </w:r>
      <w:r w:rsidRPr="0037421C">
        <w:rPr>
          <w:sz w:val="20"/>
          <w:szCs w:val="20"/>
        </w:rPr>
        <w:t xml:space="preserve">erfolgt in </w:t>
      </w:r>
      <w:r w:rsidRPr="00196FCE">
        <w:rPr>
          <w:b/>
          <w:bCs/>
          <w:sz w:val="20"/>
          <w:szCs w:val="20"/>
        </w:rPr>
        <w:t>Stichproben</w:t>
      </w:r>
      <w:r w:rsidRPr="0037421C">
        <w:rPr>
          <w:sz w:val="20"/>
          <w:szCs w:val="20"/>
        </w:rPr>
        <w:t xml:space="preserve">. Die Kandidatinnen und Kandidaten sollen </w:t>
      </w:r>
      <w:r>
        <w:rPr>
          <w:sz w:val="20"/>
          <w:szCs w:val="20"/>
        </w:rPr>
        <w:t xml:space="preserve">zu Beginn die beiden verzweigten Handlungsketten demonstrieren. Dabei liegt es in der Natur der Dinge, dass bereits hier mindestens drei bis sechs unterschiedliche </w:t>
      </w:r>
      <w:proofErr w:type="spellStart"/>
      <w:r>
        <w:rPr>
          <w:sz w:val="20"/>
          <w:szCs w:val="20"/>
        </w:rPr>
        <w:t>Katame-waza</w:t>
      </w:r>
      <w:proofErr w:type="spellEnd"/>
      <w:r>
        <w:rPr>
          <w:sz w:val="20"/>
          <w:szCs w:val="20"/>
        </w:rPr>
        <w:t xml:space="preserve"> einhalten sind, die im weiteren Verlauf nicht mehr geprüft werden müssen.</w:t>
      </w:r>
    </w:p>
    <w:p w14:paraId="4A9DBD50" w14:textId="77777777" w:rsidR="00C22176" w:rsidRPr="0037421C" w:rsidRDefault="00C22176" w:rsidP="00C22176">
      <w:pPr>
        <w:rPr>
          <w:sz w:val="20"/>
          <w:szCs w:val="20"/>
        </w:rPr>
      </w:pPr>
    </w:p>
    <w:p w14:paraId="2074903D" w14:textId="77777777" w:rsidR="00C22176" w:rsidRPr="0037421C" w:rsidRDefault="00C22176" w:rsidP="00C22176">
      <w:pPr>
        <w:rPr>
          <w:sz w:val="20"/>
          <w:szCs w:val="20"/>
        </w:rPr>
      </w:pPr>
      <w:r w:rsidRPr="0037421C">
        <w:rPr>
          <w:sz w:val="20"/>
          <w:szCs w:val="20"/>
        </w:rPr>
        <w:t xml:space="preserve">Danach werden von den Prüfenden gezielt Techniken </w:t>
      </w:r>
      <w:r>
        <w:rPr>
          <w:sz w:val="20"/>
          <w:szCs w:val="20"/>
        </w:rPr>
        <w:t xml:space="preserve">und Situationslösungen </w:t>
      </w:r>
      <w:r w:rsidRPr="0037421C">
        <w:rPr>
          <w:sz w:val="20"/>
          <w:szCs w:val="20"/>
        </w:rPr>
        <w:t xml:space="preserve">abgefragt, um eine repräsentative Stichprobe zu gewährleisten. </w:t>
      </w:r>
      <w:r>
        <w:rPr>
          <w:sz w:val="20"/>
          <w:szCs w:val="20"/>
        </w:rPr>
        <w:t>Dabei soll</w:t>
      </w:r>
      <w:r w:rsidRPr="0037421C">
        <w:rPr>
          <w:sz w:val="20"/>
          <w:szCs w:val="20"/>
        </w:rPr>
        <w:t xml:space="preserve"> muss ein angemessener Mix gebildet werden aus:</w:t>
      </w:r>
    </w:p>
    <w:p w14:paraId="32CE3666" w14:textId="77777777" w:rsidR="00C22176" w:rsidRPr="0037421C" w:rsidRDefault="00C22176" w:rsidP="00C22176">
      <w:pPr>
        <w:pStyle w:val="Listenabsatz"/>
        <w:numPr>
          <w:ilvl w:val="0"/>
          <w:numId w:val="8"/>
        </w:numPr>
        <w:rPr>
          <w:sz w:val="20"/>
          <w:szCs w:val="20"/>
        </w:rPr>
      </w:pPr>
      <w:r>
        <w:rPr>
          <w:sz w:val="20"/>
          <w:szCs w:val="20"/>
        </w:rPr>
        <w:t>Situationslösungen</w:t>
      </w:r>
      <w:r w:rsidRPr="0037421C">
        <w:rPr>
          <w:sz w:val="20"/>
          <w:szCs w:val="20"/>
        </w:rPr>
        <w:t>,</w:t>
      </w:r>
    </w:p>
    <w:p w14:paraId="2C09B069" w14:textId="77777777" w:rsidR="00C22176" w:rsidRPr="0037421C" w:rsidRDefault="00C22176" w:rsidP="00C22176">
      <w:pPr>
        <w:pStyle w:val="Listenabsatz"/>
        <w:numPr>
          <w:ilvl w:val="0"/>
          <w:numId w:val="8"/>
        </w:numPr>
        <w:rPr>
          <w:sz w:val="20"/>
          <w:szCs w:val="20"/>
        </w:rPr>
      </w:pPr>
      <w:proofErr w:type="spellStart"/>
      <w:r>
        <w:rPr>
          <w:sz w:val="20"/>
          <w:szCs w:val="20"/>
        </w:rPr>
        <w:t>Osaekomi</w:t>
      </w:r>
      <w:proofErr w:type="spellEnd"/>
      <w:r>
        <w:rPr>
          <w:sz w:val="20"/>
          <w:szCs w:val="20"/>
        </w:rPr>
        <w:t xml:space="preserve">-, </w:t>
      </w:r>
      <w:proofErr w:type="spellStart"/>
      <w:r>
        <w:rPr>
          <w:sz w:val="20"/>
          <w:szCs w:val="20"/>
        </w:rPr>
        <w:t>Kansetsu</w:t>
      </w:r>
      <w:proofErr w:type="spellEnd"/>
      <w:r>
        <w:rPr>
          <w:sz w:val="20"/>
          <w:szCs w:val="20"/>
        </w:rPr>
        <w:t xml:space="preserve">- und </w:t>
      </w:r>
      <w:proofErr w:type="spellStart"/>
      <w:r>
        <w:rPr>
          <w:sz w:val="20"/>
          <w:szCs w:val="20"/>
        </w:rPr>
        <w:t>Shime-</w:t>
      </w:r>
      <w:r w:rsidRPr="0037421C">
        <w:rPr>
          <w:sz w:val="20"/>
          <w:szCs w:val="20"/>
        </w:rPr>
        <w:t>waza</w:t>
      </w:r>
      <w:proofErr w:type="spellEnd"/>
      <w:r w:rsidRPr="0037421C">
        <w:rPr>
          <w:sz w:val="20"/>
          <w:szCs w:val="20"/>
        </w:rPr>
        <w:t>,</w:t>
      </w:r>
    </w:p>
    <w:p w14:paraId="0AC17F52" w14:textId="77777777" w:rsidR="00C22176" w:rsidRDefault="00C22176" w:rsidP="00C22176">
      <w:pPr>
        <w:rPr>
          <w:sz w:val="20"/>
          <w:szCs w:val="20"/>
        </w:rPr>
      </w:pPr>
      <w:r w:rsidRPr="0037421C">
        <w:rPr>
          <w:sz w:val="20"/>
          <w:szCs w:val="20"/>
        </w:rPr>
        <w:t>tendenziell "e</w:t>
      </w:r>
      <w:r>
        <w:rPr>
          <w:sz w:val="20"/>
          <w:szCs w:val="20"/>
        </w:rPr>
        <w:t>i</w:t>
      </w:r>
      <w:r w:rsidRPr="0037421C">
        <w:rPr>
          <w:sz w:val="20"/>
          <w:szCs w:val="20"/>
        </w:rPr>
        <w:t>nfachen" und "schwierigen" Techniken.</w:t>
      </w:r>
    </w:p>
    <w:p w14:paraId="1EA74ED2" w14:textId="77777777" w:rsidR="00C22176" w:rsidRDefault="00C22176">
      <w:pPr>
        <w:rPr>
          <w:sz w:val="20"/>
          <w:szCs w:val="20"/>
        </w:rPr>
      </w:pPr>
    </w:p>
    <w:p w14:paraId="232D4EDA" w14:textId="77777777" w:rsidR="00C22176" w:rsidRDefault="00C22176">
      <w:pPr>
        <w:rPr>
          <w:sz w:val="20"/>
          <w:szCs w:val="20"/>
        </w:rPr>
      </w:pPr>
    </w:p>
    <w:p w14:paraId="788D331C" w14:textId="7D615240" w:rsidR="00C22176" w:rsidRPr="003944F2" w:rsidRDefault="00C22176" w:rsidP="00C22176">
      <w:pPr>
        <w:rPr>
          <w:b/>
          <w:bCs/>
          <w:sz w:val="22"/>
          <w:szCs w:val="22"/>
        </w:rPr>
      </w:pPr>
      <w:r>
        <w:rPr>
          <w:b/>
          <w:bCs/>
          <w:sz w:val="22"/>
          <w:szCs w:val="22"/>
        </w:rPr>
        <w:t>3. Dan</w:t>
      </w:r>
      <w:r w:rsidRPr="003944F2">
        <w:rPr>
          <w:b/>
          <w:bCs/>
          <w:sz w:val="22"/>
          <w:szCs w:val="22"/>
        </w:rPr>
        <w:t>:</w:t>
      </w:r>
    </w:p>
    <w:p w14:paraId="5BEEA78A" w14:textId="77777777" w:rsidR="00C22176" w:rsidRPr="003944F2" w:rsidRDefault="00C22176" w:rsidP="00C22176">
      <w:pPr>
        <w:rPr>
          <w:sz w:val="22"/>
          <w:szCs w:val="22"/>
        </w:rPr>
      </w:pPr>
    </w:p>
    <w:p w14:paraId="6D9E4866" w14:textId="77777777" w:rsidR="00C22176" w:rsidRPr="00C22176" w:rsidRDefault="00C22176" w:rsidP="00C22176">
      <w:pPr>
        <w:pStyle w:val="Listenabsatz"/>
        <w:numPr>
          <w:ilvl w:val="0"/>
          <w:numId w:val="6"/>
        </w:numPr>
        <w:ind w:left="720"/>
        <w:rPr>
          <w:i/>
          <w:iCs/>
          <w:sz w:val="19"/>
          <w:szCs w:val="19"/>
        </w:rPr>
      </w:pPr>
      <w:r w:rsidRPr="00C22176">
        <w:rPr>
          <w:i/>
          <w:iCs/>
          <w:sz w:val="19"/>
          <w:szCs w:val="19"/>
        </w:rPr>
        <w:t xml:space="preserve">je eine Variante aller </w:t>
      </w:r>
      <w:proofErr w:type="spellStart"/>
      <w:r w:rsidRPr="00C22176">
        <w:rPr>
          <w:i/>
          <w:iCs/>
          <w:sz w:val="19"/>
          <w:szCs w:val="19"/>
        </w:rPr>
        <w:t>Katame-waza</w:t>
      </w:r>
      <w:proofErr w:type="spellEnd"/>
      <w:r w:rsidRPr="00C22176">
        <w:rPr>
          <w:i/>
          <w:iCs/>
          <w:sz w:val="19"/>
          <w:szCs w:val="19"/>
        </w:rPr>
        <w:t xml:space="preserve"> (außer </w:t>
      </w:r>
      <w:proofErr w:type="spellStart"/>
      <w:r w:rsidRPr="00C22176">
        <w:rPr>
          <w:i/>
          <w:iCs/>
          <w:sz w:val="19"/>
          <w:szCs w:val="19"/>
        </w:rPr>
        <w:t>Ashi-garami</w:t>
      </w:r>
      <w:proofErr w:type="spellEnd"/>
      <w:r w:rsidRPr="00C22176">
        <w:rPr>
          <w:i/>
          <w:iCs/>
          <w:sz w:val="19"/>
          <w:szCs w:val="19"/>
        </w:rPr>
        <w:t xml:space="preserve"> und Do-</w:t>
      </w:r>
      <w:proofErr w:type="spellStart"/>
      <w:r w:rsidRPr="00C22176">
        <w:rPr>
          <w:i/>
          <w:iCs/>
          <w:sz w:val="19"/>
          <w:szCs w:val="19"/>
        </w:rPr>
        <w:t>jime</w:t>
      </w:r>
      <w:proofErr w:type="spellEnd"/>
      <w:r w:rsidRPr="00C22176">
        <w:rPr>
          <w:i/>
          <w:iCs/>
          <w:sz w:val="19"/>
          <w:szCs w:val="19"/>
        </w:rPr>
        <w:t>) als Lösungen von Standardsituationen</w:t>
      </w:r>
    </w:p>
    <w:p w14:paraId="6C4C6724" w14:textId="77777777" w:rsidR="00C22176" w:rsidRPr="00C22176" w:rsidRDefault="00C22176" w:rsidP="00C22176">
      <w:pPr>
        <w:pStyle w:val="Listenabsatz"/>
        <w:numPr>
          <w:ilvl w:val="0"/>
          <w:numId w:val="6"/>
        </w:numPr>
        <w:ind w:left="720"/>
        <w:rPr>
          <w:i/>
          <w:iCs/>
          <w:sz w:val="19"/>
          <w:szCs w:val="19"/>
        </w:rPr>
      </w:pPr>
      <w:r w:rsidRPr="00C22176">
        <w:rPr>
          <w:i/>
          <w:iCs/>
          <w:sz w:val="19"/>
          <w:szCs w:val="19"/>
        </w:rPr>
        <w:t xml:space="preserve">Demonstration und Erläuterung von zwei mehrfach verzweigten Handlungsketten mit mindestens drei verschiedenen Abschlüssen, die in einer Standardsituation in </w:t>
      </w:r>
      <w:proofErr w:type="spellStart"/>
      <w:r w:rsidRPr="00C22176">
        <w:rPr>
          <w:b/>
          <w:bCs/>
          <w:i/>
          <w:iCs/>
          <w:sz w:val="19"/>
          <w:szCs w:val="19"/>
        </w:rPr>
        <w:t>Oberlage</w:t>
      </w:r>
      <w:proofErr w:type="spellEnd"/>
      <w:r w:rsidRPr="00C22176">
        <w:rPr>
          <w:i/>
          <w:iCs/>
          <w:sz w:val="19"/>
          <w:szCs w:val="19"/>
        </w:rPr>
        <w:t xml:space="preserve"> beginnen</w:t>
      </w:r>
    </w:p>
    <w:p w14:paraId="4A1DB41B" w14:textId="77777777" w:rsidR="00C22176" w:rsidRPr="00C22176" w:rsidRDefault="00C22176" w:rsidP="00C22176">
      <w:pPr>
        <w:pStyle w:val="Listenabsatz"/>
        <w:numPr>
          <w:ilvl w:val="0"/>
          <w:numId w:val="6"/>
        </w:numPr>
        <w:ind w:left="720"/>
        <w:rPr>
          <w:i/>
          <w:iCs/>
          <w:sz w:val="19"/>
          <w:szCs w:val="19"/>
        </w:rPr>
      </w:pPr>
      <w:r w:rsidRPr="00C22176">
        <w:rPr>
          <w:i/>
          <w:iCs/>
          <w:sz w:val="19"/>
          <w:szCs w:val="19"/>
        </w:rPr>
        <w:t xml:space="preserve">Demonstration und Erläuterung von zwei mehrfach verzweigten Handlungsketten mit mindestens drei verschiedenen Abschlüssen, die in einer Standardsituation in </w:t>
      </w:r>
      <w:r w:rsidRPr="00C22176">
        <w:rPr>
          <w:b/>
          <w:bCs/>
          <w:i/>
          <w:iCs/>
          <w:sz w:val="19"/>
          <w:szCs w:val="19"/>
        </w:rPr>
        <w:t>Unterlage</w:t>
      </w:r>
      <w:r w:rsidRPr="00C22176">
        <w:rPr>
          <w:i/>
          <w:iCs/>
          <w:sz w:val="19"/>
          <w:szCs w:val="19"/>
        </w:rPr>
        <w:t xml:space="preserve"> beginnen</w:t>
      </w:r>
    </w:p>
    <w:p w14:paraId="70935C87" w14:textId="77777777" w:rsidR="00C22176" w:rsidRPr="00C22176" w:rsidRDefault="00C22176" w:rsidP="00C22176">
      <w:pPr>
        <w:pStyle w:val="Listenabsatz"/>
        <w:numPr>
          <w:ilvl w:val="0"/>
          <w:numId w:val="6"/>
        </w:numPr>
        <w:ind w:left="720"/>
        <w:rPr>
          <w:i/>
          <w:iCs/>
          <w:sz w:val="20"/>
          <w:szCs w:val="20"/>
        </w:rPr>
      </w:pPr>
      <w:r w:rsidRPr="00C22176">
        <w:rPr>
          <w:i/>
          <w:iCs/>
          <w:sz w:val="19"/>
          <w:szCs w:val="19"/>
        </w:rPr>
        <w:t>Demonstration und Erläuterung der Prinzipien von „Umdrehtechniken“ gegen Bank-/Bauchlage und aus der eigenen Rückenlage</w:t>
      </w:r>
    </w:p>
    <w:p w14:paraId="60519663" w14:textId="77777777" w:rsidR="00C22176" w:rsidRPr="00C22176" w:rsidRDefault="00C22176" w:rsidP="00C22176">
      <w:pPr>
        <w:ind w:left="360"/>
        <w:rPr>
          <w:i/>
          <w:iCs/>
          <w:sz w:val="22"/>
          <w:szCs w:val="22"/>
        </w:rPr>
      </w:pPr>
    </w:p>
    <w:p w14:paraId="45D60DFD" w14:textId="77777777" w:rsidR="00C22176" w:rsidRPr="00C22176" w:rsidRDefault="00C22176" w:rsidP="00C22176">
      <w:pPr>
        <w:ind w:left="360" w:right="-6"/>
        <w:rPr>
          <w:sz w:val="22"/>
          <w:szCs w:val="22"/>
        </w:rPr>
      </w:pPr>
      <w:r w:rsidRPr="00C22176">
        <w:rPr>
          <w:i/>
          <w:iCs/>
          <w:sz w:val="20"/>
          <w:szCs w:val="20"/>
        </w:rPr>
        <w:t xml:space="preserve">Alle Techniken </w:t>
      </w:r>
      <w:r w:rsidRPr="00C22176">
        <w:rPr>
          <w:b/>
          <w:i/>
          <w:iCs/>
          <w:sz w:val="20"/>
          <w:szCs w:val="20"/>
        </w:rPr>
        <w:t>sollen auf Niveaustufe 3</w:t>
      </w:r>
      <w:r w:rsidRPr="00C22176">
        <w:rPr>
          <w:i/>
          <w:iCs/>
          <w:sz w:val="20"/>
          <w:szCs w:val="20"/>
        </w:rPr>
        <w:t xml:space="preserve"> beherrscht werden</w:t>
      </w:r>
    </w:p>
    <w:p w14:paraId="3FE38883" w14:textId="77777777" w:rsidR="00C22176" w:rsidRDefault="00C22176" w:rsidP="00C22176">
      <w:pPr>
        <w:ind w:right="-6"/>
        <w:rPr>
          <w:sz w:val="22"/>
          <w:szCs w:val="22"/>
        </w:rPr>
      </w:pPr>
    </w:p>
    <w:p w14:paraId="58E27C61" w14:textId="77777777" w:rsidR="00C22176" w:rsidRDefault="00C22176" w:rsidP="00C22176">
      <w:pPr>
        <w:rPr>
          <w:sz w:val="20"/>
          <w:szCs w:val="20"/>
        </w:rPr>
      </w:pPr>
      <w:r>
        <w:rPr>
          <w:sz w:val="20"/>
          <w:szCs w:val="20"/>
        </w:rPr>
        <w:t>Im Vergleich zum 2. Dan kommen nun zwei Aufgaben hinzu, während die übrigen wiederholt werden.</w:t>
      </w:r>
    </w:p>
    <w:p w14:paraId="03CA7B12" w14:textId="77777777" w:rsidR="00C22176" w:rsidRDefault="00C22176" w:rsidP="00C22176">
      <w:pPr>
        <w:pStyle w:val="Listenabsatz"/>
        <w:numPr>
          <w:ilvl w:val="0"/>
          <w:numId w:val="7"/>
        </w:numPr>
        <w:rPr>
          <w:sz w:val="20"/>
          <w:szCs w:val="20"/>
        </w:rPr>
      </w:pPr>
      <w:r>
        <w:rPr>
          <w:sz w:val="20"/>
          <w:szCs w:val="20"/>
        </w:rPr>
        <w:t>es werden nunmehr auch zwei mehrfach verzweigte Handlungsketten aus der Unterlage gefordert</w:t>
      </w:r>
    </w:p>
    <w:p w14:paraId="09E00F40" w14:textId="77777777" w:rsidR="00C22176" w:rsidRPr="004D30F6" w:rsidRDefault="00C22176" w:rsidP="00C22176">
      <w:pPr>
        <w:pStyle w:val="Listenabsatz"/>
        <w:numPr>
          <w:ilvl w:val="0"/>
          <w:numId w:val="7"/>
        </w:numPr>
        <w:rPr>
          <w:sz w:val="20"/>
          <w:szCs w:val="20"/>
        </w:rPr>
      </w:pPr>
      <w:r>
        <w:rPr>
          <w:sz w:val="20"/>
          <w:szCs w:val="20"/>
        </w:rPr>
        <w:t>während es Situationslösungen gegen die Bank-/Bauchlage und auch aus der eigenen Rückenlage gibt, bei denen der Gegner nicht umgedreht werden muss, soll hier nachgewiesen werden, dass die Kandidatinnen und Kandidaten das grundlegende Prinzip "Stützen kontrollieren und Uke darüber drehen oder kippen" theoretische verstanden haben und die in die Praxis umsetzen können.</w:t>
      </w:r>
    </w:p>
    <w:p w14:paraId="73B5B615" w14:textId="77777777" w:rsidR="00C22176" w:rsidRDefault="00C22176" w:rsidP="00C22176">
      <w:pPr>
        <w:rPr>
          <w:sz w:val="22"/>
          <w:szCs w:val="22"/>
        </w:rPr>
      </w:pPr>
    </w:p>
    <w:p w14:paraId="1D172770" w14:textId="77777777" w:rsidR="00C22176" w:rsidRPr="0037421C" w:rsidRDefault="00C22176" w:rsidP="00C22176">
      <w:pPr>
        <w:rPr>
          <w:sz w:val="20"/>
          <w:szCs w:val="20"/>
        </w:rPr>
      </w:pPr>
      <w:r w:rsidRPr="00DC7384">
        <w:rPr>
          <w:b/>
          <w:bCs/>
          <w:sz w:val="20"/>
          <w:szCs w:val="20"/>
        </w:rPr>
        <w:t>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p>
    <w:p w14:paraId="5CD94B8D" w14:textId="77777777" w:rsidR="00C22176" w:rsidRPr="003944F2" w:rsidRDefault="00C22176" w:rsidP="00C22176">
      <w:pPr>
        <w:rPr>
          <w:sz w:val="22"/>
          <w:szCs w:val="22"/>
        </w:rPr>
      </w:pPr>
    </w:p>
    <w:p w14:paraId="173439EA" w14:textId="77777777" w:rsidR="00C22176" w:rsidRPr="003944F2" w:rsidRDefault="00C22176" w:rsidP="00C22176">
      <w:pPr>
        <w:rPr>
          <w:b/>
          <w:bCs/>
          <w:sz w:val="22"/>
          <w:szCs w:val="22"/>
        </w:rPr>
      </w:pPr>
      <w:r w:rsidRPr="003944F2">
        <w:rPr>
          <w:b/>
          <w:bCs/>
          <w:sz w:val="22"/>
          <w:szCs w:val="22"/>
        </w:rPr>
        <w:lastRenderedPageBreak/>
        <w:t>Hinweise zum Ablauf von Kompetenzüberprüfungen</w:t>
      </w:r>
    </w:p>
    <w:p w14:paraId="499E89BE" w14:textId="77777777" w:rsidR="00C22176" w:rsidRPr="003944F2" w:rsidRDefault="00C22176" w:rsidP="00C22176">
      <w:pPr>
        <w:rPr>
          <w:sz w:val="22"/>
          <w:szCs w:val="22"/>
        </w:rPr>
      </w:pPr>
    </w:p>
    <w:p w14:paraId="62171FA7" w14:textId="77777777" w:rsidR="00C22176" w:rsidRDefault="00C22176" w:rsidP="00C22176">
      <w:pPr>
        <w:rPr>
          <w:sz w:val="20"/>
          <w:szCs w:val="20"/>
        </w:rPr>
      </w:pPr>
      <w:r w:rsidRPr="0037421C">
        <w:rPr>
          <w:sz w:val="20"/>
          <w:szCs w:val="20"/>
        </w:rPr>
        <w:t xml:space="preserve">Die Überprüfung </w:t>
      </w:r>
      <w:r>
        <w:rPr>
          <w:sz w:val="20"/>
          <w:szCs w:val="20"/>
        </w:rPr>
        <w:t xml:space="preserve">der Techniken </w:t>
      </w:r>
      <w:r w:rsidRPr="0037421C">
        <w:rPr>
          <w:sz w:val="20"/>
          <w:szCs w:val="20"/>
        </w:rPr>
        <w:t xml:space="preserve">erfolgt in </w:t>
      </w:r>
      <w:r w:rsidRPr="00196FCE">
        <w:rPr>
          <w:b/>
          <w:bCs/>
          <w:sz w:val="20"/>
          <w:szCs w:val="20"/>
        </w:rPr>
        <w:t>Stichproben</w:t>
      </w:r>
      <w:r w:rsidRPr="0037421C">
        <w:rPr>
          <w:sz w:val="20"/>
          <w:szCs w:val="20"/>
        </w:rPr>
        <w:t xml:space="preserve">. Die Kandidatinnen und Kandidaten sollen </w:t>
      </w:r>
      <w:r>
        <w:rPr>
          <w:sz w:val="20"/>
          <w:szCs w:val="20"/>
        </w:rPr>
        <w:t xml:space="preserve">zu Beginn die beiden verzweigten Handlungsketten demonstrieren. Dabei liegt es in der Natur der Dinge, dass bereits hier mindestens drei bis sechs unterschiedliche </w:t>
      </w:r>
      <w:proofErr w:type="spellStart"/>
      <w:r>
        <w:rPr>
          <w:sz w:val="20"/>
          <w:szCs w:val="20"/>
        </w:rPr>
        <w:t>Katame-waza</w:t>
      </w:r>
      <w:proofErr w:type="spellEnd"/>
      <w:r>
        <w:rPr>
          <w:sz w:val="20"/>
          <w:szCs w:val="20"/>
        </w:rPr>
        <w:t xml:space="preserve"> einhalten sind, die im weiteren Verlauf nicht mehr geprüft werden müssen.</w:t>
      </w:r>
    </w:p>
    <w:p w14:paraId="2C263D82" w14:textId="77777777" w:rsidR="00C22176" w:rsidRDefault="00C22176" w:rsidP="00C22176">
      <w:pPr>
        <w:rPr>
          <w:sz w:val="20"/>
          <w:szCs w:val="20"/>
        </w:rPr>
      </w:pPr>
    </w:p>
    <w:p w14:paraId="52127706" w14:textId="77777777" w:rsidR="00C22176" w:rsidRDefault="00C22176" w:rsidP="00C22176">
      <w:pPr>
        <w:rPr>
          <w:sz w:val="20"/>
          <w:szCs w:val="20"/>
        </w:rPr>
      </w:pPr>
      <w:r>
        <w:rPr>
          <w:sz w:val="20"/>
          <w:szCs w:val="20"/>
        </w:rPr>
        <w:t>Im Anschluss werden die Prinzipien der "Umdrehtechniken" erläutert und demonstriert.</w:t>
      </w:r>
    </w:p>
    <w:p w14:paraId="296CF002" w14:textId="77777777" w:rsidR="00C22176" w:rsidRPr="0037421C" w:rsidRDefault="00C22176" w:rsidP="00C22176">
      <w:pPr>
        <w:rPr>
          <w:sz w:val="20"/>
          <w:szCs w:val="20"/>
        </w:rPr>
      </w:pPr>
    </w:p>
    <w:p w14:paraId="53403380" w14:textId="77777777" w:rsidR="00C22176" w:rsidRPr="0037421C" w:rsidRDefault="00C22176" w:rsidP="00C22176">
      <w:pPr>
        <w:rPr>
          <w:sz w:val="20"/>
          <w:szCs w:val="20"/>
        </w:rPr>
      </w:pPr>
      <w:r w:rsidRPr="0037421C">
        <w:rPr>
          <w:sz w:val="20"/>
          <w:szCs w:val="20"/>
        </w:rPr>
        <w:t xml:space="preserve">Danach werden von den Prüfenden gezielt Techniken </w:t>
      </w:r>
      <w:r>
        <w:rPr>
          <w:sz w:val="20"/>
          <w:szCs w:val="20"/>
        </w:rPr>
        <w:t xml:space="preserve">und Situationslösungen </w:t>
      </w:r>
      <w:r w:rsidRPr="0037421C">
        <w:rPr>
          <w:sz w:val="20"/>
          <w:szCs w:val="20"/>
        </w:rPr>
        <w:t xml:space="preserve">abgefragt, um eine repräsentative Stichprobe zu gewährleisten. </w:t>
      </w:r>
      <w:r>
        <w:rPr>
          <w:sz w:val="20"/>
          <w:szCs w:val="20"/>
        </w:rPr>
        <w:t>Dabei soll</w:t>
      </w:r>
      <w:r w:rsidRPr="0037421C">
        <w:rPr>
          <w:sz w:val="20"/>
          <w:szCs w:val="20"/>
        </w:rPr>
        <w:t xml:space="preserve"> muss ein angemessener Mix gebildet werden aus:</w:t>
      </w:r>
    </w:p>
    <w:p w14:paraId="610486DF" w14:textId="77777777" w:rsidR="00C22176" w:rsidRPr="0037421C" w:rsidRDefault="00C22176" w:rsidP="00C22176">
      <w:pPr>
        <w:pStyle w:val="Listenabsatz"/>
        <w:numPr>
          <w:ilvl w:val="0"/>
          <w:numId w:val="8"/>
        </w:numPr>
        <w:rPr>
          <w:sz w:val="20"/>
          <w:szCs w:val="20"/>
        </w:rPr>
      </w:pPr>
      <w:r>
        <w:rPr>
          <w:sz w:val="20"/>
          <w:szCs w:val="20"/>
        </w:rPr>
        <w:t>Situationslösungen</w:t>
      </w:r>
      <w:r w:rsidRPr="0037421C">
        <w:rPr>
          <w:sz w:val="20"/>
          <w:szCs w:val="20"/>
        </w:rPr>
        <w:t>,</w:t>
      </w:r>
    </w:p>
    <w:p w14:paraId="05B6FCE5" w14:textId="77777777" w:rsidR="00C22176" w:rsidRPr="0037421C" w:rsidRDefault="00C22176" w:rsidP="00C22176">
      <w:pPr>
        <w:pStyle w:val="Listenabsatz"/>
        <w:numPr>
          <w:ilvl w:val="0"/>
          <w:numId w:val="8"/>
        </w:numPr>
        <w:rPr>
          <w:sz w:val="20"/>
          <w:szCs w:val="20"/>
        </w:rPr>
      </w:pPr>
      <w:proofErr w:type="spellStart"/>
      <w:r>
        <w:rPr>
          <w:sz w:val="20"/>
          <w:szCs w:val="20"/>
        </w:rPr>
        <w:t>Osaekomi</w:t>
      </w:r>
      <w:proofErr w:type="spellEnd"/>
      <w:r>
        <w:rPr>
          <w:sz w:val="20"/>
          <w:szCs w:val="20"/>
        </w:rPr>
        <w:t xml:space="preserve">-, </w:t>
      </w:r>
      <w:proofErr w:type="spellStart"/>
      <w:r>
        <w:rPr>
          <w:sz w:val="20"/>
          <w:szCs w:val="20"/>
        </w:rPr>
        <w:t>Kansetsu</w:t>
      </w:r>
      <w:proofErr w:type="spellEnd"/>
      <w:r>
        <w:rPr>
          <w:sz w:val="20"/>
          <w:szCs w:val="20"/>
        </w:rPr>
        <w:t xml:space="preserve">- und </w:t>
      </w:r>
      <w:proofErr w:type="spellStart"/>
      <w:r>
        <w:rPr>
          <w:sz w:val="20"/>
          <w:szCs w:val="20"/>
        </w:rPr>
        <w:t>Shime-</w:t>
      </w:r>
      <w:r w:rsidRPr="0037421C">
        <w:rPr>
          <w:sz w:val="20"/>
          <w:szCs w:val="20"/>
        </w:rPr>
        <w:t>waza</w:t>
      </w:r>
      <w:proofErr w:type="spellEnd"/>
      <w:r w:rsidRPr="0037421C">
        <w:rPr>
          <w:sz w:val="20"/>
          <w:szCs w:val="20"/>
        </w:rPr>
        <w:t>,</w:t>
      </w:r>
    </w:p>
    <w:p w14:paraId="58109589" w14:textId="77777777" w:rsidR="00C22176" w:rsidRDefault="00C22176" w:rsidP="00C22176">
      <w:pPr>
        <w:rPr>
          <w:sz w:val="20"/>
          <w:szCs w:val="20"/>
        </w:rPr>
      </w:pPr>
      <w:r w:rsidRPr="0037421C">
        <w:rPr>
          <w:sz w:val="20"/>
          <w:szCs w:val="20"/>
        </w:rPr>
        <w:t>tendenziell "e</w:t>
      </w:r>
      <w:r>
        <w:rPr>
          <w:sz w:val="20"/>
          <w:szCs w:val="20"/>
        </w:rPr>
        <w:t>i</w:t>
      </w:r>
      <w:r w:rsidRPr="0037421C">
        <w:rPr>
          <w:sz w:val="20"/>
          <w:szCs w:val="20"/>
        </w:rPr>
        <w:t>nfachen" und "schwierigen" Techniken.</w:t>
      </w:r>
    </w:p>
    <w:p w14:paraId="60EB0CE1" w14:textId="77777777" w:rsidR="0030073F" w:rsidRDefault="0030073F">
      <w:pPr>
        <w:rPr>
          <w:sz w:val="22"/>
          <w:szCs w:val="22"/>
        </w:rPr>
      </w:pPr>
    </w:p>
    <w:p w14:paraId="4FB07C78" w14:textId="77777777" w:rsidR="00C22176" w:rsidRDefault="00C22176">
      <w:pPr>
        <w:rPr>
          <w:sz w:val="22"/>
          <w:szCs w:val="22"/>
        </w:rPr>
      </w:pPr>
    </w:p>
    <w:p w14:paraId="75047E0D" w14:textId="7D502BE8" w:rsidR="00C22176" w:rsidRPr="003944F2" w:rsidRDefault="00C22176" w:rsidP="00C22176">
      <w:pPr>
        <w:rPr>
          <w:b/>
          <w:bCs/>
          <w:sz w:val="22"/>
          <w:szCs w:val="22"/>
        </w:rPr>
      </w:pPr>
      <w:r>
        <w:rPr>
          <w:b/>
          <w:bCs/>
          <w:sz w:val="22"/>
          <w:szCs w:val="22"/>
        </w:rPr>
        <w:t>4. und 5. Dan</w:t>
      </w:r>
      <w:r w:rsidRPr="003944F2">
        <w:rPr>
          <w:b/>
          <w:bCs/>
          <w:sz w:val="22"/>
          <w:szCs w:val="22"/>
        </w:rPr>
        <w:t>:</w:t>
      </w:r>
    </w:p>
    <w:p w14:paraId="4864AEE2" w14:textId="77777777" w:rsidR="00C22176" w:rsidRPr="003944F2" w:rsidRDefault="00C22176" w:rsidP="00C22176">
      <w:pPr>
        <w:rPr>
          <w:sz w:val="22"/>
          <w:szCs w:val="22"/>
        </w:rPr>
      </w:pPr>
    </w:p>
    <w:p w14:paraId="5995FF2C" w14:textId="77777777" w:rsidR="00C22176" w:rsidRPr="00C22176" w:rsidRDefault="00C22176" w:rsidP="00C22176">
      <w:pPr>
        <w:pStyle w:val="Listenabsatz"/>
        <w:numPr>
          <w:ilvl w:val="0"/>
          <w:numId w:val="6"/>
        </w:numPr>
        <w:ind w:left="720"/>
        <w:rPr>
          <w:i/>
          <w:iCs/>
          <w:sz w:val="20"/>
          <w:szCs w:val="20"/>
        </w:rPr>
      </w:pPr>
      <w:r w:rsidRPr="00C22176">
        <w:rPr>
          <w:b/>
          <w:bCs/>
          <w:i/>
          <w:iCs/>
          <w:sz w:val="20"/>
          <w:szCs w:val="20"/>
        </w:rPr>
        <w:t>4. Dan</w:t>
      </w:r>
      <w:r w:rsidRPr="00C22176">
        <w:rPr>
          <w:i/>
          <w:iCs/>
          <w:sz w:val="20"/>
          <w:szCs w:val="20"/>
        </w:rPr>
        <w:t xml:space="preserve">: Demonstration und Erläuterung der biomechanischen Funktionsprinzipien und der Nomenklatur der </w:t>
      </w:r>
      <w:proofErr w:type="spellStart"/>
      <w:r w:rsidRPr="00C22176">
        <w:rPr>
          <w:b/>
          <w:i/>
          <w:iCs/>
          <w:sz w:val="20"/>
          <w:szCs w:val="20"/>
        </w:rPr>
        <w:t>Osaekomi-waza</w:t>
      </w:r>
      <w:proofErr w:type="spellEnd"/>
      <w:r w:rsidRPr="00C22176">
        <w:rPr>
          <w:b/>
          <w:i/>
          <w:iCs/>
          <w:sz w:val="20"/>
          <w:szCs w:val="20"/>
        </w:rPr>
        <w:t xml:space="preserve"> und der Befreiungen</w:t>
      </w:r>
      <w:r w:rsidRPr="00C22176">
        <w:rPr>
          <w:i/>
          <w:iCs/>
          <w:sz w:val="20"/>
          <w:szCs w:val="20"/>
        </w:rPr>
        <w:t xml:space="preserve"> an vom Prüfer gewählten Beispielen aus dem Gesamtprogramm des </w:t>
      </w:r>
      <w:proofErr w:type="spellStart"/>
      <w:r w:rsidRPr="00C22176">
        <w:rPr>
          <w:i/>
          <w:iCs/>
          <w:sz w:val="20"/>
          <w:szCs w:val="20"/>
        </w:rPr>
        <w:t>Kodokan</w:t>
      </w:r>
      <w:proofErr w:type="spellEnd"/>
    </w:p>
    <w:p w14:paraId="183237F2" w14:textId="07B15061" w:rsidR="00C22176" w:rsidRPr="00C22176" w:rsidRDefault="00C22176" w:rsidP="00C22176">
      <w:pPr>
        <w:pStyle w:val="Listenabsatz"/>
        <w:numPr>
          <w:ilvl w:val="0"/>
          <w:numId w:val="6"/>
        </w:numPr>
        <w:ind w:left="720"/>
        <w:rPr>
          <w:i/>
          <w:iCs/>
          <w:sz w:val="22"/>
          <w:szCs w:val="22"/>
        </w:rPr>
      </w:pPr>
      <w:r w:rsidRPr="00C22176">
        <w:rPr>
          <w:b/>
          <w:bCs/>
          <w:i/>
          <w:iCs/>
          <w:sz w:val="20"/>
          <w:szCs w:val="20"/>
        </w:rPr>
        <w:t>5. Dan</w:t>
      </w:r>
      <w:r w:rsidRPr="00C22176">
        <w:rPr>
          <w:i/>
          <w:iCs/>
          <w:sz w:val="20"/>
          <w:szCs w:val="20"/>
        </w:rPr>
        <w:t xml:space="preserve">: Demonstration und Erläuterung der biomechanischen Funktionsprinzipien und der Nomenklatur der </w:t>
      </w:r>
      <w:proofErr w:type="spellStart"/>
      <w:r w:rsidRPr="00C22176">
        <w:rPr>
          <w:b/>
          <w:i/>
          <w:iCs/>
          <w:sz w:val="20"/>
          <w:szCs w:val="20"/>
        </w:rPr>
        <w:t>Kansetsu</w:t>
      </w:r>
      <w:proofErr w:type="spellEnd"/>
      <w:r w:rsidRPr="00C22176">
        <w:rPr>
          <w:b/>
          <w:i/>
          <w:iCs/>
          <w:sz w:val="20"/>
          <w:szCs w:val="20"/>
        </w:rPr>
        <w:t xml:space="preserve">- und der </w:t>
      </w:r>
      <w:proofErr w:type="spellStart"/>
      <w:r w:rsidRPr="00C22176">
        <w:rPr>
          <w:b/>
          <w:i/>
          <w:iCs/>
          <w:sz w:val="20"/>
          <w:szCs w:val="20"/>
        </w:rPr>
        <w:t>Shime-waza</w:t>
      </w:r>
      <w:proofErr w:type="spellEnd"/>
      <w:r w:rsidRPr="00C22176">
        <w:rPr>
          <w:i/>
          <w:iCs/>
          <w:sz w:val="20"/>
          <w:szCs w:val="20"/>
        </w:rPr>
        <w:t xml:space="preserve"> einschließlich Verteidigungsverhalten an vom Prüfer gewählten Beispielen aus dem Gesamtprogramm des </w:t>
      </w:r>
      <w:proofErr w:type="spellStart"/>
      <w:r w:rsidRPr="00C22176">
        <w:rPr>
          <w:i/>
          <w:iCs/>
          <w:sz w:val="20"/>
          <w:szCs w:val="20"/>
        </w:rPr>
        <w:t>Kodokan</w:t>
      </w:r>
      <w:proofErr w:type="spellEnd"/>
    </w:p>
    <w:p w14:paraId="5E945599" w14:textId="77777777" w:rsidR="00C22176" w:rsidRPr="00C22176" w:rsidRDefault="00C22176" w:rsidP="00C22176">
      <w:pPr>
        <w:ind w:left="360"/>
        <w:rPr>
          <w:i/>
          <w:iCs/>
          <w:sz w:val="22"/>
          <w:szCs w:val="22"/>
        </w:rPr>
      </w:pPr>
    </w:p>
    <w:p w14:paraId="7BA4B84D" w14:textId="77777777" w:rsidR="00C22176" w:rsidRPr="00C22176" w:rsidRDefault="00C22176" w:rsidP="00C22176">
      <w:pPr>
        <w:ind w:left="360" w:right="-6"/>
        <w:rPr>
          <w:i/>
          <w:iCs/>
          <w:sz w:val="20"/>
          <w:szCs w:val="20"/>
        </w:rPr>
      </w:pPr>
      <w:r w:rsidRPr="00C22176">
        <w:rPr>
          <w:i/>
          <w:iCs/>
          <w:sz w:val="20"/>
          <w:szCs w:val="20"/>
        </w:rPr>
        <w:t>Alle Techniken sollen auf Niveaustufe 3 praktische beherrscht werden</w:t>
      </w:r>
    </w:p>
    <w:p w14:paraId="793F6D7C" w14:textId="77777777" w:rsidR="00C22176" w:rsidRPr="00C22176" w:rsidRDefault="00C22176" w:rsidP="00C22176">
      <w:pPr>
        <w:ind w:left="360" w:right="-6"/>
        <w:rPr>
          <w:i/>
          <w:iCs/>
          <w:sz w:val="20"/>
          <w:szCs w:val="20"/>
        </w:rPr>
      </w:pPr>
      <w:r w:rsidRPr="00C22176">
        <w:rPr>
          <w:i/>
          <w:iCs/>
          <w:sz w:val="20"/>
          <w:szCs w:val="20"/>
        </w:rPr>
        <w:t>Die Erläuterungen sollen die Wirkweisen anhand von physiologischen, anatomischen und biomechanischen Prinzipien begründen</w:t>
      </w:r>
    </w:p>
    <w:p w14:paraId="115836A5" w14:textId="77777777" w:rsidR="00C22176" w:rsidRPr="003944F2" w:rsidRDefault="00C22176" w:rsidP="00C22176">
      <w:pPr>
        <w:rPr>
          <w:sz w:val="22"/>
          <w:szCs w:val="22"/>
        </w:rPr>
      </w:pPr>
    </w:p>
    <w:p w14:paraId="0F71A375" w14:textId="77777777" w:rsidR="00C22176" w:rsidRPr="0037421C" w:rsidRDefault="00C22176" w:rsidP="00C22176">
      <w:pPr>
        <w:rPr>
          <w:sz w:val="20"/>
          <w:szCs w:val="20"/>
        </w:rPr>
      </w:pPr>
      <w:r>
        <w:rPr>
          <w:sz w:val="20"/>
          <w:szCs w:val="20"/>
        </w:rPr>
        <w:t xml:space="preserve">Die Kandidatinnen und Kandidaten sollen nachweisen, dass sie alle 32 </w:t>
      </w:r>
      <w:proofErr w:type="spellStart"/>
      <w:r>
        <w:rPr>
          <w:sz w:val="20"/>
          <w:szCs w:val="20"/>
        </w:rPr>
        <w:t>Katame-waza</w:t>
      </w:r>
      <w:proofErr w:type="spellEnd"/>
      <w:r>
        <w:rPr>
          <w:sz w:val="20"/>
          <w:szCs w:val="20"/>
        </w:rPr>
        <w:t xml:space="preserve"> des </w:t>
      </w:r>
      <w:proofErr w:type="spellStart"/>
      <w:r>
        <w:rPr>
          <w:sz w:val="20"/>
          <w:szCs w:val="20"/>
        </w:rPr>
        <w:t>Kodokan</w:t>
      </w:r>
      <w:proofErr w:type="spellEnd"/>
      <w:r>
        <w:rPr>
          <w:sz w:val="20"/>
          <w:szCs w:val="20"/>
        </w:rPr>
        <w:t xml:space="preserve"> theoretisch verstanden haben und praktisch beherrschen. Auf diesem Niveau schließt das auch die Verwendung des korrekten </w:t>
      </w:r>
      <w:proofErr w:type="spellStart"/>
      <w:r>
        <w:rPr>
          <w:sz w:val="20"/>
          <w:szCs w:val="20"/>
        </w:rPr>
        <w:t>Nomenklaturstandards</w:t>
      </w:r>
      <w:proofErr w:type="spellEnd"/>
      <w:r>
        <w:rPr>
          <w:sz w:val="20"/>
          <w:szCs w:val="20"/>
        </w:rPr>
        <w:t xml:space="preserve"> ein.</w:t>
      </w:r>
    </w:p>
    <w:p w14:paraId="159868D9" w14:textId="77777777" w:rsidR="00C22176" w:rsidRPr="003944F2" w:rsidRDefault="00C22176" w:rsidP="00C22176">
      <w:pPr>
        <w:rPr>
          <w:sz w:val="22"/>
          <w:szCs w:val="22"/>
        </w:rPr>
      </w:pPr>
    </w:p>
    <w:p w14:paraId="12FB125A" w14:textId="77777777" w:rsidR="00C22176" w:rsidRPr="003944F2" w:rsidRDefault="00C22176" w:rsidP="00C22176">
      <w:pPr>
        <w:rPr>
          <w:b/>
          <w:bCs/>
          <w:sz w:val="22"/>
          <w:szCs w:val="22"/>
        </w:rPr>
      </w:pPr>
      <w:r w:rsidRPr="003944F2">
        <w:rPr>
          <w:b/>
          <w:bCs/>
          <w:sz w:val="22"/>
          <w:szCs w:val="22"/>
        </w:rPr>
        <w:t>Hinweise zum Ablauf von Kompetenzüberprüfungen</w:t>
      </w:r>
    </w:p>
    <w:p w14:paraId="44FBB13C" w14:textId="77777777" w:rsidR="00C22176" w:rsidRPr="003944F2" w:rsidRDefault="00C22176" w:rsidP="00C22176">
      <w:pPr>
        <w:rPr>
          <w:sz w:val="22"/>
          <w:szCs w:val="22"/>
        </w:rPr>
      </w:pPr>
    </w:p>
    <w:p w14:paraId="06CB3315" w14:textId="77777777" w:rsidR="00C22176" w:rsidRDefault="00C22176" w:rsidP="00C22176">
      <w:pPr>
        <w:rPr>
          <w:sz w:val="20"/>
          <w:szCs w:val="20"/>
        </w:rPr>
      </w:pPr>
      <w:r>
        <w:rPr>
          <w:sz w:val="20"/>
          <w:szCs w:val="20"/>
        </w:rPr>
        <w:t xml:space="preserve">Die Prüfer wählen je drei </w:t>
      </w:r>
      <w:proofErr w:type="spellStart"/>
      <w:r>
        <w:rPr>
          <w:sz w:val="20"/>
          <w:szCs w:val="20"/>
        </w:rPr>
        <w:t>Osaekomi</w:t>
      </w:r>
      <w:proofErr w:type="spellEnd"/>
      <w:r>
        <w:rPr>
          <w:sz w:val="20"/>
          <w:szCs w:val="20"/>
        </w:rPr>
        <w:t xml:space="preserve">-, </w:t>
      </w:r>
      <w:proofErr w:type="spellStart"/>
      <w:r>
        <w:rPr>
          <w:sz w:val="20"/>
          <w:szCs w:val="20"/>
        </w:rPr>
        <w:t>Kansetsu</w:t>
      </w:r>
      <w:proofErr w:type="spellEnd"/>
      <w:r>
        <w:rPr>
          <w:sz w:val="20"/>
          <w:szCs w:val="20"/>
        </w:rPr>
        <w:t xml:space="preserve">- und </w:t>
      </w:r>
      <w:proofErr w:type="spellStart"/>
      <w:r>
        <w:rPr>
          <w:sz w:val="20"/>
          <w:szCs w:val="20"/>
        </w:rPr>
        <w:t>Shime-waza</w:t>
      </w:r>
      <w:proofErr w:type="spellEnd"/>
      <w:r>
        <w:rPr>
          <w:sz w:val="20"/>
          <w:szCs w:val="20"/>
        </w:rPr>
        <w:t xml:space="preserve"> aus, die die Kandidatinnen und Kandidaten demonstrieren und erläutern. </w:t>
      </w:r>
    </w:p>
    <w:p w14:paraId="3C7361FA" w14:textId="77777777" w:rsidR="00C22176" w:rsidRDefault="00C22176" w:rsidP="00C22176">
      <w:pPr>
        <w:rPr>
          <w:sz w:val="20"/>
          <w:szCs w:val="20"/>
        </w:rPr>
      </w:pPr>
    </w:p>
    <w:p w14:paraId="31829A40" w14:textId="77777777" w:rsidR="00C22176" w:rsidRDefault="00C22176" w:rsidP="00C22176">
      <w:pPr>
        <w:rPr>
          <w:sz w:val="20"/>
          <w:szCs w:val="20"/>
        </w:rPr>
      </w:pPr>
      <w:r>
        <w:rPr>
          <w:sz w:val="20"/>
          <w:szCs w:val="20"/>
        </w:rPr>
        <w:t>Im Anschluss daran sollen die Kandidatinnen und Kandidaten nachweisen, dass sie die übergreifenden Prinzipien und Wirkweisen genauso verstanden haben, wie typische Abgrenzungsfälle bei der Nomenklatur.</w:t>
      </w:r>
    </w:p>
    <w:p w14:paraId="7A644856" w14:textId="77777777" w:rsidR="00C22176" w:rsidRPr="0037421C" w:rsidRDefault="00C22176" w:rsidP="00C22176">
      <w:pPr>
        <w:rPr>
          <w:sz w:val="20"/>
          <w:szCs w:val="20"/>
        </w:rPr>
      </w:pPr>
    </w:p>
    <w:p w14:paraId="74380932" w14:textId="77777777" w:rsidR="00C22176" w:rsidRPr="0037421C" w:rsidRDefault="00C22176" w:rsidP="00C22176">
      <w:pPr>
        <w:rPr>
          <w:sz w:val="20"/>
          <w:szCs w:val="20"/>
        </w:rPr>
      </w:pPr>
      <w:r>
        <w:rPr>
          <w:sz w:val="20"/>
          <w:szCs w:val="20"/>
        </w:rPr>
        <w:t>Der Zeitrahmen für die Überprüfung soll 30 Minuten nicht übersteigen.</w:t>
      </w:r>
    </w:p>
    <w:p w14:paraId="24C5AA0B" w14:textId="77777777" w:rsidR="00C22176" w:rsidRPr="003944F2" w:rsidRDefault="00C22176" w:rsidP="00C22176">
      <w:pPr>
        <w:rPr>
          <w:sz w:val="22"/>
          <w:szCs w:val="22"/>
        </w:rPr>
      </w:pPr>
    </w:p>
    <w:p w14:paraId="79DE3D07" w14:textId="77777777" w:rsidR="00C22176" w:rsidRDefault="00C22176">
      <w:pPr>
        <w:rPr>
          <w:sz w:val="22"/>
          <w:szCs w:val="22"/>
        </w:rPr>
      </w:pPr>
    </w:p>
    <w:sectPr w:rsidR="00C22176">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DD5FB" w14:textId="77777777" w:rsidR="00C753B7" w:rsidRDefault="00C753B7">
      <w:r>
        <w:separator/>
      </w:r>
    </w:p>
  </w:endnote>
  <w:endnote w:type="continuationSeparator" w:id="0">
    <w:p w14:paraId="3D716AE2" w14:textId="77777777" w:rsidR="00C753B7" w:rsidRDefault="00C75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C84F9" w14:textId="77777777" w:rsidR="00C753B7" w:rsidRDefault="00C753B7">
      <w:r>
        <w:separator/>
      </w:r>
    </w:p>
  </w:footnote>
  <w:footnote w:type="continuationSeparator" w:id="0">
    <w:p w14:paraId="10D69AD3" w14:textId="77777777" w:rsidR="00C753B7" w:rsidRDefault="00C753B7">
      <w:r>
        <w:continuationSeparator/>
      </w:r>
    </w:p>
  </w:footnote>
  <w:footnote w:id="1">
    <w:p w14:paraId="102188F7" w14:textId="77777777" w:rsidR="0030073F" w:rsidRDefault="00000000">
      <w:pPr>
        <w:pStyle w:val="Funotentext"/>
      </w:pPr>
      <w:r>
        <w:rPr>
          <w:rStyle w:val="Funotenzeichen"/>
        </w:rPr>
        <w:footnoteRef/>
      </w:r>
      <w:r>
        <w:t xml:space="preserve"> Bank/Bauchlage, Beinklammer, Rückenlage (Partner zwischen den Beinen), Übergang Stand-Boden</w:t>
      </w:r>
    </w:p>
  </w:footnote>
  <w:footnote w:id="2">
    <w:p w14:paraId="3C3E11BB" w14:textId="77777777" w:rsidR="00C22176" w:rsidRDefault="00C22176" w:rsidP="00C22176">
      <w:pPr>
        <w:pStyle w:val="Funotentext"/>
      </w:pPr>
      <w:r>
        <w:rPr>
          <w:rStyle w:val="Funotenzeichen"/>
        </w:rPr>
        <w:footnoteRef/>
      </w:r>
      <w:r>
        <w:t xml:space="preserve"> Hier wurde bewusst, der Begriff "Handlungskomplex" vermieden. Ein Handlungskomplex ist per Definition des DJB die Gesamtheit aller vorbereitenden und nachbereitenden Handlungen um eine (zentrale) Technik herum. Dies liegt hier nicht vor. Stattdessen gibt es eine Startsituation, von der aus sich das Geschehen immer weiter verzweigt. Es gibt also in diesem Fall keine zentrale Technik.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31FA"/>
    <w:multiLevelType w:val="hybridMultilevel"/>
    <w:tmpl w:val="273EE9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3AC5307"/>
    <w:multiLevelType w:val="hybridMultilevel"/>
    <w:tmpl w:val="D536071E"/>
    <w:lvl w:ilvl="0" w:tplc="70DAE7BC">
      <w:start w:val="1"/>
      <w:numFmt w:val="bullet"/>
      <w:lvlText w:val=""/>
      <w:lvlJc w:val="left"/>
      <w:pPr>
        <w:ind w:left="360" w:hanging="360"/>
      </w:pPr>
      <w:rPr>
        <w:rFonts w:ascii="Symbol" w:hAnsi="Symbol" w:hint="default"/>
      </w:rPr>
    </w:lvl>
    <w:lvl w:ilvl="1" w:tplc="DEBE9C8C">
      <w:start w:val="1"/>
      <w:numFmt w:val="bullet"/>
      <w:lvlText w:val="o"/>
      <w:lvlJc w:val="left"/>
      <w:pPr>
        <w:ind w:left="1080" w:hanging="360"/>
      </w:pPr>
      <w:rPr>
        <w:rFonts w:ascii="Courier New" w:hAnsi="Courier New" w:cs="Courier New" w:hint="default"/>
      </w:rPr>
    </w:lvl>
    <w:lvl w:ilvl="2" w:tplc="3A2890D8">
      <w:start w:val="1"/>
      <w:numFmt w:val="bullet"/>
      <w:lvlText w:val=""/>
      <w:lvlJc w:val="left"/>
      <w:pPr>
        <w:ind w:left="1800" w:hanging="360"/>
      </w:pPr>
      <w:rPr>
        <w:rFonts w:ascii="Wingdings" w:hAnsi="Wingdings" w:hint="default"/>
      </w:rPr>
    </w:lvl>
    <w:lvl w:ilvl="3" w:tplc="5B1CDE32">
      <w:start w:val="1"/>
      <w:numFmt w:val="bullet"/>
      <w:lvlText w:val=""/>
      <w:lvlJc w:val="left"/>
      <w:pPr>
        <w:ind w:left="2520" w:hanging="360"/>
      </w:pPr>
      <w:rPr>
        <w:rFonts w:ascii="Symbol" w:hAnsi="Symbol" w:hint="default"/>
      </w:rPr>
    </w:lvl>
    <w:lvl w:ilvl="4" w:tplc="CEEA719A">
      <w:start w:val="1"/>
      <w:numFmt w:val="bullet"/>
      <w:lvlText w:val="o"/>
      <w:lvlJc w:val="left"/>
      <w:pPr>
        <w:ind w:left="3240" w:hanging="360"/>
      </w:pPr>
      <w:rPr>
        <w:rFonts w:ascii="Courier New" w:hAnsi="Courier New" w:cs="Courier New" w:hint="default"/>
      </w:rPr>
    </w:lvl>
    <w:lvl w:ilvl="5" w:tplc="C0A06AD8">
      <w:start w:val="1"/>
      <w:numFmt w:val="bullet"/>
      <w:lvlText w:val=""/>
      <w:lvlJc w:val="left"/>
      <w:pPr>
        <w:ind w:left="3960" w:hanging="360"/>
      </w:pPr>
      <w:rPr>
        <w:rFonts w:ascii="Wingdings" w:hAnsi="Wingdings" w:hint="default"/>
      </w:rPr>
    </w:lvl>
    <w:lvl w:ilvl="6" w:tplc="80560B6C">
      <w:start w:val="1"/>
      <w:numFmt w:val="bullet"/>
      <w:lvlText w:val=""/>
      <w:lvlJc w:val="left"/>
      <w:pPr>
        <w:ind w:left="4680" w:hanging="360"/>
      </w:pPr>
      <w:rPr>
        <w:rFonts w:ascii="Symbol" w:hAnsi="Symbol" w:hint="default"/>
      </w:rPr>
    </w:lvl>
    <w:lvl w:ilvl="7" w:tplc="A924797E">
      <w:start w:val="1"/>
      <w:numFmt w:val="bullet"/>
      <w:lvlText w:val="o"/>
      <w:lvlJc w:val="left"/>
      <w:pPr>
        <w:ind w:left="5400" w:hanging="360"/>
      </w:pPr>
      <w:rPr>
        <w:rFonts w:ascii="Courier New" w:hAnsi="Courier New" w:cs="Courier New" w:hint="default"/>
      </w:rPr>
    </w:lvl>
    <w:lvl w:ilvl="8" w:tplc="667C068C">
      <w:start w:val="1"/>
      <w:numFmt w:val="bullet"/>
      <w:lvlText w:val=""/>
      <w:lvlJc w:val="left"/>
      <w:pPr>
        <w:ind w:left="6120" w:hanging="360"/>
      </w:pPr>
      <w:rPr>
        <w:rFonts w:ascii="Wingdings" w:hAnsi="Wingdings" w:hint="default"/>
      </w:rPr>
    </w:lvl>
  </w:abstractNum>
  <w:abstractNum w:abstractNumId="3" w15:restartNumberingAfterBreak="0">
    <w:nsid w:val="57454403"/>
    <w:multiLevelType w:val="hybridMultilevel"/>
    <w:tmpl w:val="B8648944"/>
    <w:lvl w:ilvl="0" w:tplc="81CA8058">
      <w:start w:val="1"/>
      <w:numFmt w:val="bullet"/>
      <w:lvlText w:val=""/>
      <w:lvlJc w:val="left"/>
      <w:pPr>
        <w:ind w:left="360" w:hanging="360"/>
      </w:pPr>
      <w:rPr>
        <w:rFonts w:ascii="Symbol" w:hAnsi="Symbol" w:hint="default"/>
      </w:rPr>
    </w:lvl>
    <w:lvl w:ilvl="1" w:tplc="2C02D600">
      <w:start w:val="1"/>
      <w:numFmt w:val="bullet"/>
      <w:lvlText w:val="o"/>
      <w:lvlJc w:val="left"/>
      <w:pPr>
        <w:ind w:left="1080" w:hanging="360"/>
      </w:pPr>
      <w:rPr>
        <w:rFonts w:ascii="Courier New" w:hAnsi="Courier New" w:cs="Courier New" w:hint="default"/>
      </w:rPr>
    </w:lvl>
    <w:lvl w:ilvl="2" w:tplc="7D8E1F76">
      <w:start w:val="1"/>
      <w:numFmt w:val="bullet"/>
      <w:lvlText w:val=""/>
      <w:lvlJc w:val="left"/>
      <w:pPr>
        <w:ind w:left="1800" w:hanging="360"/>
      </w:pPr>
      <w:rPr>
        <w:rFonts w:ascii="Wingdings" w:hAnsi="Wingdings" w:hint="default"/>
      </w:rPr>
    </w:lvl>
    <w:lvl w:ilvl="3" w:tplc="3558F416">
      <w:start w:val="1"/>
      <w:numFmt w:val="bullet"/>
      <w:lvlText w:val=""/>
      <w:lvlJc w:val="left"/>
      <w:pPr>
        <w:ind w:left="2520" w:hanging="360"/>
      </w:pPr>
      <w:rPr>
        <w:rFonts w:ascii="Symbol" w:hAnsi="Symbol" w:hint="default"/>
      </w:rPr>
    </w:lvl>
    <w:lvl w:ilvl="4" w:tplc="7A940A4A">
      <w:start w:val="1"/>
      <w:numFmt w:val="bullet"/>
      <w:lvlText w:val="o"/>
      <w:lvlJc w:val="left"/>
      <w:pPr>
        <w:ind w:left="3240" w:hanging="360"/>
      </w:pPr>
      <w:rPr>
        <w:rFonts w:ascii="Courier New" w:hAnsi="Courier New" w:cs="Courier New" w:hint="default"/>
      </w:rPr>
    </w:lvl>
    <w:lvl w:ilvl="5" w:tplc="22CC3C70">
      <w:start w:val="1"/>
      <w:numFmt w:val="bullet"/>
      <w:lvlText w:val=""/>
      <w:lvlJc w:val="left"/>
      <w:pPr>
        <w:ind w:left="3960" w:hanging="360"/>
      </w:pPr>
      <w:rPr>
        <w:rFonts w:ascii="Wingdings" w:hAnsi="Wingdings" w:hint="default"/>
      </w:rPr>
    </w:lvl>
    <w:lvl w:ilvl="6" w:tplc="0BC27FF6">
      <w:start w:val="1"/>
      <w:numFmt w:val="bullet"/>
      <w:lvlText w:val=""/>
      <w:lvlJc w:val="left"/>
      <w:pPr>
        <w:ind w:left="4680" w:hanging="360"/>
      </w:pPr>
      <w:rPr>
        <w:rFonts w:ascii="Symbol" w:hAnsi="Symbol" w:hint="default"/>
      </w:rPr>
    </w:lvl>
    <w:lvl w:ilvl="7" w:tplc="9D72B754">
      <w:start w:val="1"/>
      <w:numFmt w:val="bullet"/>
      <w:lvlText w:val="o"/>
      <w:lvlJc w:val="left"/>
      <w:pPr>
        <w:ind w:left="5400" w:hanging="360"/>
      </w:pPr>
      <w:rPr>
        <w:rFonts w:ascii="Courier New" w:hAnsi="Courier New" w:cs="Courier New" w:hint="default"/>
      </w:rPr>
    </w:lvl>
    <w:lvl w:ilvl="8" w:tplc="A16C51DE">
      <w:start w:val="1"/>
      <w:numFmt w:val="bullet"/>
      <w:lvlText w:val=""/>
      <w:lvlJc w:val="left"/>
      <w:pPr>
        <w:ind w:left="6120" w:hanging="360"/>
      </w:pPr>
      <w:rPr>
        <w:rFonts w:ascii="Wingdings" w:hAnsi="Wingdings" w:hint="default"/>
      </w:rPr>
    </w:lvl>
  </w:abstractNum>
  <w:abstractNum w:abstractNumId="4" w15:restartNumberingAfterBreak="0">
    <w:nsid w:val="5D39288A"/>
    <w:multiLevelType w:val="hybridMultilevel"/>
    <w:tmpl w:val="DEDC605A"/>
    <w:lvl w:ilvl="0" w:tplc="EECCAEA4">
      <w:start w:val="1"/>
      <w:numFmt w:val="bullet"/>
      <w:lvlText w:val=""/>
      <w:lvlJc w:val="left"/>
      <w:pPr>
        <w:ind w:left="720" w:hanging="360"/>
      </w:pPr>
      <w:rPr>
        <w:rFonts w:ascii="Symbol" w:hAnsi="Symbol" w:hint="default"/>
      </w:rPr>
    </w:lvl>
    <w:lvl w:ilvl="1" w:tplc="73BC55C8">
      <w:start w:val="1"/>
      <w:numFmt w:val="bullet"/>
      <w:lvlText w:val="o"/>
      <w:lvlJc w:val="left"/>
      <w:pPr>
        <w:ind w:left="1440" w:hanging="360"/>
      </w:pPr>
      <w:rPr>
        <w:rFonts w:ascii="Courier New" w:hAnsi="Courier New" w:cs="Courier New" w:hint="default"/>
      </w:rPr>
    </w:lvl>
    <w:lvl w:ilvl="2" w:tplc="329606B4">
      <w:start w:val="1"/>
      <w:numFmt w:val="bullet"/>
      <w:lvlText w:val=""/>
      <w:lvlJc w:val="left"/>
      <w:pPr>
        <w:ind w:left="2160" w:hanging="360"/>
      </w:pPr>
      <w:rPr>
        <w:rFonts w:ascii="Wingdings" w:hAnsi="Wingdings" w:hint="default"/>
      </w:rPr>
    </w:lvl>
    <w:lvl w:ilvl="3" w:tplc="7AE88E18">
      <w:start w:val="1"/>
      <w:numFmt w:val="bullet"/>
      <w:lvlText w:val=""/>
      <w:lvlJc w:val="left"/>
      <w:pPr>
        <w:ind w:left="2880" w:hanging="360"/>
      </w:pPr>
      <w:rPr>
        <w:rFonts w:ascii="Symbol" w:hAnsi="Symbol" w:hint="default"/>
      </w:rPr>
    </w:lvl>
    <w:lvl w:ilvl="4" w:tplc="9F4A88E0">
      <w:start w:val="1"/>
      <w:numFmt w:val="bullet"/>
      <w:lvlText w:val="o"/>
      <w:lvlJc w:val="left"/>
      <w:pPr>
        <w:ind w:left="3600" w:hanging="360"/>
      </w:pPr>
      <w:rPr>
        <w:rFonts w:ascii="Courier New" w:hAnsi="Courier New" w:cs="Courier New" w:hint="default"/>
      </w:rPr>
    </w:lvl>
    <w:lvl w:ilvl="5" w:tplc="92C621EE">
      <w:start w:val="1"/>
      <w:numFmt w:val="bullet"/>
      <w:lvlText w:val=""/>
      <w:lvlJc w:val="left"/>
      <w:pPr>
        <w:ind w:left="4320" w:hanging="360"/>
      </w:pPr>
      <w:rPr>
        <w:rFonts w:ascii="Wingdings" w:hAnsi="Wingdings" w:hint="default"/>
      </w:rPr>
    </w:lvl>
    <w:lvl w:ilvl="6" w:tplc="03EA7004">
      <w:start w:val="1"/>
      <w:numFmt w:val="bullet"/>
      <w:lvlText w:val=""/>
      <w:lvlJc w:val="left"/>
      <w:pPr>
        <w:ind w:left="5040" w:hanging="360"/>
      </w:pPr>
      <w:rPr>
        <w:rFonts w:ascii="Symbol" w:hAnsi="Symbol" w:hint="default"/>
      </w:rPr>
    </w:lvl>
    <w:lvl w:ilvl="7" w:tplc="A9AA8C7A">
      <w:start w:val="1"/>
      <w:numFmt w:val="bullet"/>
      <w:lvlText w:val="o"/>
      <w:lvlJc w:val="left"/>
      <w:pPr>
        <w:ind w:left="5760" w:hanging="360"/>
      </w:pPr>
      <w:rPr>
        <w:rFonts w:ascii="Courier New" w:hAnsi="Courier New" w:cs="Courier New" w:hint="default"/>
      </w:rPr>
    </w:lvl>
    <w:lvl w:ilvl="8" w:tplc="9F3C71AE">
      <w:start w:val="1"/>
      <w:numFmt w:val="bullet"/>
      <w:lvlText w:val=""/>
      <w:lvlJc w:val="left"/>
      <w:pPr>
        <w:ind w:left="6480" w:hanging="360"/>
      </w:pPr>
      <w:rPr>
        <w:rFonts w:ascii="Wingdings" w:hAnsi="Wingdings" w:hint="default"/>
      </w:rPr>
    </w:lvl>
  </w:abstractNum>
  <w:abstractNum w:abstractNumId="5" w15:restartNumberingAfterBreak="0">
    <w:nsid w:val="5E4A16E4"/>
    <w:multiLevelType w:val="hybridMultilevel"/>
    <w:tmpl w:val="DACA20D2"/>
    <w:lvl w:ilvl="0" w:tplc="92AC334E">
      <w:start w:val="1"/>
      <w:numFmt w:val="bullet"/>
      <w:lvlText w:val=""/>
      <w:lvlJc w:val="left"/>
      <w:pPr>
        <w:ind w:left="360" w:hanging="360"/>
      </w:pPr>
      <w:rPr>
        <w:rFonts w:ascii="Symbol" w:hAnsi="Symbol" w:hint="default"/>
      </w:rPr>
    </w:lvl>
    <w:lvl w:ilvl="1" w:tplc="B3126866">
      <w:start w:val="1"/>
      <w:numFmt w:val="bullet"/>
      <w:lvlText w:val="o"/>
      <w:lvlJc w:val="left"/>
      <w:pPr>
        <w:ind w:left="1080" w:hanging="360"/>
      </w:pPr>
      <w:rPr>
        <w:rFonts w:ascii="Courier New" w:hAnsi="Courier New" w:cs="Courier New" w:hint="default"/>
      </w:rPr>
    </w:lvl>
    <w:lvl w:ilvl="2" w:tplc="AEB86E10">
      <w:start w:val="1"/>
      <w:numFmt w:val="bullet"/>
      <w:lvlText w:val=""/>
      <w:lvlJc w:val="left"/>
      <w:pPr>
        <w:ind w:left="1800" w:hanging="360"/>
      </w:pPr>
      <w:rPr>
        <w:rFonts w:ascii="Wingdings" w:hAnsi="Wingdings" w:hint="default"/>
      </w:rPr>
    </w:lvl>
    <w:lvl w:ilvl="3" w:tplc="F71EC6AC">
      <w:start w:val="1"/>
      <w:numFmt w:val="bullet"/>
      <w:lvlText w:val=""/>
      <w:lvlJc w:val="left"/>
      <w:pPr>
        <w:ind w:left="2520" w:hanging="360"/>
      </w:pPr>
      <w:rPr>
        <w:rFonts w:ascii="Symbol" w:hAnsi="Symbol" w:hint="default"/>
      </w:rPr>
    </w:lvl>
    <w:lvl w:ilvl="4" w:tplc="2D50A2C6">
      <w:start w:val="1"/>
      <w:numFmt w:val="bullet"/>
      <w:lvlText w:val="o"/>
      <w:lvlJc w:val="left"/>
      <w:pPr>
        <w:ind w:left="3240" w:hanging="360"/>
      </w:pPr>
      <w:rPr>
        <w:rFonts w:ascii="Courier New" w:hAnsi="Courier New" w:cs="Courier New" w:hint="default"/>
      </w:rPr>
    </w:lvl>
    <w:lvl w:ilvl="5" w:tplc="FF667D98">
      <w:start w:val="1"/>
      <w:numFmt w:val="bullet"/>
      <w:lvlText w:val=""/>
      <w:lvlJc w:val="left"/>
      <w:pPr>
        <w:ind w:left="3960" w:hanging="360"/>
      </w:pPr>
      <w:rPr>
        <w:rFonts w:ascii="Wingdings" w:hAnsi="Wingdings" w:hint="default"/>
      </w:rPr>
    </w:lvl>
    <w:lvl w:ilvl="6" w:tplc="90605B7A">
      <w:start w:val="1"/>
      <w:numFmt w:val="bullet"/>
      <w:lvlText w:val=""/>
      <w:lvlJc w:val="left"/>
      <w:pPr>
        <w:ind w:left="4680" w:hanging="360"/>
      </w:pPr>
      <w:rPr>
        <w:rFonts w:ascii="Symbol" w:hAnsi="Symbol" w:hint="default"/>
      </w:rPr>
    </w:lvl>
    <w:lvl w:ilvl="7" w:tplc="DA767C08">
      <w:start w:val="1"/>
      <w:numFmt w:val="bullet"/>
      <w:lvlText w:val="o"/>
      <w:lvlJc w:val="left"/>
      <w:pPr>
        <w:ind w:left="5400" w:hanging="360"/>
      </w:pPr>
      <w:rPr>
        <w:rFonts w:ascii="Courier New" w:hAnsi="Courier New" w:cs="Courier New" w:hint="default"/>
      </w:rPr>
    </w:lvl>
    <w:lvl w:ilvl="8" w:tplc="C5841192">
      <w:start w:val="1"/>
      <w:numFmt w:val="bullet"/>
      <w:lvlText w:val=""/>
      <w:lvlJc w:val="left"/>
      <w:pPr>
        <w:ind w:left="6120" w:hanging="360"/>
      </w:pPr>
      <w:rPr>
        <w:rFonts w:ascii="Wingdings" w:hAnsi="Wingdings" w:hint="default"/>
      </w:rPr>
    </w:lvl>
  </w:abstractNum>
  <w:abstractNum w:abstractNumId="6" w15:restartNumberingAfterBreak="0">
    <w:nsid w:val="6E08693C"/>
    <w:multiLevelType w:val="hybridMultilevel"/>
    <w:tmpl w:val="EC9CC7C2"/>
    <w:lvl w:ilvl="0" w:tplc="13C26D08">
      <w:start w:val="1"/>
      <w:numFmt w:val="bullet"/>
      <w:lvlText w:val=""/>
      <w:lvlJc w:val="left"/>
      <w:pPr>
        <w:ind w:left="720" w:hanging="360"/>
      </w:pPr>
      <w:rPr>
        <w:rFonts w:ascii="Symbol" w:hAnsi="Symbol" w:hint="default"/>
      </w:rPr>
    </w:lvl>
    <w:lvl w:ilvl="1" w:tplc="41502734">
      <w:start w:val="1"/>
      <w:numFmt w:val="bullet"/>
      <w:lvlText w:val="o"/>
      <w:lvlJc w:val="left"/>
      <w:pPr>
        <w:ind w:left="1440" w:hanging="360"/>
      </w:pPr>
      <w:rPr>
        <w:rFonts w:ascii="Courier New" w:hAnsi="Courier New" w:cs="Courier New" w:hint="default"/>
      </w:rPr>
    </w:lvl>
    <w:lvl w:ilvl="2" w:tplc="5EFE94C8">
      <w:start w:val="1"/>
      <w:numFmt w:val="bullet"/>
      <w:lvlText w:val=""/>
      <w:lvlJc w:val="left"/>
      <w:pPr>
        <w:ind w:left="2160" w:hanging="360"/>
      </w:pPr>
      <w:rPr>
        <w:rFonts w:ascii="Wingdings" w:hAnsi="Wingdings" w:hint="default"/>
      </w:rPr>
    </w:lvl>
    <w:lvl w:ilvl="3" w:tplc="384C0AB4">
      <w:start w:val="1"/>
      <w:numFmt w:val="bullet"/>
      <w:lvlText w:val=""/>
      <w:lvlJc w:val="left"/>
      <w:pPr>
        <w:ind w:left="2880" w:hanging="360"/>
      </w:pPr>
      <w:rPr>
        <w:rFonts w:ascii="Symbol" w:hAnsi="Symbol" w:hint="default"/>
      </w:rPr>
    </w:lvl>
    <w:lvl w:ilvl="4" w:tplc="E214CE60">
      <w:start w:val="1"/>
      <w:numFmt w:val="bullet"/>
      <w:lvlText w:val="o"/>
      <w:lvlJc w:val="left"/>
      <w:pPr>
        <w:ind w:left="3600" w:hanging="360"/>
      </w:pPr>
      <w:rPr>
        <w:rFonts w:ascii="Courier New" w:hAnsi="Courier New" w:cs="Courier New" w:hint="default"/>
      </w:rPr>
    </w:lvl>
    <w:lvl w:ilvl="5" w:tplc="DF902976">
      <w:start w:val="1"/>
      <w:numFmt w:val="bullet"/>
      <w:lvlText w:val=""/>
      <w:lvlJc w:val="left"/>
      <w:pPr>
        <w:ind w:left="4320" w:hanging="360"/>
      </w:pPr>
      <w:rPr>
        <w:rFonts w:ascii="Wingdings" w:hAnsi="Wingdings" w:hint="default"/>
      </w:rPr>
    </w:lvl>
    <w:lvl w:ilvl="6" w:tplc="017C667E">
      <w:start w:val="1"/>
      <w:numFmt w:val="bullet"/>
      <w:lvlText w:val=""/>
      <w:lvlJc w:val="left"/>
      <w:pPr>
        <w:ind w:left="5040" w:hanging="360"/>
      </w:pPr>
      <w:rPr>
        <w:rFonts w:ascii="Symbol" w:hAnsi="Symbol" w:hint="default"/>
      </w:rPr>
    </w:lvl>
    <w:lvl w:ilvl="7" w:tplc="88A8F716">
      <w:start w:val="1"/>
      <w:numFmt w:val="bullet"/>
      <w:lvlText w:val="o"/>
      <w:lvlJc w:val="left"/>
      <w:pPr>
        <w:ind w:left="5760" w:hanging="360"/>
      </w:pPr>
      <w:rPr>
        <w:rFonts w:ascii="Courier New" w:hAnsi="Courier New" w:cs="Courier New" w:hint="default"/>
      </w:rPr>
    </w:lvl>
    <w:lvl w:ilvl="8" w:tplc="D17892BE">
      <w:start w:val="1"/>
      <w:numFmt w:val="bullet"/>
      <w:lvlText w:val=""/>
      <w:lvlJc w:val="left"/>
      <w:pPr>
        <w:ind w:left="6480" w:hanging="360"/>
      </w:pPr>
      <w:rPr>
        <w:rFonts w:ascii="Wingdings" w:hAnsi="Wingdings" w:hint="default"/>
      </w:rPr>
    </w:lvl>
  </w:abstractNum>
  <w:abstractNum w:abstractNumId="7" w15:restartNumberingAfterBreak="0">
    <w:nsid w:val="6E2C5CBB"/>
    <w:multiLevelType w:val="hybridMultilevel"/>
    <w:tmpl w:val="3B602B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4890974">
    <w:abstractNumId w:val="3"/>
  </w:num>
  <w:num w:numId="2" w16cid:durableId="1777865640">
    <w:abstractNumId w:val="5"/>
  </w:num>
  <w:num w:numId="3" w16cid:durableId="1801653120">
    <w:abstractNumId w:val="4"/>
  </w:num>
  <w:num w:numId="4" w16cid:durableId="307709170">
    <w:abstractNumId w:val="6"/>
  </w:num>
  <w:num w:numId="5" w16cid:durableId="1439830097">
    <w:abstractNumId w:val="2"/>
  </w:num>
  <w:num w:numId="6" w16cid:durableId="12732610">
    <w:abstractNumId w:val="0"/>
  </w:num>
  <w:num w:numId="7" w16cid:durableId="2083527189">
    <w:abstractNumId w:val="7"/>
  </w:num>
  <w:num w:numId="8" w16cid:durableId="1433167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73F"/>
    <w:rsid w:val="00084AFD"/>
    <w:rsid w:val="0030073F"/>
    <w:rsid w:val="00733A8F"/>
    <w:rsid w:val="00C22176"/>
    <w:rsid w:val="00C753B7"/>
    <w:rsid w:val="00DF5B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213BF"/>
  <w15:docId w15:val="{C357F8ED-257A-8A4E-AD45-D9FBD0BB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pPr>
      <w:keepNext/>
      <w:keepLines/>
      <w:spacing w:before="480" w:after="200"/>
      <w:outlineLvl w:val="0"/>
    </w:pPr>
    <w:rPr>
      <w:rFonts w:ascii="Arial" w:eastAsia="Arial" w:hAnsi="Arial" w:cs="Arial"/>
      <w:sz w:val="40"/>
      <w:szCs w:val="40"/>
    </w:rPr>
  </w:style>
  <w:style w:type="paragraph" w:styleId="berschrift2">
    <w:name w:val="heading 2"/>
    <w:basedOn w:val="Standard"/>
    <w:next w:val="Standard"/>
    <w:link w:val="berschrift2Zchn"/>
    <w:uiPriority w:val="9"/>
    <w:unhideWhenUsed/>
    <w:qFormat/>
    <w:pPr>
      <w:keepNext/>
      <w:keepLines/>
      <w:spacing w:before="360" w:after="200"/>
      <w:outlineLvl w:val="1"/>
    </w:pPr>
    <w:rPr>
      <w:rFonts w:ascii="Arial" w:eastAsia="Arial" w:hAnsi="Arial" w:cs="Arial"/>
      <w:sz w:val="34"/>
    </w:rPr>
  </w:style>
  <w:style w:type="paragraph" w:styleId="berschrift3">
    <w:name w:val="heading 3"/>
    <w:basedOn w:val="Standard"/>
    <w:next w:val="Standard"/>
    <w:link w:val="berschrift3Zchn"/>
    <w:uiPriority w:val="9"/>
    <w:unhideWhenUsed/>
    <w:qFormat/>
    <w:pPr>
      <w:keepNext/>
      <w:keepLines/>
      <w:spacing w:before="320" w:after="200"/>
      <w:outlineLvl w:val="2"/>
    </w:pPr>
    <w:rPr>
      <w:rFonts w:ascii="Arial" w:eastAsia="Arial" w:hAnsi="Arial" w:cs="Arial"/>
      <w:sz w:val="30"/>
      <w:szCs w:val="30"/>
    </w:rPr>
  </w:style>
  <w:style w:type="paragraph" w:styleId="berschrift4">
    <w:name w:val="heading 4"/>
    <w:basedOn w:val="Standard"/>
    <w:next w:val="Standard"/>
    <w:link w:val="berschrift4Zchn"/>
    <w:uiPriority w:val="9"/>
    <w:unhideWhenUsed/>
    <w:qFormat/>
    <w:pPr>
      <w:keepNext/>
      <w:keepLines/>
      <w:spacing w:before="320" w:after="200"/>
      <w:outlineLvl w:val="3"/>
    </w:pPr>
    <w:rPr>
      <w:rFonts w:ascii="Arial" w:eastAsia="Arial" w:hAnsi="Arial" w:cs="Arial"/>
      <w:b/>
      <w:bCs/>
      <w:sz w:val="26"/>
      <w:szCs w:val="26"/>
    </w:rPr>
  </w:style>
  <w:style w:type="paragraph" w:styleId="berschrift5">
    <w:name w:val="heading 5"/>
    <w:basedOn w:val="Standard"/>
    <w:next w:val="Standard"/>
    <w:link w:val="berschrift5Zchn"/>
    <w:uiPriority w:val="9"/>
    <w:unhideWhenUsed/>
    <w:qFormat/>
    <w:pPr>
      <w:keepNext/>
      <w:keepLines/>
      <w:spacing w:before="320" w:after="200"/>
      <w:outlineLvl w:val="4"/>
    </w:pPr>
    <w:rPr>
      <w:rFonts w:ascii="Arial" w:eastAsia="Arial" w:hAnsi="Arial" w:cs="Arial"/>
      <w:b/>
      <w:bCs/>
    </w:rPr>
  </w:style>
  <w:style w:type="paragraph" w:styleId="berschrift6">
    <w:name w:val="heading 6"/>
    <w:basedOn w:val="Standard"/>
    <w:next w:val="Standard"/>
    <w:link w:val="berschrift6Zchn"/>
    <w:uiPriority w:val="9"/>
    <w:unhideWhenUsed/>
    <w:qFormat/>
    <w:pPr>
      <w:keepNext/>
      <w:keepLines/>
      <w:spacing w:before="320" w:after="200"/>
      <w:outlineLvl w:val="5"/>
    </w:pPr>
    <w:rPr>
      <w:rFonts w:ascii="Arial" w:eastAsia="Arial" w:hAnsi="Arial" w:cs="Arial"/>
      <w:b/>
      <w:bCs/>
      <w:sz w:val="22"/>
      <w:szCs w:val="22"/>
    </w:rPr>
  </w:style>
  <w:style w:type="paragraph" w:styleId="berschrift7">
    <w:name w:val="heading 7"/>
    <w:basedOn w:val="Standard"/>
    <w:next w:val="Standard"/>
    <w:link w:val="berschrift7Zchn"/>
    <w:uiPriority w:val="9"/>
    <w:unhideWhenUsed/>
    <w:qFormat/>
    <w:pPr>
      <w:keepNext/>
      <w:keepLines/>
      <w:spacing w:before="320" w:after="200"/>
      <w:outlineLvl w:val="6"/>
    </w:pPr>
    <w:rPr>
      <w:rFonts w:ascii="Arial" w:eastAsia="Arial" w:hAnsi="Arial" w:cs="Arial"/>
      <w:b/>
      <w:bCs/>
      <w:i/>
      <w:iCs/>
      <w:sz w:val="22"/>
      <w:szCs w:val="22"/>
    </w:rPr>
  </w:style>
  <w:style w:type="paragraph" w:styleId="berschrift8">
    <w:name w:val="heading 8"/>
    <w:basedOn w:val="Standard"/>
    <w:next w:val="Standard"/>
    <w:link w:val="berschrift8Zchn"/>
    <w:uiPriority w:val="9"/>
    <w:unhideWhenUsed/>
    <w:qFormat/>
    <w:pPr>
      <w:keepNext/>
      <w:keepLines/>
      <w:spacing w:before="320" w:after="200"/>
      <w:outlineLvl w:val="7"/>
    </w:pPr>
    <w:rPr>
      <w:rFonts w:ascii="Arial" w:eastAsia="Arial" w:hAnsi="Arial" w:cs="Arial"/>
      <w:i/>
      <w:iCs/>
      <w:sz w:val="22"/>
      <w:szCs w:val="22"/>
    </w:rPr>
  </w:style>
  <w:style w:type="paragraph" w:styleId="berschrift9">
    <w:name w:val="heading 9"/>
    <w:basedOn w:val="Standard"/>
    <w:next w:val="Standard"/>
    <w:link w:val="berschrift9Zchn"/>
    <w:uiPriority w:val="9"/>
    <w:unhideWhenUsed/>
    <w:qFormat/>
    <w:pPr>
      <w:keepNext/>
      <w:keepLines/>
      <w:spacing w:before="320" w:after="200"/>
      <w:outlineLvl w:val="8"/>
    </w:pPr>
    <w:rPr>
      <w:rFonts w:ascii="Arial" w:eastAsia="Arial" w:hAnsi="Arial" w:cs="Arial"/>
      <w:i/>
      <w:iCs/>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Arial" w:eastAsia="Arial" w:hAnsi="Arial" w:cs="Arial"/>
      <w:sz w:val="40"/>
      <w:szCs w:val="40"/>
    </w:rPr>
  </w:style>
  <w:style w:type="character" w:customStyle="1" w:styleId="berschrift2Zchn">
    <w:name w:val="Überschrift 2 Zchn"/>
    <w:basedOn w:val="Absatz-Standardschriftart"/>
    <w:link w:val="berschrift2"/>
    <w:uiPriority w:val="9"/>
    <w:rPr>
      <w:rFonts w:ascii="Arial" w:eastAsia="Arial" w:hAnsi="Arial" w:cs="Arial"/>
      <w:sz w:val="34"/>
    </w:rPr>
  </w:style>
  <w:style w:type="character" w:customStyle="1" w:styleId="berschrift3Zchn">
    <w:name w:val="Überschrift 3 Zchn"/>
    <w:basedOn w:val="Absatz-Standardschriftart"/>
    <w:link w:val="berschrift3"/>
    <w:uiPriority w:val="9"/>
    <w:rPr>
      <w:rFonts w:ascii="Arial" w:eastAsia="Arial" w:hAnsi="Arial" w:cs="Arial"/>
      <w:sz w:val="30"/>
      <w:szCs w:val="30"/>
    </w:rPr>
  </w:style>
  <w:style w:type="character" w:customStyle="1" w:styleId="berschrift4Zchn">
    <w:name w:val="Überschrift 4 Zchn"/>
    <w:basedOn w:val="Absatz-Standardschriftart"/>
    <w:link w:val="berschrift4"/>
    <w:uiPriority w:val="9"/>
    <w:rPr>
      <w:rFonts w:ascii="Arial" w:eastAsia="Arial" w:hAnsi="Arial" w:cs="Arial"/>
      <w:b/>
      <w:bCs/>
      <w:sz w:val="26"/>
      <w:szCs w:val="26"/>
    </w:rPr>
  </w:style>
  <w:style w:type="character" w:customStyle="1" w:styleId="berschrift5Zchn">
    <w:name w:val="Überschrift 5 Zchn"/>
    <w:basedOn w:val="Absatz-Standardschriftart"/>
    <w:link w:val="berschrift5"/>
    <w:uiPriority w:val="9"/>
    <w:rPr>
      <w:rFonts w:ascii="Arial" w:eastAsia="Arial" w:hAnsi="Arial" w:cs="Arial"/>
      <w:b/>
      <w:bCs/>
      <w:sz w:val="24"/>
      <w:szCs w:val="24"/>
    </w:rPr>
  </w:style>
  <w:style w:type="character" w:customStyle="1" w:styleId="berschrift6Zchn">
    <w:name w:val="Überschrift 6 Zchn"/>
    <w:basedOn w:val="Absatz-Standardschriftart"/>
    <w:link w:val="berschrift6"/>
    <w:uiPriority w:val="9"/>
    <w:rPr>
      <w:rFonts w:ascii="Arial" w:eastAsia="Arial" w:hAnsi="Arial" w:cs="Arial"/>
      <w:b/>
      <w:bCs/>
      <w:sz w:val="22"/>
      <w:szCs w:val="22"/>
    </w:rPr>
  </w:style>
  <w:style w:type="character" w:customStyle="1" w:styleId="berschrift7Zchn">
    <w:name w:val="Überschrift 7 Zchn"/>
    <w:basedOn w:val="Absatz-Standardschriftart"/>
    <w:link w:val="berschrift7"/>
    <w:uiPriority w:val="9"/>
    <w:rPr>
      <w:rFonts w:ascii="Arial" w:eastAsia="Arial" w:hAnsi="Arial" w:cs="Arial"/>
      <w:b/>
      <w:bCs/>
      <w:i/>
      <w:iCs/>
      <w:sz w:val="22"/>
      <w:szCs w:val="22"/>
    </w:rPr>
  </w:style>
  <w:style w:type="character" w:customStyle="1" w:styleId="berschrift8Zchn">
    <w:name w:val="Überschrift 8 Zchn"/>
    <w:basedOn w:val="Absatz-Standardschriftart"/>
    <w:link w:val="berschrift8"/>
    <w:uiPriority w:val="9"/>
    <w:rPr>
      <w:rFonts w:ascii="Arial" w:eastAsia="Arial" w:hAnsi="Arial" w:cs="Arial"/>
      <w:i/>
      <w:iCs/>
      <w:sz w:val="22"/>
      <w:szCs w:val="22"/>
    </w:rPr>
  </w:style>
  <w:style w:type="character" w:customStyle="1" w:styleId="berschrift9Zchn">
    <w:name w:val="Überschrift 9 Zchn"/>
    <w:basedOn w:val="Absatz-Standardschriftart"/>
    <w:link w:val="berschrift9"/>
    <w:uiPriority w:val="9"/>
    <w:rPr>
      <w:rFonts w:ascii="Arial" w:eastAsia="Arial" w:hAnsi="Arial" w:cs="Arial"/>
      <w:i/>
      <w:iCs/>
      <w:sz w:val="21"/>
      <w:szCs w:val="21"/>
    </w:rPr>
  </w:style>
  <w:style w:type="paragraph" w:styleId="KeinLeerraum">
    <w:name w:val="No Spacing"/>
    <w:uiPriority w:val="1"/>
    <w:qFormat/>
  </w:style>
  <w:style w:type="paragraph" w:styleId="Titel">
    <w:name w:val="Title"/>
    <w:basedOn w:val="Standard"/>
    <w:next w:val="Standard"/>
    <w:link w:val="TitelZchn"/>
    <w:uiPriority w:val="10"/>
    <w:qFormat/>
    <w:pPr>
      <w:spacing w:before="300" w:after="200"/>
      <w:contextualSpacing/>
    </w:pPr>
    <w:rPr>
      <w:sz w:val="48"/>
      <w:szCs w:val="48"/>
    </w:rPr>
  </w:style>
  <w:style w:type="character" w:customStyle="1" w:styleId="TitelZchn">
    <w:name w:val="Titel Zchn"/>
    <w:basedOn w:val="Absatz-Standardschriftart"/>
    <w:link w:val="Titel"/>
    <w:uiPriority w:val="10"/>
    <w:rPr>
      <w:sz w:val="48"/>
      <w:szCs w:val="48"/>
    </w:rPr>
  </w:style>
  <w:style w:type="paragraph" w:styleId="Untertitel">
    <w:name w:val="Subtitle"/>
    <w:basedOn w:val="Standard"/>
    <w:next w:val="Standard"/>
    <w:link w:val="UntertitelZchn"/>
    <w:uiPriority w:val="11"/>
    <w:qFormat/>
    <w:pPr>
      <w:spacing w:before="200" w:after="200"/>
    </w:pPr>
  </w:style>
  <w:style w:type="character" w:customStyle="1" w:styleId="UntertitelZchn">
    <w:name w:val="Untertitel Zchn"/>
    <w:basedOn w:val="Absatz-Standardschriftart"/>
    <w:link w:val="Untertitel"/>
    <w:uiPriority w:val="11"/>
    <w:rPr>
      <w:sz w:val="24"/>
      <w:szCs w:val="24"/>
    </w:rPr>
  </w:style>
  <w:style w:type="paragraph" w:styleId="Zitat">
    <w:name w:val="Quote"/>
    <w:basedOn w:val="Standard"/>
    <w:next w:val="Standard"/>
    <w:link w:val="ZitatZchn"/>
    <w:uiPriority w:val="29"/>
    <w:qFormat/>
    <w:pPr>
      <w:ind w:left="720" w:right="720"/>
    </w:pPr>
    <w:rPr>
      <w:i/>
    </w:rPr>
  </w:style>
  <w:style w:type="character" w:customStyle="1" w:styleId="ZitatZchn">
    <w:name w:val="Zitat Zchn"/>
    <w:link w:val="Zitat"/>
    <w:uiPriority w:val="29"/>
    <w:rPr>
      <w:i/>
    </w:rPr>
  </w:style>
  <w:style w:type="paragraph" w:styleId="IntensivesZitat">
    <w:name w:val="Intense Quote"/>
    <w:basedOn w:val="Standard"/>
    <w:next w:val="Standard"/>
    <w:link w:val="IntensivesZitatZchn"/>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ivesZitatZchn">
    <w:name w:val="Intensives Zitat Zchn"/>
    <w:link w:val="IntensivesZitat"/>
    <w:uiPriority w:val="30"/>
    <w:rPr>
      <w:i/>
    </w:rPr>
  </w:style>
  <w:style w:type="paragraph" w:styleId="Kopfzeile">
    <w:name w:val="header"/>
    <w:basedOn w:val="Standard"/>
    <w:link w:val="KopfzeileZchn"/>
    <w:uiPriority w:val="99"/>
    <w:unhideWhenUsed/>
    <w:pPr>
      <w:tabs>
        <w:tab w:val="center" w:pos="7143"/>
        <w:tab w:val="right" w:pos="14287"/>
      </w:tabs>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7143"/>
        <w:tab w:val="right" w:pos="14287"/>
      </w:tabs>
    </w:pPr>
  </w:style>
  <w:style w:type="character" w:customStyle="1" w:styleId="FooterChar">
    <w:name w:val="Footer Char"/>
    <w:basedOn w:val="Absatz-Standardschriftart"/>
    <w:uiPriority w:val="99"/>
  </w:style>
  <w:style w:type="paragraph" w:styleId="Beschriftung">
    <w:name w:val="caption"/>
    <w:basedOn w:val="Standard"/>
    <w:next w:val="Standard"/>
    <w:uiPriority w:val="35"/>
    <w:semiHidden/>
    <w:unhideWhenUsed/>
    <w:qFormat/>
    <w:pPr>
      <w:spacing w:line="276" w:lineRule="auto"/>
    </w:pPr>
    <w:rPr>
      <w:b/>
      <w:bCs/>
      <w:color w:val="4472C4" w:themeColor="accent1"/>
      <w:sz w:val="18"/>
      <w:szCs w:val="18"/>
    </w:rPr>
  </w:style>
  <w:style w:type="character" w:customStyle="1" w:styleId="FuzeileZchn">
    <w:name w:val="Fußzeile Zchn"/>
    <w:link w:val="Fuzeile"/>
    <w:uiPriority w:val="99"/>
  </w:style>
  <w:style w:type="table" w:styleId="Tabellenraster">
    <w:name w:val="Table Grid"/>
    <w:basedOn w:val="NormaleTabelle"/>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EinfacheTabelle1">
    <w:name w:val="Plain Table 1"/>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EinfacheTabelle2">
    <w:name w:val="Plain Table 2"/>
    <w:basedOn w:val="NormaleTabel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3">
    <w:name w:val="Plain Table 3"/>
    <w:basedOn w:val="NormaleTabel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4">
    <w:name w:val="Plain Table 4"/>
    <w:basedOn w:val="NormaleTabel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5">
    <w:name w:val="Plain Table 5"/>
    <w:basedOn w:val="NormaleTabel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itternetztabelle1hell">
    <w:name w:val="Grid Table 1 Light"/>
    <w:basedOn w:val="NormaleTabel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aleTabel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NormaleTabel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NormaleTabel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aleTabel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aleTabel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NormaleTabel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aleTabel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NormaleTabel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aleTabel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aleTabel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aleTabel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NormaleTabel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3">
    <w:name w:val="Grid Table 3"/>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aleTabel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NormaleTabel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aleTabel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aleTabel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aleTabel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NormaleTabel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4">
    <w:name w:val="Grid Table 4"/>
    <w:basedOn w:val="NormaleTabel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aleTabelle"/>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NormaleTabelle"/>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aleTabelle"/>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aleTabelle"/>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aleTabelle"/>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NormaleTabelle"/>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5dunkel">
    <w:name w:val="Grid Table 5 Dark"/>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itternetztabelle6farbig">
    <w:name w:val="Grid Table 6 Colorful"/>
    <w:basedOn w:val="NormaleTabel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aleTabelle"/>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NormaleTabel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NormaleTabelle"/>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NormaleTabel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NormaleTabelle"/>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NormaleTabelle"/>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aleTabelle"/>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NormaleTabelle"/>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NormaleTabelle"/>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NormaleTabelle"/>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NormaleTabelle"/>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NormaleTabelle"/>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entabelle2">
    <w:name w:val="List Table 2"/>
    <w:basedOn w:val="NormaleTabel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aleTabelle"/>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NormaleTabelle"/>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aleTabelle"/>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aleTabelle"/>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aleTabelle"/>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NormaleTabelle"/>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3">
    <w:name w:val="List Table 3"/>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aleTabelle"/>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NormaleTabel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aleTabelle"/>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aleTabel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aleTabelle"/>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NormaleTabelle"/>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aleTabelle"/>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NormaleTabelle"/>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aleTabelle"/>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aleTabelle"/>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aleTabelle"/>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NormaleTabelle"/>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5dunkel">
    <w:name w:val="List Table 5 Dark"/>
    <w:basedOn w:val="NormaleTabel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aleTabelle"/>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NormaleTabelle"/>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aleTabelle"/>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aleTabelle"/>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aleTabelle"/>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NormaleTabelle"/>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entabelle6farbig">
    <w:name w:val="List Table 6 Colorful"/>
    <w:basedOn w:val="NormaleTabel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eTabelle"/>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NormaleTabelle"/>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NormaleTabelle"/>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NormaleTabelle"/>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NormaleTabelle"/>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NormaleTabelle"/>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aleTabelle"/>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NormaleTabelle"/>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NormaleTabelle"/>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NormaleTabelle"/>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NormaleTabelle"/>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NormaleTabelle"/>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aleTabelle"/>
    <w:uiPriority w:val="99"/>
    <w:rPr>
      <w:color w:val="404040"/>
      <w:sz w:val="20"/>
      <w:szCs w:val="20"/>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aleTabelle"/>
    <w:uiPriority w:val="99"/>
    <w:rPr>
      <w:color w:val="404040"/>
      <w:sz w:val="20"/>
      <w:szCs w:val="20"/>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NormaleTabelle"/>
    <w:uiPriority w:val="99"/>
    <w:rPr>
      <w:color w:val="404040"/>
      <w:sz w:val="20"/>
      <w:szCs w:val="20"/>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aleTabelle"/>
    <w:uiPriority w:val="99"/>
    <w:rPr>
      <w:color w:val="404040"/>
      <w:sz w:val="20"/>
      <w:szCs w:val="20"/>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aleTabelle"/>
    <w:uiPriority w:val="99"/>
    <w:rPr>
      <w:color w:val="404040"/>
      <w:sz w:val="20"/>
      <w:szCs w:val="20"/>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aleTabelle"/>
    <w:uiPriority w:val="99"/>
    <w:rPr>
      <w:color w:val="404040"/>
      <w:sz w:val="20"/>
      <w:szCs w:val="20"/>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NormaleTabelle"/>
    <w:uiPriority w:val="99"/>
    <w:rPr>
      <w:color w:val="404040"/>
      <w:sz w:val="20"/>
      <w:szCs w:val="20"/>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aleTabel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character" w:customStyle="1" w:styleId="FootnoteTextChar">
    <w:name w:val="Footnote Text Char"/>
    <w:uiPriority w:val="99"/>
    <w:rPr>
      <w:sz w:val="18"/>
    </w:rPr>
  </w:style>
  <w:style w:type="paragraph" w:styleId="Endnotentext">
    <w:name w:val="endnote text"/>
    <w:basedOn w:val="Standard"/>
    <w:link w:val="EndnotentextZchn"/>
    <w:uiPriority w:val="99"/>
    <w:semiHidden/>
    <w:unhideWhenUsed/>
    <w:rPr>
      <w:sz w:val="20"/>
    </w:rPr>
  </w:style>
  <w:style w:type="character" w:customStyle="1" w:styleId="EndnotentextZchn">
    <w:name w:val="Endnotentext Zchn"/>
    <w:link w:val="Endnotentext"/>
    <w:uiPriority w:val="99"/>
    <w:rPr>
      <w:sz w:val="20"/>
    </w:rPr>
  </w:style>
  <w:style w:type="character" w:styleId="Endnotenzeichen">
    <w:name w:val="endnote reference"/>
    <w:basedOn w:val="Absatz-Standardschriftart"/>
    <w:uiPriority w:val="99"/>
    <w:semiHidden/>
    <w:unhideWhenUsed/>
    <w:rPr>
      <w:vertAlign w:val="superscript"/>
    </w:rPr>
  </w:style>
  <w:style w:type="paragraph" w:styleId="Verzeichnis1">
    <w:name w:val="toc 1"/>
    <w:basedOn w:val="Standard"/>
    <w:next w:val="Standard"/>
    <w:uiPriority w:val="39"/>
    <w:unhideWhenUsed/>
    <w:pPr>
      <w:spacing w:after="57"/>
    </w:pPr>
  </w:style>
  <w:style w:type="paragraph" w:styleId="Verzeichnis2">
    <w:name w:val="toc 2"/>
    <w:basedOn w:val="Standard"/>
    <w:next w:val="Standard"/>
    <w:uiPriority w:val="39"/>
    <w:unhideWhenUsed/>
    <w:pPr>
      <w:spacing w:after="57"/>
      <w:ind w:left="283"/>
    </w:pPr>
  </w:style>
  <w:style w:type="paragraph" w:styleId="Verzeichnis3">
    <w:name w:val="toc 3"/>
    <w:basedOn w:val="Standard"/>
    <w:next w:val="Standard"/>
    <w:uiPriority w:val="39"/>
    <w:unhideWhenUsed/>
    <w:pPr>
      <w:spacing w:after="57"/>
      <w:ind w:left="567"/>
    </w:pPr>
  </w:style>
  <w:style w:type="paragraph" w:styleId="Verzeichnis4">
    <w:name w:val="toc 4"/>
    <w:basedOn w:val="Standard"/>
    <w:next w:val="Standard"/>
    <w:uiPriority w:val="39"/>
    <w:unhideWhenUsed/>
    <w:pPr>
      <w:spacing w:after="57"/>
      <w:ind w:left="850"/>
    </w:pPr>
  </w:style>
  <w:style w:type="paragraph" w:styleId="Verzeichnis5">
    <w:name w:val="toc 5"/>
    <w:basedOn w:val="Standard"/>
    <w:next w:val="Standard"/>
    <w:uiPriority w:val="39"/>
    <w:unhideWhenUsed/>
    <w:pPr>
      <w:spacing w:after="57"/>
      <w:ind w:left="1134"/>
    </w:pPr>
  </w:style>
  <w:style w:type="paragraph" w:styleId="Verzeichnis6">
    <w:name w:val="toc 6"/>
    <w:basedOn w:val="Standard"/>
    <w:next w:val="Standard"/>
    <w:uiPriority w:val="39"/>
    <w:unhideWhenUsed/>
    <w:pPr>
      <w:spacing w:after="57"/>
      <w:ind w:left="1417"/>
    </w:pPr>
  </w:style>
  <w:style w:type="paragraph" w:styleId="Verzeichnis7">
    <w:name w:val="toc 7"/>
    <w:basedOn w:val="Standard"/>
    <w:next w:val="Standard"/>
    <w:uiPriority w:val="39"/>
    <w:unhideWhenUsed/>
    <w:pPr>
      <w:spacing w:after="57"/>
      <w:ind w:left="1701"/>
    </w:pPr>
  </w:style>
  <w:style w:type="paragraph" w:styleId="Verzeichnis8">
    <w:name w:val="toc 8"/>
    <w:basedOn w:val="Standard"/>
    <w:next w:val="Standard"/>
    <w:uiPriority w:val="39"/>
    <w:unhideWhenUsed/>
    <w:pPr>
      <w:spacing w:after="57"/>
      <w:ind w:left="1984"/>
    </w:pPr>
  </w:style>
  <w:style w:type="paragraph" w:styleId="Verzeichnis9">
    <w:name w:val="toc 9"/>
    <w:basedOn w:val="Standard"/>
    <w:next w:val="Standard"/>
    <w:uiPriority w:val="39"/>
    <w:unhideWhenUsed/>
    <w:pPr>
      <w:spacing w:after="57"/>
      <w:ind w:left="2268"/>
    </w:pPr>
  </w:style>
  <w:style w:type="paragraph" w:styleId="Inhaltsverzeichnisberschrift">
    <w:name w:val="TOC Heading"/>
    <w:uiPriority w:val="39"/>
    <w:unhideWhenUsed/>
  </w:style>
  <w:style w:type="paragraph" w:styleId="Abbildungsverzeichnis">
    <w:name w:val="table of figures"/>
    <w:basedOn w:val="Standard"/>
    <w:next w:val="Standard"/>
    <w:uiPriority w:val="99"/>
    <w:unhideWhenUsed/>
  </w:style>
  <w:style w:type="paragraph" w:styleId="Listenabsatz">
    <w:name w:val="List Paragraph"/>
    <w:basedOn w:val="Standard"/>
    <w:uiPriority w:val="34"/>
    <w:qFormat/>
    <w:pPr>
      <w:ind w:left="720"/>
      <w:contextualSpacing/>
    </w:pPr>
    <w:rPr>
      <w14:ligatures w14:val="none"/>
    </w:rPr>
  </w:style>
  <w:style w:type="paragraph" w:styleId="Funotentext">
    <w:name w:val="footnote text"/>
    <w:basedOn w:val="Standard"/>
    <w:link w:val="FunotentextZchn"/>
    <w:uiPriority w:val="99"/>
    <w:semiHidden/>
    <w:unhideWhenUsed/>
    <w:rPr>
      <w:sz w:val="20"/>
      <w:szCs w:val="20"/>
      <w14:ligatures w14:val="none"/>
    </w:rPr>
  </w:style>
  <w:style w:type="character" w:customStyle="1" w:styleId="FunotentextZchn">
    <w:name w:val="Fußnotentext Zchn"/>
    <w:basedOn w:val="Absatz-Standardschriftart"/>
    <w:link w:val="Funotentext"/>
    <w:uiPriority w:val="99"/>
    <w:semiHidden/>
    <w:rPr>
      <w:sz w:val="20"/>
      <w:szCs w:val="20"/>
      <w14:ligatures w14:val="none"/>
    </w:rPr>
  </w:style>
  <w:style w:type="character" w:styleId="Funotenzeichen">
    <w:name w:val="footnote reference"/>
    <w:basedOn w:val="Absatz-Standardschriftar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1043</Words>
  <Characters>6576</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4</cp:revision>
  <dcterms:created xsi:type="dcterms:W3CDTF">2024-01-30T07:56:00Z</dcterms:created>
  <dcterms:modified xsi:type="dcterms:W3CDTF">2024-01-30T17:37:00Z</dcterms:modified>
</cp:coreProperties>
</file>